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1F0" w:rsidP="009311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MSTFD3004 Draw a trade drawing for fashion design</w:t>
      </w:r>
      <w:r>
        <w:fldChar w:fldCharType="end"/>
      </w:r>
    </w:p>
    <w:p w:rsidR="009311F0" w:rsidP="009311F0">
      <w:pPr>
        <w:pStyle w:val="Version"/>
        <w:sectPr w:rsidSect="00F14F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FDD" w:rsidP="00F14FDD">
      <w:pPr>
        <w:pStyle w:val="SuperHeading"/>
      </w:pPr>
      <w:r w:rsidRPr="00F14FDD">
        <w:t>Assessment Requirements for MSTFD3004 Draw a trade drawing for fashion design</w:t>
      </w:r>
    </w:p>
    <w:p w:rsidR="00000000" w:rsidRPr="00F14FDD" w:rsidP="00F14FDD">
      <w:pPr>
        <w:pStyle w:val="Heading1"/>
      </w:pPr>
      <w:bookmarkStart w:id="1" w:name="O_929926"/>
      <w:bookmarkEnd w:id="1"/>
      <w:r w:rsidRPr="00F14FDD">
        <w:t>Modification History</w:t>
      </w:r>
    </w:p>
    <w:p w:rsidR="00000000" w:rsidRPr="00F14FDD" w:rsidP="009311F0">
      <w:pPr>
        <w:pStyle w:val="BodyText"/>
      </w:pPr>
      <w:r w:rsidRPr="00F14FDD">
        <w:t>Release 1. Supersedes and is equivalent to LMTFD3004B Draw a trade drawing for fashion design</w:t>
      </w:r>
    </w:p>
    <w:p w:rsidR="00000000" w:rsidRPr="00F14FDD" w:rsidP="00F14FDD">
      <w:pPr>
        <w:pStyle w:val="Heading1"/>
      </w:pPr>
      <w:bookmarkStart w:id="2" w:name="O_929929"/>
      <w:bookmarkEnd w:id="2"/>
      <w:r w:rsidRPr="00F14FDD">
        <w:t>Performance Evidence</w:t>
      </w:r>
    </w:p>
    <w:p w:rsidR="00000000" w:rsidRPr="00F14FDD" w:rsidP="009311F0">
      <w:pPr>
        <w:pStyle w:val="BodyText"/>
      </w:pPr>
      <w:r w:rsidRPr="00F14FDD">
        <w:t>Evidence required to demonstrate competence in this unit must be relevant to and satisfy the requirements of the elements and performance criteria, and include:</w:t>
      </w:r>
    </w:p>
    <w:p w:rsidR="00000000" w:rsidRPr="00F14FDD" w:rsidP="00F14FDD">
      <w:pPr>
        <w:pStyle w:val="ListBullet"/>
      </w:pPr>
      <w:r w:rsidRPr="00F14FDD">
        <w:t>following work instructions, standard operating procedures (SOPs) and safe work practices</w:t>
      </w:r>
    </w:p>
    <w:p w:rsidR="00000000" w:rsidRPr="00F14FDD" w:rsidP="00F14FDD">
      <w:pPr>
        <w:pStyle w:val="ListBullet"/>
      </w:pPr>
      <w:r w:rsidRPr="00F14FDD">
        <w:t>appl</w:t>
      </w:r>
      <w:r w:rsidRPr="00F14FDD">
        <w:t>ying relevant standards</w:t>
      </w:r>
    </w:p>
    <w:p w:rsidR="00000000" w:rsidRPr="00F14FDD" w:rsidP="00F14FDD">
      <w:pPr>
        <w:pStyle w:val="ListBullet"/>
      </w:pPr>
      <w:r w:rsidRPr="00F14FDD">
        <w:t>using appropriate tools and equipment to produce working drawings</w:t>
      </w:r>
    </w:p>
    <w:p w:rsidR="00000000" w:rsidRPr="00F14FDD" w:rsidP="00F14FDD">
      <w:pPr>
        <w:pStyle w:val="ListBullet"/>
      </w:pPr>
      <w:r w:rsidRPr="00F14FDD">
        <w:t xml:space="preserve">using templates to produce drawings that are in proportion and technically correct, showing all details, including front and back view, and incorporating all quality </w:t>
      </w:r>
      <w:r w:rsidRPr="00F14FDD">
        <w:t>criteria</w:t>
      </w:r>
    </w:p>
    <w:p w:rsidR="00000000" w:rsidRPr="00F14FDD" w:rsidP="00F14FDD">
      <w:pPr>
        <w:pStyle w:val="ListBullet"/>
      </w:pPr>
      <w:r w:rsidRPr="00F14FDD">
        <w:t>completing accurate trade drawings of at least two (2) garments that meet all requirements of the design brief or specification</w:t>
      </w:r>
    </w:p>
    <w:p w:rsidR="00000000" w:rsidRPr="00F14FDD" w:rsidP="00F14FDD">
      <w:pPr>
        <w:pStyle w:val="ListBullet"/>
      </w:pPr>
      <w:r w:rsidRPr="00F14FDD">
        <w:t>drawing lines accurately to represent garment specifications</w:t>
      </w:r>
    </w:p>
    <w:p w:rsidR="00000000" w:rsidRPr="00F14FDD" w:rsidP="00F14FDD">
      <w:pPr>
        <w:pStyle w:val="ListBullet"/>
      </w:pPr>
      <w:r w:rsidRPr="00F14FDD">
        <w:t>identifying and labelling relevant parts of drawing, and i</w:t>
      </w:r>
      <w:r w:rsidRPr="00F14FDD">
        <w:t>ncluding notes relating to construction and design features</w:t>
      </w:r>
    </w:p>
    <w:p w:rsidR="00000000" w:rsidRPr="00F14FDD" w:rsidP="00F14FDD">
      <w:pPr>
        <w:pStyle w:val="ListBullet"/>
      </w:pPr>
      <w:r w:rsidRPr="00F14FDD">
        <w:t>maintaining accurate records.</w:t>
      </w:r>
    </w:p>
    <w:p w:rsidR="00000000" w:rsidRPr="00F14FDD" w:rsidP="00F14FDD">
      <w:pPr>
        <w:pStyle w:val="AllowPageBreak"/>
      </w:pPr>
    </w:p>
    <w:p w:rsidR="00000000" w:rsidRPr="00F14FDD" w:rsidP="00F14FDD">
      <w:pPr>
        <w:pStyle w:val="Heading1"/>
      </w:pPr>
      <w:bookmarkStart w:id="3" w:name="O_929928"/>
      <w:bookmarkEnd w:id="3"/>
      <w:r w:rsidRPr="00F14FDD">
        <w:t>Knowledge Evidence</w:t>
      </w:r>
    </w:p>
    <w:p w:rsidR="00000000" w:rsidRPr="00F14FDD" w:rsidP="009311F0">
      <w:pPr>
        <w:pStyle w:val="BodyText"/>
      </w:pPr>
      <w:r w:rsidRPr="00F14FDD">
        <w:t>Evidence must be provided that demonstrates knowledge of:</w:t>
      </w:r>
    </w:p>
    <w:p w:rsidR="00000000" w:rsidRPr="00F14FDD" w:rsidP="00F14FDD">
      <w:pPr>
        <w:pStyle w:val="ListBullet"/>
      </w:pPr>
      <w:r w:rsidRPr="00F14FDD">
        <w:t>safe work practices and procedures and use of personal protective equip</w:t>
      </w:r>
      <w:r w:rsidRPr="00F14FDD">
        <w:t>ment (PPE)</w:t>
      </w:r>
    </w:p>
    <w:p w:rsidR="00000000" w:rsidRPr="00F14FDD" w:rsidP="00F14FDD">
      <w:pPr>
        <w:pStyle w:val="ListBullet"/>
      </w:pPr>
      <w:r w:rsidRPr="00F14FDD">
        <w:t>relevant Australian Standards</w:t>
      </w:r>
    </w:p>
    <w:p w:rsidR="00000000" w:rsidRPr="00F14FDD" w:rsidP="00F14FDD">
      <w:pPr>
        <w:pStyle w:val="ListBullet"/>
      </w:pPr>
      <w:r w:rsidRPr="00F14FDD">
        <w:t>drawing tools and equipment:</w:t>
      </w:r>
    </w:p>
    <w:p w:rsidR="00000000" w:rsidRPr="00F14FDD" w:rsidP="00F14FDD">
      <w:pPr>
        <w:pStyle w:val="ListBullet2"/>
      </w:pPr>
      <w:r w:rsidRPr="00F14FDD">
        <w:t>paper</w:t>
      </w:r>
    </w:p>
    <w:p w:rsidR="00000000" w:rsidRPr="00F14FDD" w:rsidP="00F14FDD">
      <w:pPr>
        <w:pStyle w:val="ListBullet2"/>
      </w:pPr>
      <w:r w:rsidRPr="00F14FDD">
        <w:t>layout pad</w:t>
      </w:r>
    </w:p>
    <w:p w:rsidR="00000000" w:rsidRPr="00F14FDD" w:rsidP="00F14FDD">
      <w:pPr>
        <w:pStyle w:val="ListBullet2"/>
      </w:pPr>
      <w:r w:rsidRPr="00F14FDD">
        <w:t xml:space="preserve">pencils, various grades </w:t>
      </w:r>
    </w:p>
    <w:p w:rsidR="00000000" w:rsidRPr="00F14FDD" w:rsidP="00F14FDD">
      <w:pPr>
        <w:pStyle w:val="ListBullet2"/>
      </w:pPr>
      <w:r w:rsidRPr="00F14FDD">
        <w:t>pencil sharpener</w:t>
      </w:r>
    </w:p>
    <w:p w:rsidR="00000000" w:rsidRPr="00F14FDD" w:rsidP="00F14FDD">
      <w:pPr>
        <w:pStyle w:val="ListBullet2"/>
      </w:pPr>
      <w:r w:rsidRPr="00F14FDD">
        <w:t>kneadable eraser</w:t>
      </w:r>
    </w:p>
    <w:p w:rsidR="00000000" w:rsidRPr="00F14FDD" w:rsidP="00F14FDD">
      <w:pPr>
        <w:pStyle w:val="ListBullet2"/>
      </w:pPr>
      <w:r w:rsidRPr="00F14FDD">
        <w:t>ruler</w:t>
      </w:r>
    </w:p>
    <w:p w:rsidR="00000000" w:rsidRPr="00F14FDD" w:rsidP="00F14FDD">
      <w:pPr>
        <w:pStyle w:val="ListBullet2"/>
      </w:pPr>
      <w:r w:rsidRPr="00F14FDD">
        <w:t xml:space="preserve">black felt tip pens </w:t>
      </w:r>
    </w:p>
    <w:p w:rsidR="00000000" w:rsidRPr="00F14FDD" w:rsidP="00F14FDD">
      <w:pPr>
        <w:pStyle w:val="ListBullet2"/>
      </w:pPr>
      <w:r w:rsidRPr="00F14FDD">
        <w:t>portfolios</w:t>
      </w:r>
    </w:p>
    <w:p w:rsidR="00000000" w:rsidRPr="00F14FDD" w:rsidP="00F14FDD">
      <w:pPr>
        <w:pStyle w:val="ListBullet2"/>
      </w:pPr>
      <w:r w:rsidRPr="00F14FDD">
        <w:t>templates</w:t>
      </w:r>
    </w:p>
    <w:p w:rsidR="00000000" w:rsidRPr="00F14FDD" w:rsidP="00F14FDD">
      <w:pPr>
        <w:pStyle w:val="ListBullet2"/>
      </w:pPr>
      <w:r w:rsidRPr="00F14FDD">
        <w:t>computer with drawing software</w:t>
      </w:r>
    </w:p>
    <w:p w:rsidR="00000000" w:rsidRPr="00F14FDD" w:rsidP="00F14FDD">
      <w:pPr>
        <w:pStyle w:val="ListBullet"/>
      </w:pPr>
      <w:r w:rsidRPr="00F14FDD">
        <w:t>patternmaking and design terminology</w:t>
      </w:r>
    </w:p>
    <w:p w:rsidR="00000000" w:rsidRPr="00F14FDD" w:rsidP="00F14FDD">
      <w:pPr>
        <w:pStyle w:val="ListBullet"/>
      </w:pPr>
      <w:r w:rsidRPr="00F14FDD">
        <w:t>fabric performance characteristics</w:t>
      </w:r>
    </w:p>
    <w:p w:rsidR="00000000" w:rsidRPr="00F14FDD" w:rsidP="00F14FDD">
      <w:pPr>
        <w:pStyle w:val="ListBullet"/>
      </w:pPr>
      <w:r w:rsidRPr="00F14FDD">
        <w:t>garment styles, features, special effects and detailing options</w:t>
      </w:r>
    </w:p>
    <w:p w:rsidR="00000000" w:rsidRPr="00F14FDD" w:rsidP="00F14FDD">
      <w:pPr>
        <w:pStyle w:val="ListBullet"/>
      </w:pPr>
      <w:r w:rsidRPr="00F14FDD">
        <w:t>quality criteria for trade drawings:</w:t>
      </w:r>
    </w:p>
    <w:p w:rsidR="00000000" w:rsidRPr="00F14FDD" w:rsidP="00F14FDD">
      <w:pPr>
        <w:pStyle w:val="ListBullet2"/>
      </w:pPr>
      <w:r w:rsidRPr="00F14FDD">
        <w:t>proportion</w:t>
      </w:r>
    </w:p>
    <w:p w:rsidR="00000000" w:rsidRPr="00F14FDD" w:rsidP="00F14FDD">
      <w:pPr>
        <w:pStyle w:val="ListBullet2"/>
      </w:pPr>
      <w:r w:rsidRPr="00F14FDD">
        <w:t>perspective</w:t>
      </w:r>
    </w:p>
    <w:p w:rsidR="00000000" w:rsidRPr="00F14FDD" w:rsidP="00F14FDD">
      <w:pPr>
        <w:pStyle w:val="ListBullet2"/>
      </w:pPr>
      <w:r w:rsidRPr="00F14FDD">
        <w:t>symmetry and balance</w:t>
      </w:r>
    </w:p>
    <w:p w:rsidR="00000000" w:rsidRPr="00F14FDD" w:rsidP="00F14FDD">
      <w:pPr>
        <w:pStyle w:val="ListBullet2"/>
      </w:pPr>
      <w:r w:rsidRPr="00F14FDD">
        <w:t>fabric performance</w:t>
      </w:r>
    </w:p>
    <w:p w:rsidR="00000000" w:rsidRPr="00F14FDD" w:rsidP="00F14FDD">
      <w:pPr>
        <w:pStyle w:val="ListBullet2"/>
      </w:pPr>
      <w:r w:rsidRPr="00F14FDD">
        <w:t>detailing</w:t>
      </w:r>
    </w:p>
    <w:p w:rsidR="00000000" w:rsidRPr="00F14FDD" w:rsidP="00F14FDD">
      <w:pPr>
        <w:pStyle w:val="ListBullet2"/>
      </w:pPr>
      <w:r w:rsidRPr="00F14FDD">
        <w:t>neatness</w:t>
      </w:r>
    </w:p>
    <w:p w:rsidR="00000000" w:rsidRPr="00F14FDD" w:rsidP="00F14FDD">
      <w:pPr>
        <w:pStyle w:val="ListBullet"/>
      </w:pPr>
      <w:r w:rsidRPr="00F14FDD">
        <w:t>sequence of operations</w:t>
      </w:r>
    </w:p>
    <w:p w:rsidR="00000000" w:rsidRPr="00F14FDD" w:rsidP="00F14FDD">
      <w:pPr>
        <w:pStyle w:val="ListBullet"/>
      </w:pPr>
      <w:r w:rsidRPr="00F14FDD">
        <w:t>lines to represent garment specifications:</w:t>
      </w:r>
    </w:p>
    <w:p w:rsidR="00000000" w:rsidRPr="00F14FDD" w:rsidP="00F14FDD">
      <w:pPr>
        <w:pStyle w:val="ListBullet2"/>
      </w:pPr>
      <w:r w:rsidRPr="00F14FDD">
        <w:t>straight</w:t>
      </w:r>
    </w:p>
    <w:p w:rsidR="00000000" w:rsidRPr="00F14FDD" w:rsidP="00F14FDD">
      <w:pPr>
        <w:pStyle w:val="ListBullet2"/>
      </w:pPr>
      <w:r w:rsidRPr="00F14FDD">
        <w:t>angled</w:t>
      </w:r>
    </w:p>
    <w:p w:rsidR="00000000" w:rsidRPr="00F14FDD" w:rsidP="00F14FDD">
      <w:pPr>
        <w:pStyle w:val="ListBullet2"/>
      </w:pPr>
      <w:r w:rsidRPr="00F14FDD">
        <w:t>curved</w:t>
      </w:r>
    </w:p>
    <w:p w:rsidR="00000000" w:rsidRPr="00F14FDD" w:rsidP="00F14FDD">
      <w:pPr>
        <w:pStyle w:val="ListBullet2"/>
      </w:pPr>
      <w:r w:rsidRPr="00F14FDD">
        <w:t>pointed</w:t>
      </w:r>
    </w:p>
    <w:p w:rsidR="00000000" w:rsidRPr="00F14FDD" w:rsidP="00F14FDD">
      <w:pPr>
        <w:pStyle w:val="ListBullet2"/>
      </w:pPr>
      <w:r w:rsidRPr="00F14FDD">
        <w:t>dotted</w:t>
      </w:r>
    </w:p>
    <w:p w:rsidR="00000000" w:rsidRPr="00F14FDD" w:rsidP="00F14FDD">
      <w:pPr>
        <w:pStyle w:val="ListBullet2"/>
      </w:pPr>
      <w:r w:rsidRPr="00F14FDD">
        <w:t>dashed</w:t>
      </w:r>
    </w:p>
    <w:p w:rsidR="00000000" w:rsidRPr="00F14FDD" w:rsidP="00F14FDD">
      <w:pPr>
        <w:pStyle w:val="ListBullet2"/>
      </w:pPr>
      <w:r w:rsidRPr="00F14FDD">
        <w:t>circled</w:t>
      </w:r>
    </w:p>
    <w:p w:rsidR="00000000" w:rsidRPr="00F14FDD" w:rsidP="00F14FDD">
      <w:pPr>
        <w:pStyle w:val="ListBullet"/>
      </w:pPr>
      <w:r w:rsidRPr="00F14FDD">
        <w:t>recording and reporting practices</w:t>
      </w:r>
    </w:p>
    <w:p w:rsidR="00000000" w:rsidRPr="00F14FDD" w:rsidP="00F14FDD">
      <w:pPr>
        <w:pStyle w:val="AllowPageBreak"/>
      </w:pPr>
    </w:p>
    <w:p w:rsidR="00000000" w:rsidRPr="00F14FDD" w:rsidP="00F14FDD">
      <w:pPr>
        <w:pStyle w:val="Heading1"/>
      </w:pPr>
      <w:bookmarkStart w:id="4" w:name="O_929927"/>
      <w:bookmarkEnd w:id="4"/>
      <w:r w:rsidRPr="00F14FDD">
        <w:t>Assessment Conditions</w:t>
      </w:r>
    </w:p>
    <w:p w:rsidR="00000000" w:rsidRPr="00F14FDD" w:rsidP="00F14FDD">
      <w:pPr>
        <w:pStyle w:val="ListBullet"/>
      </w:pPr>
      <w:r w:rsidRPr="00F14FDD">
        <w:t>Assessors must:</w:t>
      </w:r>
    </w:p>
    <w:p w:rsidR="00000000" w:rsidRPr="00F14FDD" w:rsidP="00F14FDD">
      <w:pPr>
        <w:pStyle w:val="ListBullet2"/>
      </w:pPr>
      <w:r w:rsidRPr="00F14FDD">
        <w:t>satisfy the assessor competency requirements that are in place at the time of the assessment, as set by the VET regulator</w:t>
      </w:r>
    </w:p>
    <w:p w:rsidR="00000000" w:rsidRPr="00F14FDD" w:rsidP="00F14FDD">
      <w:pPr>
        <w:pStyle w:val="ListBullet2"/>
      </w:pPr>
      <w:r w:rsidRPr="00F14FDD">
        <w:t>have vocational competency in technical or trade drawing for fashion design at least to the level being assessed, with relevant indust</w:t>
      </w:r>
      <w:r w:rsidRPr="00F14FDD">
        <w:t>ry knowledge and experience.</w:t>
      </w:r>
    </w:p>
    <w:p w:rsidR="00000000" w:rsidRPr="00F14FDD" w:rsidP="00F14FDD">
      <w:pPr>
        <w:pStyle w:val="ListBullet"/>
      </w:pPr>
      <w:r w:rsidRPr="00F14FDD">
        <w:t>Assessment should occur in operational workplace situations. Where this is not possible, or where personal safety or environmental damage are limiting factors, assessment must occur in a sufficiently rigorous simulated environ</w:t>
      </w:r>
      <w:r w:rsidRPr="00F14FDD">
        <w:t xml:space="preserve">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F14FDD" w:rsidP="00F14FDD">
      <w:pPr>
        <w:pStyle w:val="ListBullet"/>
      </w:pPr>
      <w:r w:rsidRPr="00F14FDD">
        <w:t>Assessment process</w:t>
      </w:r>
      <w:r w:rsidRPr="00F14FDD">
        <w:t>es and techniques must be appropriate to the language, literacy and numeracy requirements of the work being performed and the needs of the candidate.</w:t>
      </w:r>
    </w:p>
    <w:p w:rsidR="00000000" w:rsidRPr="00F14FDD" w:rsidP="00F14FDD">
      <w:pPr>
        <w:pStyle w:val="ListBullet"/>
      </w:pPr>
      <w:r w:rsidRPr="00F14FDD">
        <w:t>Conditions for assessment must include access to all tools, equipment, materials and documentation require</w:t>
      </w:r>
      <w:r w:rsidRPr="00F14FDD">
        <w:t>d, including relevant workplace procedures, product and manufacturing specifications associated with this unit.</w:t>
      </w:r>
    </w:p>
    <w:p w:rsidR="00000000" w:rsidRPr="00F14FDD" w:rsidP="00F14FDD">
      <w:pPr>
        <w:pStyle w:val="AllowPageBreak"/>
      </w:pPr>
    </w:p>
    <w:p w:rsidR="00000000" w:rsidRPr="00F14FDD" w:rsidP="00F14FDD">
      <w:pPr>
        <w:pStyle w:val="Heading1"/>
      </w:pPr>
      <w:bookmarkStart w:id="5" w:name="O_929925"/>
      <w:bookmarkEnd w:id="5"/>
      <w:r w:rsidRPr="00F14FDD">
        <w:t>Links</w:t>
      </w:r>
    </w:p>
    <w:p w:rsidR="00000000" w:rsidRPr="00F14FDD" w:rsidP="009311F0">
      <w:pPr>
        <w:pStyle w:val="BodyText"/>
      </w:pPr>
      <w:r w:rsidRPr="00F14F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F05C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14FDD" w:rsidP="00F14FDD"/>
    <w:sectPr w:rsidSect="00F14F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F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FDD" w:rsidRPr="009311F0" w:rsidP="009311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F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F0" w:rsidP="00F14F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1F0" w:rsidP="00F14F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11F0" w:rsidP="00F14F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F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FDD" w:rsidRPr="009311F0" w:rsidP="009311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F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F0" w:rsidRPr="002D2AF8" w:rsidP="00F14F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MSTFD3004 Draw a trade drawing for fashion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311F0" w:rsidP="00F14F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D8D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381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B4EE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F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F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F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F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F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F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F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F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F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F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FDD"/>
  </w:style>
  <w:style w:type="character" w:customStyle="1" w:styleId="Heading1Char">
    <w:name w:val="Heading 1 Char"/>
    <w:basedOn w:val="DefaultParagraphFont"/>
    <w:link w:val="Heading1"/>
    <w:rsid w:val="00F14F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F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F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F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4F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4F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F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F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F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F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F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F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F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F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F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F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F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F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F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F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F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F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F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4FDD"/>
    <w:rPr>
      <w:b/>
      <w:spacing w:val="0"/>
    </w:rPr>
  </w:style>
  <w:style w:type="paragraph" w:customStyle="1" w:styleId="SuperTitle">
    <w:name w:val="SuperTitle"/>
    <w:basedOn w:val="Title"/>
    <w:rsid w:val="00F14F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F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F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4F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F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F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F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F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F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F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F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F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FDD"/>
    <w:rPr>
      <w:i/>
    </w:rPr>
  </w:style>
  <w:style w:type="paragraph" w:styleId="Caption">
    <w:name w:val="caption"/>
    <w:basedOn w:val="BodyText"/>
    <w:next w:val="Normal"/>
    <w:qFormat/>
    <w:rsid w:val="00F14F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F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F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FDD"/>
  </w:style>
  <w:style w:type="paragraph" w:styleId="TableofFigures">
    <w:name w:val="table of figures"/>
    <w:basedOn w:val="Normal"/>
    <w:next w:val="Normal"/>
    <w:semiHidden/>
    <w:rsid w:val="00F14F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F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4FDD"/>
    <w:rPr>
      <w:rFonts w:ascii="Wingdings" w:hAnsi="Wingdings"/>
    </w:rPr>
  </w:style>
  <w:style w:type="paragraph" w:customStyle="1" w:styleId="TableHeading">
    <w:name w:val="Table Heading"/>
    <w:basedOn w:val="HeadingBase"/>
    <w:rsid w:val="00F14F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FDD"/>
    <w:rPr>
      <w:color w:val="0033CC"/>
      <w:u w:val="none"/>
    </w:rPr>
  </w:style>
  <w:style w:type="paragraph" w:customStyle="1" w:styleId="BodyTextRight">
    <w:name w:val="Body Text Right"/>
    <w:basedOn w:val="BodyText"/>
    <w:rsid w:val="00F14F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F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F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F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F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F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FDD"/>
    <w:rPr>
      <w:sz w:val="32"/>
    </w:rPr>
  </w:style>
  <w:style w:type="paragraph" w:customStyle="1" w:styleId="HeadingProcedure">
    <w:name w:val="Heading Procedure"/>
    <w:basedOn w:val="HeadingBase"/>
    <w:next w:val="Normal"/>
    <w:rsid w:val="00F14F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FDD"/>
    <w:pPr>
      <w:spacing w:before="60" w:after="60"/>
    </w:pPr>
  </w:style>
  <w:style w:type="paragraph" w:styleId="ListContinue">
    <w:name w:val="List Continue"/>
    <w:basedOn w:val="List"/>
    <w:rsid w:val="00F14FDD"/>
    <w:pPr>
      <w:ind w:firstLine="0"/>
    </w:pPr>
  </w:style>
  <w:style w:type="paragraph" w:customStyle="1" w:styleId="ListNote">
    <w:name w:val="List Note"/>
    <w:basedOn w:val="List"/>
    <w:rsid w:val="00F14F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F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F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FDD"/>
    <w:rPr>
      <w:rFonts w:ascii="Courier New" w:hAnsi="Courier New"/>
    </w:rPr>
  </w:style>
  <w:style w:type="paragraph" w:customStyle="1" w:styleId="NoteBullet">
    <w:name w:val="Note Bullet"/>
    <w:basedOn w:val="Note"/>
    <w:rsid w:val="00F14F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F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F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F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F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4F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F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FDD"/>
    <w:rPr>
      <w:b/>
      <w:smallCaps/>
    </w:rPr>
  </w:style>
  <w:style w:type="paragraph" w:customStyle="1" w:styleId="TableListNumber">
    <w:name w:val="Table List Number"/>
    <w:basedOn w:val="ListNumber"/>
    <w:rsid w:val="00F14F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F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FDD"/>
    <w:pPr>
      <w:numPr>
        <w:numId w:val="9"/>
      </w:numPr>
    </w:pPr>
  </w:style>
  <w:style w:type="paragraph" w:customStyle="1" w:styleId="ListAlpha2">
    <w:name w:val="List Alpha 2"/>
    <w:basedOn w:val="List2"/>
    <w:rsid w:val="00F14FDD"/>
    <w:pPr>
      <w:numPr>
        <w:numId w:val="8"/>
      </w:numPr>
    </w:pPr>
  </w:style>
  <w:style w:type="paragraph" w:styleId="List2">
    <w:name w:val="List 2"/>
    <w:basedOn w:val="BodyText"/>
    <w:rsid w:val="00F14F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F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F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F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F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F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4FDD"/>
    <w:pPr>
      <w:numPr>
        <w:numId w:val="4"/>
      </w:numPr>
    </w:pPr>
  </w:style>
  <w:style w:type="paragraph" w:styleId="ListContinue2">
    <w:name w:val="List Continue 2"/>
    <w:basedOn w:val="List2"/>
    <w:rsid w:val="00F14FDD"/>
    <w:pPr>
      <w:ind w:firstLine="0"/>
    </w:pPr>
  </w:style>
  <w:style w:type="paragraph" w:styleId="ListContinue3">
    <w:name w:val="List Continue 3"/>
    <w:basedOn w:val="List3"/>
    <w:rsid w:val="00F14FDD"/>
    <w:pPr>
      <w:ind w:left="1021" w:firstLine="0"/>
    </w:pPr>
  </w:style>
  <w:style w:type="paragraph" w:styleId="ListContinue4">
    <w:name w:val="List Continue 4"/>
    <w:basedOn w:val="List4"/>
    <w:rsid w:val="00F14FDD"/>
    <w:pPr>
      <w:ind w:firstLine="0"/>
    </w:pPr>
  </w:style>
  <w:style w:type="paragraph" w:styleId="ListContinue5">
    <w:name w:val="List Continue 5"/>
    <w:basedOn w:val="List5"/>
    <w:rsid w:val="00F14FDD"/>
    <w:pPr>
      <w:ind w:firstLine="0"/>
    </w:pPr>
  </w:style>
  <w:style w:type="paragraph" w:styleId="ListNumber3">
    <w:name w:val="List Number 3"/>
    <w:basedOn w:val="List3"/>
    <w:rsid w:val="00F14FDD"/>
    <w:pPr>
      <w:numPr>
        <w:numId w:val="5"/>
      </w:numPr>
    </w:pPr>
  </w:style>
  <w:style w:type="paragraph" w:styleId="ListNumber4">
    <w:name w:val="List Number 4"/>
    <w:basedOn w:val="List4"/>
    <w:rsid w:val="00F14FDD"/>
    <w:pPr>
      <w:numPr>
        <w:numId w:val="6"/>
      </w:numPr>
    </w:pPr>
  </w:style>
  <w:style w:type="paragraph" w:styleId="ListNumber5">
    <w:name w:val="List Number 5"/>
    <w:basedOn w:val="List5"/>
    <w:rsid w:val="00F14FDD"/>
    <w:pPr>
      <w:numPr>
        <w:numId w:val="7"/>
      </w:numPr>
    </w:pPr>
  </w:style>
  <w:style w:type="paragraph" w:styleId="BlockText">
    <w:name w:val="Block Text"/>
    <w:basedOn w:val="Normal"/>
    <w:rsid w:val="00F14F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F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FDD"/>
    <w:rPr>
      <w:sz w:val="16"/>
      <w:vertAlign w:val="superscript"/>
    </w:rPr>
  </w:style>
  <w:style w:type="character" w:customStyle="1" w:styleId="Symbols">
    <w:name w:val="Symbols"/>
    <w:basedOn w:val="DefaultParagraphFont"/>
    <w:rsid w:val="00F14FDD"/>
    <w:rPr>
      <w:rFonts w:ascii="Symbol" w:hAnsi="Symbol"/>
    </w:rPr>
  </w:style>
  <w:style w:type="character" w:customStyle="1" w:styleId="MenuOptions">
    <w:name w:val="Menu Options"/>
    <w:basedOn w:val="DefaultParagraphFont"/>
    <w:rsid w:val="00F14F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FDD"/>
    <w:rPr>
      <w:b/>
    </w:rPr>
  </w:style>
  <w:style w:type="character" w:customStyle="1" w:styleId="Underlined">
    <w:name w:val="Underlined"/>
    <w:basedOn w:val="DefaultParagraphFont"/>
    <w:rsid w:val="00F14FDD"/>
    <w:rPr>
      <w:u w:val="single"/>
    </w:rPr>
  </w:style>
  <w:style w:type="paragraph" w:customStyle="1" w:styleId="TableBodyTextRight">
    <w:name w:val="Table Body Text Right"/>
    <w:basedOn w:val="TableBodyText"/>
    <w:rsid w:val="00F14F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FDD"/>
    <w:rPr>
      <w:sz w:val="18"/>
    </w:rPr>
  </w:style>
  <w:style w:type="paragraph" w:customStyle="1" w:styleId="BodySmallRight">
    <w:name w:val="Body Small Right"/>
    <w:basedOn w:val="BodyTextRight"/>
    <w:rsid w:val="00F14FDD"/>
    <w:rPr>
      <w:sz w:val="18"/>
      <w:szCs w:val="18"/>
    </w:rPr>
  </w:style>
  <w:style w:type="paragraph" w:customStyle="1" w:styleId="MarginEdition">
    <w:name w:val="Margin Edition"/>
    <w:basedOn w:val="MarginNote"/>
    <w:rsid w:val="00F14F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FDD"/>
    <w:rPr>
      <w:sz w:val="2"/>
      <w:szCs w:val="2"/>
    </w:rPr>
  </w:style>
  <w:style w:type="character" w:customStyle="1" w:styleId="Small">
    <w:name w:val="Small"/>
    <w:basedOn w:val="DefaultParagraphFont"/>
    <w:rsid w:val="00F14FDD"/>
    <w:rPr>
      <w:sz w:val="16"/>
    </w:rPr>
  </w:style>
  <w:style w:type="paragraph" w:customStyle="1" w:styleId="WideTable">
    <w:name w:val="Wide Table"/>
    <w:basedOn w:val="Normal"/>
    <w:rsid w:val="00F14F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FDD"/>
  </w:style>
  <w:style w:type="paragraph" w:styleId="Quote">
    <w:name w:val="Quote"/>
    <w:basedOn w:val="Heading1"/>
    <w:link w:val="QuoteChar"/>
    <w:qFormat/>
    <w:rsid w:val="00F14F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F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FDD"/>
    <w:pPr>
      <w:pageBreakBefore/>
    </w:pPr>
  </w:style>
  <w:style w:type="paragraph" w:customStyle="1" w:styleId="Border">
    <w:name w:val="Border"/>
    <w:basedOn w:val="Normal"/>
    <w:qFormat/>
    <w:rsid w:val="00F14F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F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F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F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F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F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F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F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F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FDD"/>
    <w:rPr>
      <w:u w:val="single"/>
    </w:rPr>
  </w:style>
  <w:style w:type="character" w:customStyle="1" w:styleId="BoldandItalics">
    <w:name w:val="Bold and Italics"/>
    <w:qFormat/>
    <w:rsid w:val="00F14FDD"/>
    <w:rPr>
      <w:b/>
      <w:i/>
      <w:u w:val="none"/>
    </w:rPr>
  </w:style>
  <w:style w:type="paragraph" w:styleId="BalloonText">
    <w:name w:val="Balloon Text"/>
    <w:basedOn w:val="Normal"/>
    <w:link w:val="BalloonTextChar"/>
    <w:rsid w:val="00F14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F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F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F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F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F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FDD"/>
    <w:pPr>
      <w:spacing w:before="0" w:after="0"/>
    </w:pPr>
  </w:style>
  <w:style w:type="paragraph" w:customStyle="1" w:styleId="BodyTextBold">
    <w:name w:val="Body Text Bold"/>
    <w:basedOn w:val="BodyText"/>
    <w:qFormat/>
    <w:rsid w:val="00F14FDD"/>
    <w:rPr>
      <w:b/>
    </w:rPr>
  </w:style>
  <w:style w:type="character" w:styleId="Hyperlink">
    <w:name w:val="Hyperlink"/>
    <w:basedOn w:val="DefaultParagraphFont"/>
    <w:uiPriority w:val="99"/>
    <w:unhideWhenUsed/>
    <w:rsid w:val="009311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2994</Characters>
  <Application>Microsoft Office Word</Application>
  <DocSecurity>0</DocSecurity>
  <Lines>88</Lines>
  <Paragraphs>70</Paragraphs>
  <ScaleCrop>false</ScaleCrop>
  <Company>Author-it Software Corporation Ltd.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MSTFD3004 Draw a trade drawing for fashion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