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36331" w:rsidP="00F36331">
      <w:pPr>
        <w:pStyle w:val="Title"/>
      </w:pPr>
      <w:r>
        <w:fldChar w:fldCharType="begin"/>
      </w:r>
      <w:r>
        <w:instrText xml:space="preserve"> TITLE   \* MERGEFORMAT </w:instrText>
      </w:r>
      <w:r>
        <w:fldChar w:fldCharType="separate"/>
      </w:r>
      <w:r>
        <w:t>MSTFD3003 Prepare design concept for a simple garment</w:t>
      </w:r>
      <w:r>
        <w:fldChar w:fldCharType="end"/>
      </w:r>
    </w:p>
    <w:p w:rsidR="00F36331" w:rsidP="00F36331">
      <w:pPr>
        <w:pStyle w:val="Version"/>
        <w:sectPr w:rsidSect="00DF0DA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F0DA5" w:rsidP="00DF0DA5">
      <w:pPr>
        <w:pStyle w:val="SuperHeading"/>
      </w:pPr>
      <w:r w:rsidRPr="00DF0DA5">
        <w:t>MSTFD3003 Prepare design concept for a simple garment</w:t>
      </w:r>
    </w:p>
    <w:p w:rsidR="00000000" w:rsidRPr="00DF0DA5" w:rsidP="00DF0DA5">
      <w:pPr>
        <w:pStyle w:val="Heading1"/>
      </w:pPr>
      <w:bookmarkStart w:id="1" w:name="O_929911"/>
      <w:bookmarkEnd w:id="1"/>
      <w:r w:rsidRPr="00DF0DA5">
        <w:t>Modification History</w:t>
      </w:r>
    </w:p>
    <w:p w:rsidR="00000000" w:rsidRPr="00DF0DA5" w:rsidP="00F36331">
      <w:pPr>
        <w:pStyle w:val="BodyText"/>
      </w:pPr>
      <w:r w:rsidRPr="00DF0DA5">
        <w:t>Release 1. Supersedes and is equivalent to LMTFD3003B Prepare design concept for a simple garment</w:t>
      </w:r>
    </w:p>
    <w:p w:rsidR="00000000" w:rsidRPr="00DF0DA5" w:rsidP="00DF0DA5">
      <w:pPr>
        <w:pStyle w:val="Heading1"/>
      </w:pPr>
      <w:bookmarkStart w:id="2" w:name="O_929919"/>
      <w:bookmarkEnd w:id="2"/>
      <w:r w:rsidRPr="00DF0DA5">
        <w:t>Application</w:t>
      </w:r>
    </w:p>
    <w:p w:rsidR="00000000" w:rsidRPr="00DF0DA5" w:rsidP="00F36331">
      <w:pPr>
        <w:pStyle w:val="BodyText"/>
      </w:pPr>
      <w:r w:rsidRPr="00DF0DA5">
        <w:t>This unit of competency covers the skills and knowledge required to prepare design concept f</w:t>
      </w:r>
      <w:r w:rsidRPr="00DF0DA5">
        <w:t>or a simple garment.</w:t>
      </w:r>
    </w:p>
    <w:p w:rsidR="00000000" w:rsidRPr="00DF0DA5" w:rsidP="00F36331">
      <w:pPr>
        <w:pStyle w:val="BodyText"/>
      </w:pPr>
      <w:r w:rsidRPr="00DF0DA5">
        <w:t>The unit of competency applies to individuals working with the patternmaker or designer to create a design concept for production of a simple garment. The concept is based on historical influences and trends from the 20</w:t>
      </w:r>
      <w:r w:rsidRPr="00F36331">
        <w:rPr>
          <w:vertAlign w:val="superscript"/>
        </w:rPr>
        <w:t>th</w:t>
      </w:r>
      <w:r w:rsidRPr="00DF0DA5">
        <w:t xml:space="preserve"> Century. Wor</w:t>
      </w:r>
      <w:r w:rsidRPr="00DF0DA5">
        <w:t>k is supervised, may be conducted in small to large scale enterprises, and may involve individual and team activities.</w:t>
      </w:r>
    </w:p>
    <w:p w:rsidR="00000000" w:rsidRPr="00DF0DA5" w:rsidP="00F36331">
      <w:pPr>
        <w:pStyle w:val="BodyText"/>
      </w:pPr>
      <w:r w:rsidRPr="00DF0DA5">
        <w:t>No licensing, legislative or certification requirements apply to this unit at the time of publication.</w:t>
      </w:r>
    </w:p>
    <w:p w:rsidR="00000000" w:rsidRPr="00DF0DA5" w:rsidP="00DF0DA5">
      <w:pPr>
        <w:pStyle w:val="Heading1"/>
      </w:pPr>
      <w:bookmarkStart w:id="3" w:name="O_929918"/>
      <w:bookmarkEnd w:id="3"/>
      <w:r w:rsidRPr="00DF0DA5">
        <w:t>Pre-requisite Un</w:t>
      </w:r>
      <w:r w:rsidRPr="00DF0DA5">
        <w:t>it</w:t>
      </w:r>
    </w:p>
    <w:tbl>
      <w:tblPr>
        <w:tblW w:w="0" w:type="auto"/>
        <w:tblCellMar>
          <w:left w:w="62" w:type="dxa"/>
          <w:right w:w="62" w:type="dxa"/>
        </w:tblCellMar>
        <w:tblLook w:val="0000"/>
      </w:tblPr>
      <w:tblGrid>
        <w:gridCol w:w="2163"/>
        <w:gridCol w:w="7033"/>
      </w:tblGrid>
      <w:tr w:rsidTr="00F3633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F0DA5">
            <w:pPr>
              <w:pStyle w:val="BodyText"/>
              <w:rPr>
                <w:lang w:val="en-NZ"/>
              </w:rPr>
            </w:pPr>
            <w:r w:rsidRPr="00DF0DA5">
              <w:t>MSTCL2011</w:t>
            </w:r>
          </w:p>
        </w:tc>
        <w:tc>
          <w:tcPr>
            <w:tcW w:w="0" w:type="auto"/>
            <w:tcBorders>
              <w:top w:val="nil"/>
              <w:left w:val="nil"/>
              <w:bottom w:val="nil"/>
              <w:right w:val="nil"/>
            </w:tcBorders>
            <w:tcMar>
              <w:top w:w="0" w:type="dxa"/>
              <w:left w:w="62" w:type="dxa"/>
              <w:bottom w:w="0" w:type="dxa"/>
              <w:right w:w="62" w:type="dxa"/>
            </w:tcMar>
          </w:tcPr>
          <w:p w:rsidR="00000000" w:rsidP="00DF0DA5">
            <w:pPr>
              <w:pStyle w:val="BodyText"/>
              <w:rPr>
                <w:lang w:val="en-NZ"/>
              </w:rPr>
            </w:pPr>
            <w:r w:rsidRPr="00DF0DA5">
              <w:t>Draw and interpret a basic sketch</w:t>
            </w:r>
          </w:p>
        </w:tc>
      </w:tr>
      <w:tr w:rsidTr="00F3633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F0DA5">
            <w:pPr>
              <w:pStyle w:val="BodyText"/>
              <w:rPr>
                <w:lang w:val="en-NZ"/>
              </w:rPr>
            </w:pPr>
            <w:r w:rsidRPr="00DF0DA5">
              <w:t>MSTFD2005</w:t>
            </w:r>
          </w:p>
        </w:tc>
        <w:tc>
          <w:tcPr>
            <w:tcW w:w="0" w:type="auto"/>
            <w:tcBorders>
              <w:top w:val="nil"/>
              <w:left w:val="nil"/>
              <w:bottom w:val="nil"/>
              <w:right w:val="nil"/>
            </w:tcBorders>
            <w:tcMar>
              <w:top w:w="0" w:type="dxa"/>
              <w:left w:w="62" w:type="dxa"/>
              <w:bottom w:w="0" w:type="dxa"/>
              <w:right w:w="62" w:type="dxa"/>
            </w:tcMar>
          </w:tcPr>
          <w:p w:rsidR="00000000" w:rsidRPr="00DF0DA5" w:rsidP="00DF0DA5">
            <w:pPr>
              <w:pStyle w:val="BodyText"/>
            </w:pPr>
            <w:r w:rsidRPr="00DF0DA5">
              <w:t>Identify design process for fashion designs</w:t>
            </w:r>
          </w:p>
        </w:tc>
      </w:tr>
    </w:tbl>
    <w:p w:rsidR="00000000" w:rsidRPr="00DF0DA5" w:rsidP="00DF0DA5">
      <w:pPr>
        <w:pStyle w:val="BodyText"/>
      </w:pPr>
    </w:p>
    <w:p w:rsidR="00000000" w:rsidRPr="00DF0DA5" w:rsidP="00DF0DA5">
      <w:pPr>
        <w:pStyle w:val="AllowPageBreak"/>
      </w:pPr>
    </w:p>
    <w:p w:rsidR="00000000" w:rsidRPr="00DF0DA5" w:rsidP="00DF0DA5">
      <w:pPr>
        <w:pStyle w:val="Heading1"/>
      </w:pPr>
      <w:bookmarkStart w:id="4" w:name="O_929917"/>
      <w:bookmarkEnd w:id="4"/>
      <w:r w:rsidRPr="00DF0DA5">
        <w:t>Competency Field</w:t>
      </w:r>
    </w:p>
    <w:p w:rsidR="00000000" w:rsidRPr="00DF0DA5" w:rsidP="00F36331">
      <w:pPr>
        <w:pStyle w:val="BodyText"/>
      </w:pPr>
      <w:r w:rsidRPr="00DF0DA5">
        <w:t>Fashion design and technology</w:t>
      </w:r>
    </w:p>
    <w:p w:rsidR="00000000" w:rsidRPr="00DF0DA5" w:rsidP="00DF0DA5">
      <w:pPr>
        <w:pStyle w:val="Heading1"/>
      </w:pPr>
      <w:bookmarkStart w:id="5" w:name="O_929916"/>
      <w:bookmarkEnd w:id="5"/>
      <w:r w:rsidRPr="00DF0DA5">
        <w:t>Unit Sector</w:t>
      </w:r>
    </w:p>
    <w:p w:rsidR="00000000" w:rsidRPr="00DF0DA5" w:rsidP="00F36331">
      <w:pPr>
        <w:pStyle w:val="BodyText"/>
      </w:pPr>
      <w:r w:rsidRPr="00DF0DA5">
        <w:t>Not applicable</w:t>
      </w:r>
    </w:p>
    <w:p w:rsidR="00000000" w:rsidRPr="00DF0DA5" w:rsidP="00DF0DA5">
      <w:pPr>
        <w:pStyle w:val="Heading1"/>
      </w:pPr>
      <w:bookmarkStart w:id="6" w:name="O_929915"/>
      <w:bookmarkEnd w:id="6"/>
      <w:r w:rsidRPr="00DF0DA5">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DF0DA5">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DF0DA5">
            <w:pPr>
              <w:pStyle w:val="BodyText"/>
              <w:rPr>
                <w:lang w:val="en-NZ"/>
              </w:rPr>
            </w:pPr>
            <w:r w:rsidRPr="00DF0DA5">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DF0DA5">
            <w:pPr>
              <w:pStyle w:val="BodyText"/>
              <w:rPr>
                <w:lang w:val="en-NZ"/>
              </w:rPr>
            </w:pPr>
            <w:r w:rsidRPr="00DF0DA5">
              <w:t>Performance criteria describe the performance needed to demonstrate achievement of the element.</w:t>
            </w:r>
          </w:p>
        </w:tc>
      </w:tr>
      <w:tr w:rsidTr="00DF0DA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DF0DA5" w:rsidP="00DF0DA5">
            <w:pPr>
              <w:pStyle w:val="BodyText"/>
            </w:pPr>
            <w:r w:rsidRPr="00DF0DA5">
              <w:t>1</w:t>
            </w:r>
          </w:p>
        </w:tc>
        <w:tc>
          <w:tcPr>
            <w:tcW w:w="1962" w:type="dxa"/>
            <w:vMerge w:val="restart"/>
            <w:tcBorders>
              <w:top w:val="nil"/>
              <w:left w:val="nil"/>
              <w:bottom w:val="nil"/>
              <w:right w:val="nil"/>
            </w:tcBorders>
            <w:tcMar>
              <w:top w:w="0" w:type="dxa"/>
              <w:left w:w="62" w:type="dxa"/>
              <w:bottom w:w="0" w:type="dxa"/>
              <w:right w:w="62" w:type="dxa"/>
            </w:tcMar>
          </w:tcPr>
          <w:p w:rsidR="00000000" w:rsidP="00DF0DA5">
            <w:pPr>
              <w:pStyle w:val="BodyText"/>
              <w:rPr>
                <w:lang w:val="en-NZ"/>
              </w:rPr>
            </w:pPr>
            <w:r w:rsidRPr="00DF0DA5">
              <w:rPr>
                <w:rStyle w:val="SpecialBold"/>
              </w:rPr>
              <w:t xml:space="preserve">Determine job </w:t>
            </w:r>
            <w:r w:rsidRPr="00DF0DA5">
              <w:rPr>
                <w:rStyle w:val="SpecialBold"/>
              </w:rPr>
              <w:t>requirements</w:t>
            </w:r>
          </w:p>
        </w:tc>
        <w:tc>
          <w:tcPr>
            <w:tcW w:w="770" w:type="dxa"/>
            <w:tcBorders>
              <w:top w:val="nil"/>
              <w:left w:val="nil"/>
              <w:bottom w:val="nil"/>
              <w:right w:val="nil"/>
            </w:tcBorders>
            <w:tcMar>
              <w:top w:w="0" w:type="dxa"/>
              <w:left w:w="62" w:type="dxa"/>
              <w:bottom w:w="0" w:type="dxa"/>
              <w:right w:w="62" w:type="dxa"/>
            </w:tcMar>
          </w:tcPr>
          <w:p w:rsidR="00000000" w:rsidP="00DF0DA5">
            <w:pPr>
              <w:pStyle w:val="BodyText"/>
              <w:rPr>
                <w:lang w:val="en-NZ"/>
              </w:rPr>
            </w:pPr>
            <w:r w:rsidRPr="00DF0DA5">
              <w:t>1.1</w:t>
            </w:r>
          </w:p>
        </w:tc>
        <w:tc>
          <w:tcPr>
            <w:tcW w:w="5610" w:type="dxa"/>
            <w:tcBorders>
              <w:top w:val="nil"/>
              <w:left w:val="nil"/>
              <w:bottom w:val="nil"/>
              <w:right w:val="nil"/>
            </w:tcBorders>
            <w:tcMar>
              <w:top w:w="0" w:type="dxa"/>
              <w:left w:w="62" w:type="dxa"/>
              <w:bottom w:w="0" w:type="dxa"/>
              <w:right w:w="62" w:type="dxa"/>
            </w:tcMar>
          </w:tcPr>
          <w:p w:rsidR="00000000" w:rsidP="00DF0DA5">
            <w:pPr>
              <w:pStyle w:val="BodyText"/>
              <w:rPr>
                <w:lang w:val="en-NZ"/>
              </w:rPr>
            </w:pPr>
            <w:r w:rsidRPr="00DF0DA5">
              <w:t>Follow standard operating procedures (SOPs)</w:t>
            </w:r>
          </w:p>
        </w:tc>
      </w:tr>
      <w:tr w:rsidTr="00DF0DA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F0DA5">
            <w:pPr>
              <w:pStyle w:val="BodyText"/>
              <w:rPr>
                <w:lang w:val="en-NZ"/>
              </w:rPr>
            </w:pPr>
            <w:r w:rsidRPr="00DF0DA5">
              <w:t>1.2</w:t>
            </w:r>
          </w:p>
        </w:tc>
        <w:tc>
          <w:tcPr>
            <w:tcW w:w="5610" w:type="dxa"/>
            <w:tcBorders>
              <w:top w:val="nil"/>
              <w:left w:val="nil"/>
              <w:bottom w:val="nil"/>
              <w:right w:val="nil"/>
            </w:tcBorders>
            <w:tcMar>
              <w:top w:w="0" w:type="dxa"/>
              <w:left w:w="62" w:type="dxa"/>
              <w:bottom w:w="0" w:type="dxa"/>
              <w:right w:w="62" w:type="dxa"/>
            </w:tcMar>
          </w:tcPr>
          <w:p w:rsidR="00000000" w:rsidP="00DF0DA5">
            <w:pPr>
              <w:pStyle w:val="BodyText"/>
              <w:rPr>
                <w:lang w:val="en-NZ"/>
              </w:rPr>
            </w:pPr>
            <w:r w:rsidRPr="00DF0DA5">
              <w:t>Comply with work health and safety (WHS) requirements at all times</w:t>
            </w:r>
          </w:p>
        </w:tc>
      </w:tr>
      <w:tr w:rsidTr="00DF0DA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F0DA5">
            <w:pPr>
              <w:pStyle w:val="BodyText"/>
              <w:rPr>
                <w:lang w:val="en-NZ"/>
              </w:rPr>
            </w:pPr>
            <w:r w:rsidRPr="00DF0DA5">
              <w:t>1.3</w:t>
            </w:r>
          </w:p>
        </w:tc>
        <w:tc>
          <w:tcPr>
            <w:tcW w:w="5610" w:type="dxa"/>
            <w:tcBorders>
              <w:top w:val="nil"/>
              <w:left w:val="nil"/>
              <w:bottom w:val="nil"/>
              <w:right w:val="nil"/>
            </w:tcBorders>
            <w:tcMar>
              <w:top w:w="0" w:type="dxa"/>
              <w:left w:w="62" w:type="dxa"/>
              <w:bottom w:w="0" w:type="dxa"/>
              <w:right w:w="62" w:type="dxa"/>
            </w:tcMar>
          </w:tcPr>
          <w:p w:rsidR="00000000" w:rsidP="00DF0DA5">
            <w:pPr>
              <w:pStyle w:val="BodyText"/>
              <w:rPr>
                <w:lang w:val="en-NZ"/>
              </w:rPr>
            </w:pPr>
            <w:r w:rsidRPr="00DF0DA5">
              <w:t>Use appropriate personal protective equipment (PPE) in accordance with SOPs</w:t>
            </w:r>
          </w:p>
        </w:tc>
      </w:tr>
      <w:tr w:rsidTr="00DF0DA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F0DA5">
            <w:pPr>
              <w:pStyle w:val="BodyText"/>
              <w:rPr>
                <w:lang w:val="en-NZ"/>
              </w:rPr>
            </w:pPr>
            <w:r w:rsidRPr="00DF0DA5">
              <w:t>1.4</w:t>
            </w:r>
          </w:p>
        </w:tc>
        <w:tc>
          <w:tcPr>
            <w:tcW w:w="5610" w:type="dxa"/>
            <w:tcBorders>
              <w:top w:val="nil"/>
              <w:left w:val="nil"/>
              <w:bottom w:val="nil"/>
              <w:right w:val="nil"/>
            </w:tcBorders>
            <w:tcMar>
              <w:top w:w="0" w:type="dxa"/>
              <w:left w:w="62" w:type="dxa"/>
              <w:bottom w:w="0" w:type="dxa"/>
              <w:right w:w="62" w:type="dxa"/>
            </w:tcMar>
          </w:tcPr>
          <w:p w:rsidR="00000000" w:rsidP="00DF0DA5">
            <w:pPr>
              <w:pStyle w:val="BodyText"/>
              <w:rPr>
                <w:lang w:val="en-NZ"/>
              </w:rPr>
            </w:pPr>
            <w:r w:rsidRPr="00DF0DA5">
              <w:t>Determine job requirements from specifications, job sheets or work instructions</w:t>
            </w:r>
          </w:p>
        </w:tc>
      </w:tr>
      <w:tr w:rsidTr="00DF0DA5">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DF0DA5">
            <w:pPr>
              <w:pStyle w:val="BodyText"/>
              <w:rPr>
                <w:lang w:val="en-NZ"/>
              </w:rPr>
            </w:pPr>
          </w:p>
        </w:tc>
      </w:tr>
      <w:tr w:rsidTr="00DF0DA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DF0DA5" w:rsidP="00DF0DA5">
            <w:pPr>
              <w:pStyle w:val="BodyText"/>
            </w:pPr>
            <w:r w:rsidRPr="00DF0DA5">
              <w:t>2</w:t>
            </w:r>
          </w:p>
        </w:tc>
        <w:tc>
          <w:tcPr>
            <w:tcW w:w="1962" w:type="dxa"/>
            <w:vMerge w:val="restart"/>
            <w:tcBorders>
              <w:top w:val="nil"/>
              <w:left w:val="nil"/>
              <w:bottom w:val="nil"/>
              <w:right w:val="nil"/>
            </w:tcBorders>
            <w:tcMar>
              <w:top w:w="0" w:type="dxa"/>
              <w:left w:w="62" w:type="dxa"/>
              <w:bottom w:w="0" w:type="dxa"/>
              <w:right w:w="62" w:type="dxa"/>
            </w:tcMar>
          </w:tcPr>
          <w:p w:rsidR="00000000" w:rsidP="00DF0DA5">
            <w:pPr>
              <w:pStyle w:val="BodyText"/>
              <w:rPr>
                <w:lang w:val="en-NZ"/>
              </w:rPr>
            </w:pPr>
            <w:r w:rsidRPr="00DF0DA5">
              <w:rPr>
                <w:rStyle w:val="SpecialBold"/>
              </w:rPr>
              <w:t>Prepare to develop design concept</w:t>
            </w:r>
          </w:p>
        </w:tc>
        <w:tc>
          <w:tcPr>
            <w:tcW w:w="770" w:type="dxa"/>
            <w:tcBorders>
              <w:top w:val="nil"/>
              <w:left w:val="nil"/>
              <w:bottom w:val="nil"/>
              <w:right w:val="nil"/>
            </w:tcBorders>
            <w:tcMar>
              <w:top w:w="0" w:type="dxa"/>
              <w:left w:w="62" w:type="dxa"/>
              <w:bottom w:w="0" w:type="dxa"/>
              <w:right w:w="62" w:type="dxa"/>
            </w:tcMar>
          </w:tcPr>
          <w:p w:rsidR="00000000" w:rsidP="00DF0DA5">
            <w:pPr>
              <w:pStyle w:val="BodyText"/>
              <w:rPr>
                <w:lang w:val="en-NZ"/>
              </w:rPr>
            </w:pPr>
            <w:r w:rsidRPr="00DF0DA5">
              <w:t>2.1</w:t>
            </w:r>
          </w:p>
        </w:tc>
        <w:tc>
          <w:tcPr>
            <w:tcW w:w="5610" w:type="dxa"/>
            <w:tcBorders>
              <w:top w:val="nil"/>
              <w:left w:val="nil"/>
              <w:bottom w:val="nil"/>
              <w:right w:val="nil"/>
            </w:tcBorders>
            <w:tcMar>
              <w:top w:w="0" w:type="dxa"/>
              <w:left w:w="62" w:type="dxa"/>
              <w:bottom w:w="0" w:type="dxa"/>
              <w:right w:w="62" w:type="dxa"/>
            </w:tcMar>
          </w:tcPr>
          <w:p w:rsidR="00000000" w:rsidP="00DF0DA5">
            <w:pPr>
              <w:pStyle w:val="BodyText"/>
              <w:rPr>
                <w:lang w:val="en-NZ"/>
              </w:rPr>
            </w:pPr>
            <w:r w:rsidRPr="00DF0DA5">
              <w:t>Identify significant events of the 20</w:t>
            </w:r>
            <w:r w:rsidRPr="00F36331">
              <w:rPr>
                <w:vertAlign w:val="superscript"/>
              </w:rPr>
              <w:t>th</w:t>
            </w:r>
            <w:r w:rsidRPr="00DF0DA5">
              <w:t xml:space="preserve"> Century and fashion trends related to them</w:t>
            </w:r>
          </w:p>
        </w:tc>
      </w:tr>
      <w:tr w:rsidTr="00DF0DA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F0DA5">
            <w:pPr>
              <w:pStyle w:val="BodyText"/>
              <w:rPr>
                <w:lang w:val="en-NZ"/>
              </w:rPr>
            </w:pPr>
            <w:r w:rsidRPr="00DF0DA5">
              <w:t>2.2</w:t>
            </w:r>
          </w:p>
        </w:tc>
        <w:tc>
          <w:tcPr>
            <w:tcW w:w="5610" w:type="dxa"/>
            <w:tcBorders>
              <w:top w:val="nil"/>
              <w:left w:val="nil"/>
              <w:bottom w:val="nil"/>
              <w:right w:val="nil"/>
            </w:tcBorders>
            <w:tcMar>
              <w:top w:w="0" w:type="dxa"/>
              <w:left w:w="62" w:type="dxa"/>
              <w:bottom w:w="0" w:type="dxa"/>
              <w:right w:w="62" w:type="dxa"/>
            </w:tcMar>
          </w:tcPr>
          <w:p w:rsidR="00000000" w:rsidP="00DF0DA5">
            <w:pPr>
              <w:pStyle w:val="BodyText"/>
              <w:rPr>
                <w:lang w:val="en-NZ"/>
              </w:rPr>
            </w:pPr>
            <w:r w:rsidRPr="00DF0DA5">
              <w:t>Identify fashion cycles and garments that contain different design principles</w:t>
            </w:r>
          </w:p>
        </w:tc>
      </w:tr>
      <w:tr w:rsidTr="00DF0DA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F0DA5">
            <w:pPr>
              <w:pStyle w:val="BodyText"/>
              <w:rPr>
                <w:lang w:val="en-NZ"/>
              </w:rPr>
            </w:pPr>
            <w:r w:rsidRPr="00DF0DA5">
              <w:t>2.3</w:t>
            </w:r>
          </w:p>
        </w:tc>
        <w:tc>
          <w:tcPr>
            <w:tcW w:w="5610" w:type="dxa"/>
            <w:tcBorders>
              <w:top w:val="nil"/>
              <w:left w:val="nil"/>
              <w:bottom w:val="nil"/>
              <w:right w:val="nil"/>
            </w:tcBorders>
            <w:tcMar>
              <w:top w:w="0" w:type="dxa"/>
              <w:left w:w="62" w:type="dxa"/>
              <w:bottom w:w="0" w:type="dxa"/>
              <w:right w:w="62" w:type="dxa"/>
            </w:tcMar>
          </w:tcPr>
          <w:p w:rsidR="00000000" w:rsidP="00DF0DA5">
            <w:pPr>
              <w:pStyle w:val="BodyText"/>
              <w:rPr>
                <w:lang w:val="en-NZ"/>
              </w:rPr>
            </w:pPr>
            <w:r w:rsidRPr="00DF0DA5">
              <w:t>Prepare tools, equipment and work space</w:t>
            </w:r>
          </w:p>
        </w:tc>
      </w:tr>
      <w:tr w:rsidTr="00DF0DA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F0DA5">
            <w:pPr>
              <w:pStyle w:val="BodyText"/>
              <w:rPr>
                <w:lang w:val="en-NZ"/>
              </w:rPr>
            </w:pPr>
            <w:r w:rsidRPr="00DF0DA5">
              <w:t>2.4</w:t>
            </w:r>
          </w:p>
        </w:tc>
        <w:tc>
          <w:tcPr>
            <w:tcW w:w="5610" w:type="dxa"/>
            <w:tcBorders>
              <w:top w:val="nil"/>
              <w:left w:val="nil"/>
              <w:bottom w:val="nil"/>
              <w:right w:val="nil"/>
            </w:tcBorders>
            <w:tcMar>
              <w:top w:w="0" w:type="dxa"/>
              <w:left w:w="62" w:type="dxa"/>
              <w:bottom w:w="0" w:type="dxa"/>
              <w:right w:w="62" w:type="dxa"/>
            </w:tcMar>
          </w:tcPr>
          <w:p w:rsidR="00000000" w:rsidP="00DF0DA5">
            <w:pPr>
              <w:pStyle w:val="BodyText"/>
              <w:rPr>
                <w:lang w:val="en-NZ"/>
              </w:rPr>
            </w:pPr>
            <w:r w:rsidRPr="00DF0DA5">
              <w:t>Draw a series of trade sketches to illustrate design principles</w:t>
            </w:r>
          </w:p>
        </w:tc>
      </w:tr>
      <w:tr w:rsidTr="00DF0DA5">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DF0DA5">
            <w:pPr>
              <w:pStyle w:val="BodyText"/>
              <w:rPr>
                <w:lang w:val="en-NZ"/>
              </w:rPr>
            </w:pPr>
          </w:p>
        </w:tc>
      </w:tr>
      <w:tr w:rsidTr="00DF0DA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DF0DA5" w:rsidP="00DF0DA5">
            <w:pPr>
              <w:pStyle w:val="BodyText"/>
            </w:pPr>
            <w:r w:rsidRPr="00DF0DA5">
              <w:t>3</w:t>
            </w:r>
          </w:p>
        </w:tc>
        <w:tc>
          <w:tcPr>
            <w:tcW w:w="1962" w:type="dxa"/>
            <w:vMerge w:val="restart"/>
            <w:tcBorders>
              <w:top w:val="nil"/>
              <w:left w:val="nil"/>
              <w:bottom w:val="nil"/>
              <w:right w:val="nil"/>
            </w:tcBorders>
            <w:tcMar>
              <w:top w:w="0" w:type="dxa"/>
              <w:left w:w="62" w:type="dxa"/>
              <w:bottom w:w="0" w:type="dxa"/>
              <w:right w:w="62" w:type="dxa"/>
            </w:tcMar>
          </w:tcPr>
          <w:p w:rsidR="00000000" w:rsidP="00DF0DA5">
            <w:pPr>
              <w:pStyle w:val="BodyText"/>
              <w:rPr>
                <w:lang w:val="en-NZ"/>
              </w:rPr>
            </w:pPr>
            <w:r w:rsidRPr="00DF0DA5">
              <w:rPr>
                <w:rStyle w:val="SpecialBold"/>
              </w:rPr>
              <w:t>Develop design concept</w:t>
            </w:r>
          </w:p>
        </w:tc>
        <w:tc>
          <w:tcPr>
            <w:tcW w:w="770" w:type="dxa"/>
            <w:tcBorders>
              <w:top w:val="nil"/>
              <w:left w:val="nil"/>
              <w:bottom w:val="nil"/>
              <w:right w:val="nil"/>
            </w:tcBorders>
            <w:tcMar>
              <w:top w:w="0" w:type="dxa"/>
              <w:left w:w="62" w:type="dxa"/>
              <w:bottom w:w="0" w:type="dxa"/>
              <w:right w:w="62" w:type="dxa"/>
            </w:tcMar>
          </w:tcPr>
          <w:p w:rsidR="00000000" w:rsidP="00DF0DA5">
            <w:pPr>
              <w:pStyle w:val="BodyText"/>
              <w:rPr>
                <w:lang w:val="en-NZ"/>
              </w:rPr>
            </w:pPr>
            <w:r w:rsidRPr="00DF0DA5">
              <w:t>3.1</w:t>
            </w:r>
          </w:p>
        </w:tc>
        <w:tc>
          <w:tcPr>
            <w:tcW w:w="5610" w:type="dxa"/>
            <w:tcBorders>
              <w:top w:val="nil"/>
              <w:left w:val="nil"/>
              <w:bottom w:val="nil"/>
              <w:right w:val="nil"/>
            </w:tcBorders>
            <w:tcMar>
              <w:top w:w="0" w:type="dxa"/>
              <w:left w:w="62" w:type="dxa"/>
              <w:bottom w:w="0" w:type="dxa"/>
              <w:right w:w="62" w:type="dxa"/>
            </w:tcMar>
          </w:tcPr>
          <w:p w:rsidR="00000000" w:rsidP="00DF0DA5">
            <w:pPr>
              <w:pStyle w:val="BodyText"/>
              <w:rPr>
                <w:lang w:val="en-NZ"/>
              </w:rPr>
            </w:pPr>
            <w:r w:rsidRPr="00DF0DA5">
              <w:t>Determine garment type and specifications</w:t>
            </w:r>
          </w:p>
        </w:tc>
      </w:tr>
      <w:tr w:rsidTr="00DF0DA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F0DA5">
            <w:pPr>
              <w:pStyle w:val="BodyText"/>
              <w:rPr>
                <w:lang w:val="en-NZ"/>
              </w:rPr>
            </w:pPr>
            <w:r w:rsidRPr="00DF0DA5">
              <w:t>3.2</w:t>
            </w:r>
          </w:p>
        </w:tc>
        <w:tc>
          <w:tcPr>
            <w:tcW w:w="5610" w:type="dxa"/>
            <w:tcBorders>
              <w:top w:val="nil"/>
              <w:left w:val="nil"/>
              <w:bottom w:val="nil"/>
              <w:right w:val="nil"/>
            </w:tcBorders>
            <w:tcMar>
              <w:top w:w="0" w:type="dxa"/>
              <w:left w:w="62" w:type="dxa"/>
              <w:bottom w:w="0" w:type="dxa"/>
              <w:right w:w="62" w:type="dxa"/>
            </w:tcMar>
          </w:tcPr>
          <w:p w:rsidR="00000000" w:rsidP="00DF0DA5">
            <w:pPr>
              <w:pStyle w:val="BodyText"/>
              <w:rPr>
                <w:lang w:val="en-NZ"/>
              </w:rPr>
            </w:pPr>
            <w:r w:rsidRPr="00DF0DA5">
              <w:t>Prepare sketches to illustrate design concept and develop storyboard</w:t>
            </w:r>
          </w:p>
        </w:tc>
      </w:tr>
      <w:tr w:rsidTr="00DF0DA5">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DF0DA5">
            <w:pPr>
              <w:pStyle w:val="BodyText"/>
              <w:rPr>
                <w:lang w:val="en-NZ"/>
              </w:rPr>
            </w:pPr>
          </w:p>
        </w:tc>
      </w:tr>
      <w:tr w:rsidTr="00DF0DA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DF0DA5" w:rsidP="00DF0DA5">
            <w:pPr>
              <w:pStyle w:val="BodyText"/>
            </w:pPr>
            <w:r w:rsidRPr="00DF0DA5">
              <w:t>4</w:t>
            </w:r>
          </w:p>
        </w:tc>
        <w:tc>
          <w:tcPr>
            <w:tcW w:w="1962" w:type="dxa"/>
            <w:vMerge w:val="restart"/>
            <w:tcBorders>
              <w:top w:val="nil"/>
              <w:left w:val="nil"/>
              <w:bottom w:val="nil"/>
              <w:right w:val="nil"/>
            </w:tcBorders>
            <w:tcMar>
              <w:top w:w="0" w:type="dxa"/>
              <w:left w:w="62" w:type="dxa"/>
              <w:bottom w:w="0" w:type="dxa"/>
              <w:right w:w="62" w:type="dxa"/>
            </w:tcMar>
          </w:tcPr>
          <w:p w:rsidR="00000000" w:rsidP="00DF0DA5">
            <w:pPr>
              <w:pStyle w:val="BodyText"/>
              <w:rPr>
                <w:lang w:val="en-NZ"/>
              </w:rPr>
            </w:pPr>
            <w:r w:rsidRPr="00DF0DA5">
              <w:rPr>
                <w:rStyle w:val="SpecialBold"/>
              </w:rPr>
              <w:t>Check and review design concept</w:t>
            </w:r>
          </w:p>
        </w:tc>
        <w:tc>
          <w:tcPr>
            <w:tcW w:w="770" w:type="dxa"/>
            <w:tcBorders>
              <w:top w:val="nil"/>
              <w:left w:val="nil"/>
              <w:bottom w:val="nil"/>
              <w:right w:val="nil"/>
            </w:tcBorders>
            <w:tcMar>
              <w:top w:w="0" w:type="dxa"/>
              <w:left w:w="62" w:type="dxa"/>
              <w:bottom w:w="0" w:type="dxa"/>
              <w:right w:w="62" w:type="dxa"/>
            </w:tcMar>
          </w:tcPr>
          <w:p w:rsidR="00000000" w:rsidP="00DF0DA5">
            <w:pPr>
              <w:pStyle w:val="BodyText"/>
              <w:rPr>
                <w:lang w:val="en-NZ"/>
              </w:rPr>
            </w:pPr>
            <w:r w:rsidRPr="00DF0DA5">
              <w:t>4.1</w:t>
            </w:r>
          </w:p>
        </w:tc>
        <w:tc>
          <w:tcPr>
            <w:tcW w:w="5610" w:type="dxa"/>
            <w:tcBorders>
              <w:top w:val="nil"/>
              <w:left w:val="nil"/>
              <w:bottom w:val="nil"/>
              <w:right w:val="nil"/>
            </w:tcBorders>
            <w:tcMar>
              <w:top w:w="0" w:type="dxa"/>
              <w:left w:w="62" w:type="dxa"/>
              <w:bottom w:w="0" w:type="dxa"/>
              <w:right w:w="62" w:type="dxa"/>
            </w:tcMar>
          </w:tcPr>
          <w:p w:rsidR="00000000" w:rsidP="00DF0DA5">
            <w:pPr>
              <w:pStyle w:val="BodyText"/>
              <w:rPr>
                <w:lang w:val="en-NZ"/>
              </w:rPr>
            </w:pPr>
            <w:r w:rsidRPr="00DF0DA5">
              <w:t>Review sketches and assess against quality criteria</w:t>
            </w:r>
          </w:p>
        </w:tc>
      </w:tr>
      <w:tr w:rsidTr="00DF0DA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F0DA5">
            <w:pPr>
              <w:pStyle w:val="BodyText"/>
              <w:rPr>
                <w:lang w:val="en-NZ"/>
              </w:rPr>
            </w:pPr>
            <w:r w:rsidRPr="00DF0DA5">
              <w:t>4.2</w:t>
            </w:r>
          </w:p>
        </w:tc>
        <w:tc>
          <w:tcPr>
            <w:tcW w:w="5610" w:type="dxa"/>
            <w:tcBorders>
              <w:top w:val="nil"/>
              <w:left w:val="nil"/>
              <w:bottom w:val="nil"/>
              <w:right w:val="nil"/>
            </w:tcBorders>
            <w:tcMar>
              <w:top w:w="0" w:type="dxa"/>
              <w:left w:w="62" w:type="dxa"/>
              <w:bottom w:w="0" w:type="dxa"/>
              <w:right w:w="62" w:type="dxa"/>
            </w:tcMar>
          </w:tcPr>
          <w:p w:rsidR="00000000" w:rsidP="00DF0DA5">
            <w:pPr>
              <w:pStyle w:val="BodyText"/>
              <w:rPr>
                <w:lang w:val="en-NZ"/>
              </w:rPr>
            </w:pPr>
            <w:r w:rsidRPr="00DF0DA5">
              <w:t>Complete documentation relating to storyboard</w:t>
            </w:r>
          </w:p>
        </w:tc>
      </w:tr>
      <w:tr w:rsidTr="00DF0DA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F0DA5">
            <w:pPr>
              <w:pStyle w:val="BodyText"/>
              <w:rPr>
                <w:lang w:val="en-NZ"/>
              </w:rPr>
            </w:pPr>
            <w:r w:rsidRPr="00DF0DA5">
              <w:t>4.3</w:t>
            </w:r>
          </w:p>
        </w:tc>
        <w:tc>
          <w:tcPr>
            <w:tcW w:w="5610" w:type="dxa"/>
            <w:tcBorders>
              <w:top w:val="nil"/>
              <w:left w:val="nil"/>
              <w:bottom w:val="nil"/>
              <w:right w:val="nil"/>
            </w:tcBorders>
            <w:tcMar>
              <w:top w:w="0" w:type="dxa"/>
              <w:left w:w="62" w:type="dxa"/>
              <w:bottom w:w="0" w:type="dxa"/>
              <w:right w:w="62" w:type="dxa"/>
            </w:tcMar>
          </w:tcPr>
          <w:p w:rsidR="00000000" w:rsidRPr="00DF0DA5" w:rsidP="00DF0DA5">
            <w:pPr>
              <w:pStyle w:val="BodyText"/>
            </w:pPr>
            <w:r w:rsidRPr="00DF0DA5">
              <w:t>Carry out any changes or adjustments, as required</w:t>
            </w:r>
          </w:p>
        </w:tc>
      </w:tr>
    </w:tbl>
    <w:p w:rsidR="00000000" w:rsidRPr="00DF0DA5" w:rsidP="00DF0DA5">
      <w:pPr>
        <w:pStyle w:val="BodyText"/>
      </w:pPr>
    </w:p>
    <w:p w:rsidR="00000000" w:rsidRPr="00DF0DA5" w:rsidP="00DF0DA5">
      <w:pPr>
        <w:pStyle w:val="AllowPageBreak"/>
      </w:pPr>
    </w:p>
    <w:p w:rsidR="00000000" w:rsidRPr="00DF0DA5" w:rsidP="00DF0DA5">
      <w:pPr>
        <w:pStyle w:val="Heading1"/>
      </w:pPr>
      <w:bookmarkStart w:id="7" w:name="O_929914"/>
      <w:bookmarkEnd w:id="7"/>
      <w:r w:rsidRPr="00DF0DA5">
        <w:t>Foundation Skills</w:t>
      </w:r>
    </w:p>
    <w:p w:rsidR="00000000" w:rsidRPr="00DF0DA5" w:rsidP="00F36331">
      <w:pPr>
        <w:pStyle w:val="BodyText"/>
      </w:pPr>
      <w:r w:rsidRPr="00DF0DA5">
        <w:t>This section describes those required skills (language, literacy and numeracy) that are essential to performance.</w:t>
      </w:r>
    </w:p>
    <w:p w:rsidR="00000000" w:rsidRPr="00DF0DA5" w:rsidP="00F36331">
      <w:pPr>
        <w:pStyle w:val="BodyText"/>
      </w:pPr>
      <w:r w:rsidRPr="00DF0DA5">
        <w:t>Foundation skills essential to performance are explicit in the performance criteria of this unit of competency.</w:t>
      </w:r>
    </w:p>
    <w:p w:rsidR="00000000" w:rsidRPr="00DF0DA5" w:rsidP="00DF0DA5">
      <w:pPr>
        <w:pStyle w:val="Heading1"/>
      </w:pPr>
      <w:bookmarkStart w:id="8" w:name="O_929913"/>
      <w:bookmarkEnd w:id="8"/>
      <w:r w:rsidRPr="00DF0DA5">
        <w:t>Range of Con</w:t>
      </w:r>
      <w:r w:rsidRPr="00DF0DA5">
        <w:t>ditions</w:t>
      </w:r>
    </w:p>
    <w:tbl>
      <w:tblPr>
        <w:tblW w:w="0" w:type="auto"/>
        <w:tblCellMar>
          <w:left w:w="62" w:type="dxa"/>
          <w:right w:w="62" w:type="dxa"/>
        </w:tblCellMar>
        <w:tblLook w:val="0000"/>
      </w:tblPr>
      <w:tblGrid>
        <w:gridCol w:w="2163"/>
        <w:gridCol w:w="7033"/>
      </w:tblGrid>
      <w:tr w:rsidTr="00F36331">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DF0DA5">
            <w:pPr>
              <w:pStyle w:val="BodyText"/>
              <w:rPr>
                <w:lang w:val="en-NZ"/>
              </w:rPr>
            </w:pPr>
            <w:r w:rsidRPr="00DF0DA5">
              <w:t>This field allows for different work environments and conditions that may affect performance. Essential operating conditions that may be present (depending on the work situation, needs of the candidate, accessibility of the item, and local industry</w:t>
            </w:r>
            <w:r w:rsidRPr="00DF0DA5">
              <w:t xml:space="preserve"> and regional contexts) are included.</w:t>
            </w:r>
          </w:p>
        </w:tc>
      </w:tr>
      <w:tr w:rsidTr="00F3633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F0DA5">
            <w:pPr>
              <w:pStyle w:val="BodyText"/>
              <w:rPr>
                <w:lang w:val="en-NZ"/>
              </w:rPr>
            </w:pPr>
            <w:r w:rsidRPr="00DF0DA5">
              <w:rPr>
                <w:rStyle w:val="SpecialBold"/>
              </w:rPr>
              <w:t xml:space="preserve">Workplace procedures include one or more of the following: </w:t>
            </w:r>
          </w:p>
        </w:tc>
        <w:tc>
          <w:tcPr>
            <w:tcW w:w="0" w:type="auto"/>
            <w:tcBorders>
              <w:top w:val="nil"/>
              <w:left w:val="nil"/>
              <w:bottom w:val="nil"/>
              <w:right w:val="nil"/>
            </w:tcBorders>
            <w:tcMar>
              <w:top w:w="0" w:type="dxa"/>
              <w:left w:w="62" w:type="dxa"/>
              <w:bottom w:w="0" w:type="dxa"/>
              <w:right w:w="62" w:type="dxa"/>
            </w:tcMar>
          </w:tcPr>
          <w:p w:rsidR="00000000" w:rsidRPr="00DF0DA5" w:rsidP="00DF0DA5">
            <w:pPr>
              <w:pStyle w:val="ListBullet"/>
            </w:pPr>
            <w:r w:rsidRPr="00DF0DA5">
              <w:t>requirements prescribed by legislation, awards, agreements and conditions of employment</w:t>
            </w:r>
          </w:p>
          <w:p w:rsidR="00000000" w:rsidRPr="00DF0DA5" w:rsidP="00DF0DA5">
            <w:pPr>
              <w:pStyle w:val="ListBullet"/>
            </w:pPr>
            <w:r w:rsidRPr="00DF0DA5">
              <w:t>SOPs</w:t>
            </w:r>
          </w:p>
          <w:p w:rsidR="00000000" w:rsidRPr="00DF0DA5" w:rsidP="00DF0DA5">
            <w:pPr>
              <w:pStyle w:val="ListBullet"/>
            </w:pPr>
            <w:r w:rsidRPr="00DF0DA5">
              <w:t>work instructions</w:t>
            </w:r>
          </w:p>
          <w:p w:rsidR="00000000" w:rsidRPr="00DF0DA5" w:rsidP="00DF0DA5">
            <w:pPr>
              <w:pStyle w:val="ListBullet"/>
            </w:pPr>
            <w:r w:rsidRPr="00DF0DA5">
              <w:t>PPE</w:t>
            </w:r>
          </w:p>
          <w:p w:rsidR="00000000" w:rsidRPr="00DF0DA5" w:rsidP="00DF0DA5">
            <w:pPr>
              <w:pStyle w:val="ListBullet"/>
            </w:pPr>
            <w:r w:rsidRPr="00DF0DA5">
              <w:t>oral, written and visual communication</w:t>
            </w:r>
          </w:p>
          <w:p w:rsidR="00000000" w:rsidRPr="00DF0DA5" w:rsidP="00DF0DA5">
            <w:pPr>
              <w:pStyle w:val="ListBullet"/>
            </w:pPr>
            <w:r w:rsidRPr="00DF0DA5">
              <w:t>quality practices, including responsibility for maintenance of own work quality and contribution to quality improvement of team or section output</w:t>
            </w:r>
          </w:p>
          <w:p w:rsidR="00000000" w:rsidRPr="00DF0DA5" w:rsidP="00DF0DA5">
            <w:pPr>
              <w:pStyle w:val="ListBullet"/>
            </w:pPr>
            <w:r w:rsidRPr="00DF0DA5">
              <w:t>housekeeping</w:t>
            </w:r>
          </w:p>
          <w:p w:rsidR="00000000" w:rsidRPr="00DF0DA5" w:rsidP="00DF0DA5">
            <w:pPr>
              <w:pStyle w:val="ListBullet"/>
            </w:pPr>
            <w:r w:rsidRPr="00DF0DA5">
              <w:t>tasks related to environmental protection, waste disposal, pollution control and recycling</w:t>
            </w:r>
          </w:p>
          <w:p w:rsidR="00000000" w:rsidRPr="00DF0DA5" w:rsidP="00DF0DA5">
            <w:pPr>
              <w:pStyle w:val="ListBullet"/>
            </w:pPr>
            <w:r w:rsidRPr="00DF0DA5">
              <w:t>WHS re</w:t>
            </w:r>
            <w:r w:rsidRPr="00DF0DA5">
              <w:t>quirements</w:t>
            </w:r>
          </w:p>
          <w:p w:rsidR="00000000" w:rsidP="00DF0DA5">
            <w:pPr>
              <w:pStyle w:val="BodyText"/>
              <w:rPr>
                <w:lang w:val="en-NZ"/>
              </w:rPr>
            </w:pPr>
          </w:p>
        </w:tc>
      </w:tr>
      <w:tr w:rsidTr="00F3633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F0DA5">
            <w:pPr>
              <w:pStyle w:val="BodyText"/>
              <w:rPr>
                <w:lang w:val="en-NZ"/>
              </w:rPr>
            </w:pPr>
            <w:r w:rsidRPr="00DF0DA5">
              <w:rPr>
                <w:rStyle w:val="SpecialBold"/>
              </w:rPr>
              <w:t>Australian Standards include:</w:t>
            </w:r>
          </w:p>
        </w:tc>
        <w:tc>
          <w:tcPr>
            <w:tcW w:w="0" w:type="auto"/>
            <w:tcBorders>
              <w:top w:val="nil"/>
              <w:left w:val="nil"/>
              <w:bottom w:val="nil"/>
              <w:right w:val="nil"/>
            </w:tcBorders>
            <w:tcMar>
              <w:top w:w="0" w:type="dxa"/>
              <w:left w:w="62" w:type="dxa"/>
              <w:bottom w:w="0" w:type="dxa"/>
              <w:right w:w="62" w:type="dxa"/>
            </w:tcMar>
          </w:tcPr>
          <w:p w:rsidR="00000000" w:rsidRPr="00DF0DA5" w:rsidP="00DF0DA5">
            <w:pPr>
              <w:pStyle w:val="ListBullet"/>
            </w:pPr>
            <w:r w:rsidRPr="00DF0DA5">
              <w:t>the relevant industry or Australian Standards that are current at the time this unit is being undertaken</w:t>
            </w:r>
          </w:p>
          <w:p w:rsidR="00000000" w:rsidP="00DF0DA5">
            <w:pPr>
              <w:pStyle w:val="BodyText"/>
              <w:rPr>
                <w:lang w:val="en-NZ"/>
              </w:rPr>
            </w:pPr>
          </w:p>
        </w:tc>
      </w:tr>
      <w:tr w:rsidTr="00F3633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F0DA5">
            <w:pPr>
              <w:pStyle w:val="BodyText"/>
              <w:rPr>
                <w:lang w:val="en-NZ"/>
              </w:rPr>
            </w:pPr>
            <w:r w:rsidRPr="00DF0DA5">
              <w:rPr>
                <w:rStyle w:val="SpecialBold"/>
              </w:rPr>
              <w:t>Drawing tools and equipment include one or more of the following:</w:t>
            </w:r>
          </w:p>
        </w:tc>
        <w:tc>
          <w:tcPr>
            <w:tcW w:w="0" w:type="auto"/>
            <w:tcBorders>
              <w:top w:val="nil"/>
              <w:left w:val="nil"/>
              <w:bottom w:val="nil"/>
              <w:right w:val="nil"/>
            </w:tcBorders>
            <w:tcMar>
              <w:top w:w="0" w:type="dxa"/>
              <w:left w:w="62" w:type="dxa"/>
              <w:bottom w:w="0" w:type="dxa"/>
              <w:right w:w="62" w:type="dxa"/>
            </w:tcMar>
          </w:tcPr>
          <w:p w:rsidR="00000000" w:rsidRPr="00DF0DA5" w:rsidP="00DF0DA5">
            <w:pPr>
              <w:pStyle w:val="ListBullet"/>
            </w:pPr>
            <w:r w:rsidRPr="00DF0DA5">
              <w:t>A3 layout pad</w:t>
            </w:r>
          </w:p>
          <w:p w:rsidR="00000000" w:rsidRPr="00DF0DA5" w:rsidP="00DF0DA5">
            <w:pPr>
              <w:pStyle w:val="ListBullet"/>
            </w:pPr>
            <w:r w:rsidRPr="00DF0DA5">
              <w:t>digital equipment</w:t>
            </w:r>
          </w:p>
          <w:p w:rsidR="00000000" w:rsidRPr="00DF0DA5" w:rsidP="00DF0DA5">
            <w:pPr>
              <w:pStyle w:val="ListBullet"/>
            </w:pPr>
            <w:r w:rsidRPr="00DF0DA5">
              <w:t>software</w:t>
            </w:r>
          </w:p>
          <w:p w:rsidR="00000000" w:rsidRPr="00DF0DA5" w:rsidP="00DF0DA5">
            <w:pPr>
              <w:pStyle w:val="ListBullet"/>
            </w:pPr>
            <w:r w:rsidRPr="00DF0DA5">
              <w:t>fabrics</w:t>
            </w:r>
          </w:p>
          <w:p w:rsidR="00000000" w:rsidRPr="00DF0DA5" w:rsidP="00DF0DA5">
            <w:pPr>
              <w:pStyle w:val="ListBullet"/>
            </w:pPr>
            <w:r w:rsidRPr="00DF0DA5">
              <w:t>hand tools</w:t>
            </w:r>
          </w:p>
          <w:p w:rsidR="00000000" w:rsidRPr="00DF0DA5" w:rsidP="00DF0DA5">
            <w:pPr>
              <w:pStyle w:val="ListBullet"/>
            </w:pPr>
            <w:r w:rsidRPr="00DF0DA5">
              <w:t>pencils, crayons, pens and paints</w:t>
            </w:r>
          </w:p>
          <w:p w:rsidR="00000000" w:rsidRPr="00DF0DA5" w:rsidP="00DF0DA5">
            <w:pPr>
              <w:pStyle w:val="ListBullet"/>
            </w:pPr>
            <w:r w:rsidRPr="00DF0DA5">
              <w:t>paper and cardboard</w:t>
            </w:r>
          </w:p>
          <w:p w:rsidR="00000000" w:rsidP="00DF0DA5">
            <w:pPr>
              <w:pStyle w:val="BodyText"/>
              <w:rPr>
                <w:lang w:val="en-NZ"/>
              </w:rPr>
            </w:pPr>
          </w:p>
        </w:tc>
      </w:tr>
      <w:tr w:rsidTr="00F3633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F0DA5">
            <w:pPr>
              <w:pStyle w:val="BodyText"/>
              <w:rPr>
                <w:lang w:val="en-NZ"/>
              </w:rPr>
            </w:pPr>
            <w:r w:rsidRPr="00DF0DA5">
              <w:rPr>
                <w:rStyle w:val="SpecialBold"/>
              </w:rPr>
              <w:t>Significant events include one or more of the following:</w:t>
            </w:r>
          </w:p>
        </w:tc>
        <w:tc>
          <w:tcPr>
            <w:tcW w:w="0" w:type="auto"/>
            <w:tcBorders>
              <w:top w:val="nil"/>
              <w:left w:val="nil"/>
              <w:bottom w:val="nil"/>
              <w:right w:val="nil"/>
            </w:tcBorders>
            <w:tcMar>
              <w:top w:w="0" w:type="dxa"/>
              <w:left w:w="62" w:type="dxa"/>
              <w:bottom w:w="0" w:type="dxa"/>
              <w:right w:w="62" w:type="dxa"/>
            </w:tcMar>
          </w:tcPr>
          <w:p w:rsidR="00000000" w:rsidRPr="00DF0DA5" w:rsidP="00DF0DA5">
            <w:pPr>
              <w:pStyle w:val="ListBullet"/>
            </w:pPr>
            <w:r w:rsidRPr="00DF0DA5">
              <w:t>wars</w:t>
            </w:r>
          </w:p>
          <w:p w:rsidR="00000000" w:rsidRPr="00DF0DA5" w:rsidP="00DF0DA5">
            <w:pPr>
              <w:pStyle w:val="ListBullet"/>
            </w:pPr>
            <w:r w:rsidRPr="00DF0DA5">
              <w:t>female emancipation</w:t>
            </w:r>
          </w:p>
          <w:p w:rsidR="00000000" w:rsidRPr="00DF0DA5" w:rsidP="00DF0DA5">
            <w:pPr>
              <w:pStyle w:val="ListBullet"/>
            </w:pPr>
            <w:r w:rsidRPr="00DF0DA5">
              <w:t>rock and roll</w:t>
            </w:r>
          </w:p>
          <w:p w:rsidR="00000000" w:rsidRPr="00DF0DA5" w:rsidP="00DF0DA5">
            <w:pPr>
              <w:pStyle w:val="ListBullet"/>
            </w:pPr>
            <w:r w:rsidRPr="00DF0DA5">
              <w:t>hippy era</w:t>
            </w:r>
          </w:p>
          <w:p w:rsidR="00000000" w:rsidRPr="00DF0DA5" w:rsidP="00DF0DA5">
            <w:pPr>
              <w:pStyle w:val="ListBullet"/>
            </w:pPr>
            <w:r w:rsidRPr="00DF0DA5">
              <w:t>technological developments (e.g. plastics and manufac</w:t>
            </w:r>
            <w:r w:rsidRPr="00DF0DA5">
              <w:t>tured textiles)</w:t>
            </w:r>
          </w:p>
          <w:p w:rsidR="00000000" w:rsidRPr="00DF0DA5" w:rsidP="00DF0DA5">
            <w:pPr>
              <w:pStyle w:val="ListBullet"/>
            </w:pPr>
            <w:r w:rsidRPr="00DF0DA5">
              <w:t>space age</w:t>
            </w:r>
          </w:p>
          <w:p w:rsidR="00000000" w:rsidP="00DF0DA5">
            <w:pPr>
              <w:pStyle w:val="BodyText"/>
              <w:rPr>
                <w:lang w:val="en-NZ"/>
              </w:rPr>
            </w:pPr>
          </w:p>
        </w:tc>
      </w:tr>
      <w:tr w:rsidTr="00F3633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F0DA5">
            <w:pPr>
              <w:pStyle w:val="BodyText"/>
              <w:rPr>
                <w:lang w:val="en-NZ"/>
              </w:rPr>
            </w:pPr>
            <w:r w:rsidRPr="00DF0DA5">
              <w:rPr>
                <w:rStyle w:val="SpecialBold"/>
              </w:rPr>
              <w:t>Garments include one or more of the following:</w:t>
            </w:r>
          </w:p>
        </w:tc>
        <w:tc>
          <w:tcPr>
            <w:tcW w:w="0" w:type="auto"/>
            <w:tcBorders>
              <w:top w:val="nil"/>
              <w:left w:val="nil"/>
              <w:bottom w:val="nil"/>
              <w:right w:val="nil"/>
            </w:tcBorders>
            <w:tcMar>
              <w:top w:w="0" w:type="dxa"/>
              <w:left w:w="62" w:type="dxa"/>
              <w:bottom w:w="0" w:type="dxa"/>
              <w:right w:w="62" w:type="dxa"/>
            </w:tcMar>
          </w:tcPr>
          <w:p w:rsidR="00000000" w:rsidRPr="00DF0DA5" w:rsidP="00DF0DA5">
            <w:pPr>
              <w:pStyle w:val="ListBullet"/>
            </w:pPr>
            <w:r w:rsidRPr="00DF0DA5">
              <w:t>skirts</w:t>
            </w:r>
          </w:p>
          <w:p w:rsidR="00000000" w:rsidRPr="00DF0DA5" w:rsidP="00DF0DA5">
            <w:pPr>
              <w:pStyle w:val="ListBullet"/>
            </w:pPr>
            <w:r w:rsidRPr="00DF0DA5">
              <w:t>trousers/pants</w:t>
            </w:r>
          </w:p>
          <w:p w:rsidR="00000000" w:rsidRPr="00DF0DA5" w:rsidP="00DF0DA5">
            <w:pPr>
              <w:pStyle w:val="ListBullet"/>
            </w:pPr>
            <w:r w:rsidRPr="00DF0DA5">
              <w:t>shirts/blouses</w:t>
            </w:r>
          </w:p>
          <w:p w:rsidR="00000000" w:rsidRPr="00DF0DA5" w:rsidP="00DF0DA5">
            <w:pPr>
              <w:pStyle w:val="ListBullet"/>
            </w:pPr>
            <w:r w:rsidRPr="00DF0DA5">
              <w:t>dresses</w:t>
            </w:r>
          </w:p>
        </w:tc>
      </w:tr>
    </w:tbl>
    <w:p w:rsidR="00000000" w:rsidRPr="00DF0DA5" w:rsidP="00DF0DA5">
      <w:pPr>
        <w:pStyle w:val="BodyText"/>
      </w:pPr>
    </w:p>
    <w:p w:rsidR="00000000" w:rsidRPr="00DF0DA5" w:rsidP="00DF0DA5">
      <w:pPr>
        <w:pStyle w:val="AllowPageBreak"/>
      </w:pPr>
    </w:p>
    <w:p w:rsidR="00000000" w:rsidRPr="00DF0DA5" w:rsidP="00DF0DA5">
      <w:pPr>
        <w:pStyle w:val="Heading1"/>
      </w:pPr>
      <w:bookmarkStart w:id="9" w:name="O_929912"/>
      <w:bookmarkEnd w:id="9"/>
      <w:r w:rsidRPr="00DF0DA5">
        <w:t>Unit Mapping Information</w:t>
      </w:r>
    </w:p>
    <w:p w:rsidR="00000000" w:rsidRPr="00DF0DA5" w:rsidP="00F36331">
      <w:pPr>
        <w:pStyle w:val="BodyText"/>
      </w:pPr>
      <w:r w:rsidRPr="00DF0DA5">
        <w:t>Release 1. Supersedes and is equivalent to LMTFD3003B Prepare design concept for a simple garment</w:t>
      </w:r>
    </w:p>
    <w:p w:rsidR="00000000" w:rsidRPr="00DF0DA5" w:rsidP="00DF0DA5">
      <w:pPr>
        <w:pStyle w:val="Heading1"/>
      </w:pPr>
      <w:bookmarkStart w:id="10" w:name="O_929905"/>
      <w:bookmarkEnd w:id="10"/>
      <w:r w:rsidRPr="00DF0DA5">
        <w:t>Links</w:t>
      </w:r>
    </w:p>
    <w:p w:rsidR="00000000" w:rsidRPr="00DF0DA5" w:rsidP="00F36331">
      <w:pPr>
        <w:pStyle w:val="BodyText"/>
      </w:pPr>
      <w:r w:rsidRPr="00DF0DA5">
        <w:t xml:space="preserve">Companion Volume implementation guides are found in VETNet - </w:t>
      </w:r>
      <w:r>
        <w:fldChar w:fldCharType="begin"/>
      </w:r>
      <w:r>
        <w:instrText xml:space="preserve"> HYPERLINK "https://vetnet.gov.au/Pages/TrainingDocs.aspx?q=a203ec5c-de7d-406b-b3e1-8f1a9b76e92e" </w:instrText>
      </w:r>
      <w:r>
        <w:fldChar w:fldCharType="separate"/>
      </w:r>
      <w:r w:rsidRPr="007E7D79">
        <w:rPr>
          <w:rStyle w:val="Hyperlink"/>
        </w:rPr>
        <w:t>https://vetnet.gov.au/Pages/TrainingDocs.aspx?q=a203ec5c-de7d-406b-b3e1-8f1a9b76e92e</w:t>
      </w:r>
      <w:r>
        <w:fldChar w:fldCharType="end"/>
      </w:r>
    </w:p>
    <w:p w:rsidR="00000000" w:rsidRPr="00DF0DA5" w:rsidP="00F36331">
      <w:pPr>
        <w:pStyle w:val="BodyText"/>
        <w:sectPr w:rsidSect="00DF0DA5">
          <w:headerReference w:type="default" r:id="rId10"/>
          <w:footerReference w:type="default" r:id="rId11"/>
          <w:pgSz w:w="11908" w:h="16833"/>
          <w:pgMar w:top="1702" w:right="1418" w:bottom="1702" w:left="1418" w:header="992" w:footer="992" w:gutter="0"/>
          <w:cols w:space="720"/>
          <w:noEndnote/>
          <w:docGrid w:linePitch="299"/>
        </w:sectPr>
      </w:pPr>
    </w:p>
    <w:p w:rsidR="00000000" w:rsidRPr="00DF0DA5" w:rsidP="00DF0DA5">
      <w:pPr>
        <w:pStyle w:val="SuperHeading"/>
      </w:pPr>
      <w:r w:rsidRPr="00DF0DA5">
        <w:t>Assessment Requirements for MSTFD3003 Prepare design concept for a simple garment</w:t>
      </w:r>
    </w:p>
    <w:p w:rsidR="00000000" w:rsidRPr="00DF0DA5" w:rsidP="00DF0DA5">
      <w:pPr>
        <w:pStyle w:val="Heading1"/>
      </w:pPr>
      <w:bookmarkStart w:id="11" w:name="O_929907"/>
      <w:bookmarkEnd w:id="11"/>
      <w:r w:rsidRPr="00DF0DA5">
        <w:t>Modification History</w:t>
      </w:r>
    </w:p>
    <w:p w:rsidR="00000000" w:rsidRPr="00DF0DA5" w:rsidP="00F36331">
      <w:pPr>
        <w:pStyle w:val="BodyText"/>
      </w:pPr>
      <w:r w:rsidRPr="00DF0DA5">
        <w:t>Release 1. Supersedes and is equivalent to LMTFD3003B Prepare design concept for a simple garment</w:t>
      </w:r>
    </w:p>
    <w:p w:rsidR="00000000" w:rsidRPr="00DF0DA5" w:rsidP="00DF0DA5">
      <w:pPr>
        <w:pStyle w:val="Heading1"/>
      </w:pPr>
      <w:bookmarkStart w:id="12" w:name="O_929910"/>
      <w:bookmarkEnd w:id="12"/>
      <w:r w:rsidRPr="00DF0DA5">
        <w:t>Performance Evidence</w:t>
      </w:r>
    </w:p>
    <w:p w:rsidR="00000000" w:rsidRPr="00DF0DA5" w:rsidP="00F36331">
      <w:pPr>
        <w:pStyle w:val="BodyText"/>
      </w:pPr>
      <w:r w:rsidRPr="00DF0DA5">
        <w:t xml:space="preserve">Evidence required to demonstrate competence in this unit must be relevant to and satisfy all of the requirements of the </w:t>
      </w:r>
      <w:r w:rsidRPr="00DF0DA5">
        <w:t>elements and performance criteria, and include:</w:t>
      </w:r>
    </w:p>
    <w:p w:rsidR="00000000" w:rsidRPr="00DF0DA5" w:rsidP="00DF0DA5">
      <w:pPr>
        <w:pStyle w:val="ListBullet"/>
      </w:pPr>
      <w:r w:rsidRPr="00DF0DA5">
        <w:t>reading and following work instructions, standard operating procedures (SOPs) and safe work practices</w:t>
      </w:r>
    </w:p>
    <w:p w:rsidR="00000000" w:rsidRPr="00DF0DA5" w:rsidP="00DF0DA5">
      <w:pPr>
        <w:pStyle w:val="ListBullet"/>
      </w:pPr>
      <w:r w:rsidRPr="00DF0DA5">
        <w:t>identifying and illustrating selected features of fashion trends related to significant 20</w:t>
      </w:r>
      <w:r w:rsidRPr="00F36331">
        <w:rPr>
          <w:vertAlign w:val="superscript"/>
        </w:rPr>
        <w:t>th</w:t>
      </w:r>
      <w:r w:rsidRPr="00DF0DA5">
        <w:t xml:space="preserve"> Century even</w:t>
      </w:r>
      <w:r w:rsidRPr="00DF0DA5">
        <w:t>ts or periods</w:t>
      </w:r>
    </w:p>
    <w:p w:rsidR="00000000" w:rsidRPr="00DF0DA5" w:rsidP="00DF0DA5">
      <w:pPr>
        <w:pStyle w:val="ListBullet"/>
      </w:pPr>
      <w:r w:rsidRPr="00DF0DA5">
        <w:t>drawing a series of trade sketches to illustrate design principles for at least two (2) garment features that represent fashion trends related to a significant 20</w:t>
      </w:r>
      <w:r w:rsidRPr="00F36331">
        <w:rPr>
          <w:vertAlign w:val="superscript"/>
        </w:rPr>
        <w:t>th</w:t>
      </w:r>
      <w:r w:rsidRPr="00DF0DA5">
        <w:t xml:space="preserve"> Century event or periods </w:t>
      </w:r>
    </w:p>
    <w:p w:rsidR="00000000" w:rsidRPr="00DF0DA5" w:rsidP="00DF0DA5">
      <w:pPr>
        <w:pStyle w:val="ListBullet"/>
      </w:pPr>
      <w:r w:rsidRPr="00DF0DA5">
        <w:t>developing a storyboard and documentation to repres</w:t>
      </w:r>
      <w:r w:rsidRPr="00DF0DA5">
        <w:t>ent design concept for one (1) simple garment that reflects fashion trends related to a significant 20</w:t>
      </w:r>
      <w:r w:rsidRPr="00F36331">
        <w:rPr>
          <w:vertAlign w:val="superscript"/>
        </w:rPr>
        <w:t>th</w:t>
      </w:r>
      <w:r w:rsidRPr="00DF0DA5">
        <w:t xml:space="preserve"> Century event </w:t>
      </w:r>
    </w:p>
    <w:p w:rsidR="00000000" w:rsidRPr="00DF0DA5" w:rsidP="00DF0DA5">
      <w:pPr>
        <w:pStyle w:val="ListBullet"/>
      </w:pPr>
      <w:r w:rsidRPr="00DF0DA5">
        <w:t>checking design concept and making required changes, as required to meet relevant industry or Australian Standards that are current at t</w:t>
      </w:r>
      <w:r w:rsidRPr="00DF0DA5">
        <w:t>he time this unit is being undertaken</w:t>
      </w:r>
    </w:p>
    <w:p w:rsidR="00000000" w:rsidRPr="00DF0DA5" w:rsidP="00DF0DA5">
      <w:pPr>
        <w:pStyle w:val="AllowPageBreak"/>
      </w:pPr>
    </w:p>
    <w:p w:rsidR="00000000" w:rsidRPr="00DF0DA5" w:rsidP="00DF0DA5">
      <w:pPr>
        <w:pStyle w:val="Heading1"/>
      </w:pPr>
      <w:bookmarkStart w:id="13" w:name="O_929909"/>
      <w:bookmarkEnd w:id="13"/>
      <w:r w:rsidRPr="00DF0DA5">
        <w:t>Knowledge Evidence</w:t>
      </w:r>
    </w:p>
    <w:p w:rsidR="00000000" w:rsidRPr="00DF0DA5" w:rsidP="00F36331">
      <w:pPr>
        <w:pStyle w:val="BodyText"/>
      </w:pPr>
      <w:r w:rsidRPr="00DF0DA5">
        <w:t>Evidence must be provided that demonstrates knowledge of:</w:t>
      </w:r>
    </w:p>
    <w:p w:rsidR="00000000" w:rsidRPr="00DF0DA5" w:rsidP="00DF0DA5">
      <w:pPr>
        <w:pStyle w:val="ListBullet"/>
      </w:pPr>
      <w:r w:rsidRPr="00DF0DA5">
        <w:t>relevant industry or Australian Standards that are current at the time this unit is being undertaken</w:t>
      </w:r>
    </w:p>
    <w:p w:rsidR="00000000" w:rsidRPr="00DF0DA5" w:rsidP="00DF0DA5">
      <w:pPr>
        <w:pStyle w:val="ListBullet"/>
      </w:pPr>
      <w:r w:rsidRPr="00DF0DA5">
        <w:t xml:space="preserve">significant events of </w:t>
      </w:r>
      <w:r w:rsidRPr="00DF0DA5">
        <w:t>the 20</w:t>
      </w:r>
      <w:r w:rsidRPr="00DF0DA5">
        <w:rPr>
          <w:rStyle w:val="Superscript"/>
        </w:rPr>
        <w:t>th</w:t>
      </w:r>
      <w:r w:rsidRPr="00DF0DA5">
        <w:t xml:space="preserve"> Century that have impacted on fashion trends</w:t>
      </w:r>
    </w:p>
    <w:p w:rsidR="00000000" w:rsidRPr="00DF0DA5" w:rsidP="00DF0DA5">
      <w:pPr>
        <w:pStyle w:val="ListBullet"/>
      </w:pPr>
      <w:r w:rsidRPr="00DF0DA5">
        <w:t>fashion trends relating to garment features, such as:</w:t>
      </w:r>
    </w:p>
    <w:p w:rsidR="00000000" w:rsidRPr="00DF0DA5" w:rsidP="00DF0DA5">
      <w:pPr>
        <w:pStyle w:val="ListBullet2"/>
      </w:pPr>
      <w:r w:rsidRPr="00DF0DA5">
        <w:t>skirt hem lengths</w:t>
      </w:r>
    </w:p>
    <w:p w:rsidR="00000000" w:rsidRPr="00DF0DA5" w:rsidP="00DF0DA5">
      <w:pPr>
        <w:pStyle w:val="ListBullet2"/>
      </w:pPr>
      <w:r w:rsidRPr="00DF0DA5">
        <w:t>sleeve shapes</w:t>
      </w:r>
    </w:p>
    <w:p w:rsidR="00000000" w:rsidRPr="00DF0DA5" w:rsidP="00DF0DA5">
      <w:pPr>
        <w:pStyle w:val="ListBullet2"/>
      </w:pPr>
      <w:r w:rsidRPr="00DF0DA5">
        <w:t>trousers widths</w:t>
      </w:r>
    </w:p>
    <w:p w:rsidR="00000000" w:rsidRPr="00DF0DA5" w:rsidP="00DF0DA5">
      <w:pPr>
        <w:pStyle w:val="ListBullet2"/>
      </w:pPr>
      <w:r w:rsidRPr="00DF0DA5">
        <w:t>lycra</w:t>
      </w:r>
    </w:p>
    <w:p w:rsidR="00000000" w:rsidRPr="00DF0DA5" w:rsidP="00DF0DA5">
      <w:pPr>
        <w:pStyle w:val="ListBullet2"/>
      </w:pPr>
      <w:r w:rsidRPr="00DF0DA5">
        <w:t>hipsters</w:t>
      </w:r>
    </w:p>
    <w:p w:rsidR="00000000" w:rsidRPr="00DF0DA5" w:rsidP="00DF0DA5">
      <w:pPr>
        <w:pStyle w:val="ListBullet"/>
      </w:pPr>
      <w:r w:rsidRPr="00DF0DA5">
        <w:t>design principles and features of fashion trends associated with 20</w:t>
      </w:r>
      <w:r w:rsidRPr="00DF0DA5">
        <w:rPr>
          <w:rStyle w:val="Superscript"/>
        </w:rPr>
        <w:t>th</w:t>
      </w:r>
      <w:r w:rsidRPr="00DF0DA5">
        <w:t xml:space="preserve"> Century events </w:t>
      </w:r>
    </w:p>
    <w:p w:rsidR="00000000" w:rsidRPr="00DF0DA5" w:rsidP="00DF0DA5">
      <w:pPr>
        <w:pStyle w:val="ListBullet"/>
      </w:pPr>
      <w:r w:rsidRPr="00DF0DA5">
        <w:t>principles of design:</w:t>
      </w:r>
    </w:p>
    <w:p w:rsidR="00000000" w:rsidRPr="00DF0DA5" w:rsidP="00DF0DA5">
      <w:pPr>
        <w:pStyle w:val="ListBullet2"/>
      </w:pPr>
      <w:r w:rsidRPr="00DF0DA5">
        <w:t>repetition</w:t>
      </w:r>
    </w:p>
    <w:p w:rsidR="00000000" w:rsidRPr="00DF0DA5" w:rsidP="00DF0DA5">
      <w:pPr>
        <w:pStyle w:val="ListBullet2"/>
      </w:pPr>
      <w:r w:rsidRPr="00DF0DA5">
        <w:t>gradation</w:t>
      </w:r>
    </w:p>
    <w:p w:rsidR="00000000" w:rsidRPr="00DF0DA5" w:rsidP="00DF0DA5">
      <w:pPr>
        <w:pStyle w:val="ListBullet2"/>
      </w:pPr>
      <w:r w:rsidRPr="00DF0DA5">
        <w:t>rhythm</w:t>
      </w:r>
    </w:p>
    <w:p w:rsidR="00000000" w:rsidRPr="00DF0DA5" w:rsidP="00DF0DA5">
      <w:pPr>
        <w:pStyle w:val="ListBullet2"/>
      </w:pPr>
      <w:r w:rsidRPr="00DF0DA5">
        <w:t>radiation</w:t>
      </w:r>
    </w:p>
    <w:p w:rsidR="00000000" w:rsidRPr="00DF0DA5" w:rsidP="00DF0DA5">
      <w:pPr>
        <w:pStyle w:val="ListBullet2"/>
      </w:pPr>
      <w:r w:rsidRPr="00DF0DA5">
        <w:t>harmony</w:t>
      </w:r>
    </w:p>
    <w:p w:rsidR="00000000" w:rsidRPr="00DF0DA5" w:rsidP="00DF0DA5">
      <w:pPr>
        <w:pStyle w:val="ListBullet2"/>
      </w:pPr>
      <w:r w:rsidRPr="00DF0DA5">
        <w:t>contrast</w:t>
      </w:r>
    </w:p>
    <w:p w:rsidR="00000000" w:rsidRPr="00DF0DA5" w:rsidP="00DF0DA5">
      <w:pPr>
        <w:pStyle w:val="ListBullet2"/>
      </w:pPr>
      <w:r w:rsidRPr="00DF0DA5">
        <w:t>dominance</w:t>
      </w:r>
    </w:p>
    <w:p w:rsidR="00000000" w:rsidRPr="00DF0DA5" w:rsidP="00DF0DA5">
      <w:pPr>
        <w:pStyle w:val="ListBullet2"/>
      </w:pPr>
      <w:r w:rsidRPr="00DF0DA5">
        <w:t>proportion</w:t>
      </w:r>
    </w:p>
    <w:p w:rsidR="00000000" w:rsidRPr="00DF0DA5" w:rsidP="00DF0DA5">
      <w:pPr>
        <w:pStyle w:val="ListBullet2"/>
      </w:pPr>
      <w:r w:rsidRPr="00DF0DA5">
        <w:t>balance</w:t>
      </w:r>
    </w:p>
    <w:p w:rsidR="00000000" w:rsidRPr="00DF0DA5" w:rsidP="00DF0DA5">
      <w:pPr>
        <w:pStyle w:val="ListBullet2"/>
      </w:pPr>
      <w:r w:rsidRPr="00DF0DA5">
        <w:t>unity</w:t>
      </w:r>
    </w:p>
    <w:p w:rsidR="00000000" w:rsidRPr="00DF0DA5" w:rsidP="00DF0DA5">
      <w:pPr>
        <w:pStyle w:val="ListBullet"/>
      </w:pPr>
      <w:r w:rsidRPr="00DF0DA5">
        <w:t>elements of a storyboard:</w:t>
      </w:r>
    </w:p>
    <w:p w:rsidR="00000000" w:rsidRPr="00DF0DA5" w:rsidP="00DF0DA5">
      <w:pPr>
        <w:pStyle w:val="ListBullet2"/>
      </w:pPr>
      <w:r w:rsidRPr="00DF0DA5">
        <w:t>fabrics</w:t>
      </w:r>
    </w:p>
    <w:p w:rsidR="00000000" w:rsidRPr="00DF0DA5" w:rsidP="00DF0DA5">
      <w:pPr>
        <w:pStyle w:val="ListBullet2"/>
      </w:pPr>
      <w:r w:rsidRPr="00DF0DA5">
        <w:t>colours</w:t>
      </w:r>
    </w:p>
    <w:p w:rsidR="00000000" w:rsidRPr="00DF0DA5" w:rsidP="00DF0DA5">
      <w:pPr>
        <w:pStyle w:val="ListBullet2"/>
      </w:pPr>
      <w:r w:rsidRPr="00DF0DA5">
        <w:t>sketches</w:t>
      </w:r>
    </w:p>
    <w:p w:rsidR="00000000" w:rsidRPr="00DF0DA5" w:rsidP="00DF0DA5">
      <w:pPr>
        <w:pStyle w:val="ListBullet2"/>
      </w:pPr>
      <w:r w:rsidRPr="00DF0DA5">
        <w:t>illustrations</w:t>
      </w:r>
    </w:p>
    <w:p w:rsidR="00000000" w:rsidRPr="00DF0DA5" w:rsidP="00DF0DA5">
      <w:pPr>
        <w:pStyle w:val="ListBullet2"/>
      </w:pPr>
      <w:r w:rsidRPr="00DF0DA5">
        <w:t>shapes</w:t>
      </w:r>
    </w:p>
    <w:p w:rsidR="00000000" w:rsidRPr="00DF0DA5" w:rsidP="00DF0DA5">
      <w:pPr>
        <w:pStyle w:val="ListBullet2"/>
      </w:pPr>
      <w:r w:rsidRPr="00DF0DA5">
        <w:t>textures</w:t>
      </w:r>
    </w:p>
    <w:p w:rsidR="00000000" w:rsidRPr="00DF0DA5" w:rsidP="00DF0DA5">
      <w:pPr>
        <w:pStyle w:val="ListBullet2"/>
      </w:pPr>
      <w:r w:rsidRPr="00DF0DA5">
        <w:t>specifications</w:t>
      </w:r>
    </w:p>
    <w:p w:rsidR="00000000" w:rsidRPr="00DF0DA5" w:rsidP="00DF0DA5">
      <w:pPr>
        <w:pStyle w:val="ListBullet2"/>
      </w:pPr>
      <w:r w:rsidRPr="00DF0DA5">
        <w:t>fabric swatches</w:t>
      </w:r>
    </w:p>
    <w:p w:rsidR="00000000" w:rsidRPr="00DF0DA5" w:rsidP="00DF0DA5">
      <w:pPr>
        <w:pStyle w:val="ListBullet"/>
      </w:pPr>
      <w:r w:rsidRPr="00DF0DA5">
        <w:t>quality criteria:</w:t>
      </w:r>
    </w:p>
    <w:p w:rsidR="00000000" w:rsidRPr="00DF0DA5" w:rsidP="00DF0DA5">
      <w:pPr>
        <w:pStyle w:val="ListBullet2"/>
      </w:pPr>
      <w:r w:rsidRPr="00DF0DA5">
        <w:t>proportion</w:t>
      </w:r>
    </w:p>
    <w:p w:rsidR="00000000" w:rsidRPr="00DF0DA5" w:rsidP="00DF0DA5">
      <w:pPr>
        <w:pStyle w:val="ListBullet2"/>
      </w:pPr>
      <w:r w:rsidRPr="00DF0DA5">
        <w:t>perspective</w:t>
      </w:r>
    </w:p>
    <w:p w:rsidR="00000000" w:rsidRPr="00DF0DA5" w:rsidP="00DF0DA5">
      <w:pPr>
        <w:pStyle w:val="ListBullet2"/>
      </w:pPr>
      <w:r w:rsidRPr="00DF0DA5">
        <w:t>symmetry and balance</w:t>
      </w:r>
    </w:p>
    <w:p w:rsidR="00000000" w:rsidRPr="00DF0DA5" w:rsidP="00DF0DA5">
      <w:pPr>
        <w:pStyle w:val="ListBullet2"/>
      </w:pPr>
      <w:r w:rsidRPr="00DF0DA5">
        <w:t>detailing</w:t>
      </w:r>
    </w:p>
    <w:p w:rsidR="00000000" w:rsidRPr="00DF0DA5" w:rsidP="00DF0DA5">
      <w:pPr>
        <w:pStyle w:val="ListBullet2"/>
      </w:pPr>
      <w:r w:rsidRPr="00DF0DA5">
        <w:t>neatness</w:t>
      </w:r>
    </w:p>
    <w:p w:rsidR="00000000" w:rsidRPr="00DF0DA5" w:rsidP="00DF0DA5">
      <w:pPr>
        <w:pStyle w:val="ListBullet"/>
      </w:pPr>
      <w:r w:rsidRPr="00DF0DA5">
        <w:t>work instructions, SOPs and safe work practices.</w:t>
      </w:r>
    </w:p>
    <w:p w:rsidR="00000000" w:rsidRPr="00DF0DA5" w:rsidP="00DF0DA5">
      <w:pPr>
        <w:pStyle w:val="AllowPageBreak"/>
      </w:pPr>
    </w:p>
    <w:p w:rsidR="00000000" w:rsidRPr="00DF0DA5" w:rsidP="00DF0DA5">
      <w:pPr>
        <w:pStyle w:val="Heading1"/>
      </w:pPr>
      <w:bookmarkStart w:id="14" w:name="O_929908"/>
      <w:bookmarkEnd w:id="14"/>
      <w:r w:rsidRPr="00DF0DA5">
        <w:t>Assessment Conditions</w:t>
      </w:r>
    </w:p>
    <w:p w:rsidR="00000000" w:rsidRPr="00DF0DA5" w:rsidP="00DF0DA5">
      <w:pPr>
        <w:pStyle w:val="ListBullet"/>
      </w:pPr>
      <w:r w:rsidRPr="00DF0DA5">
        <w:t>Assessors must:</w:t>
      </w:r>
    </w:p>
    <w:p w:rsidR="00000000" w:rsidRPr="00DF0DA5" w:rsidP="00DF0DA5">
      <w:pPr>
        <w:pStyle w:val="ListBullet"/>
      </w:pPr>
      <w:r w:rsidRPr="00DF0DA5">
        <w:t xml:space="preserve">satisfy the assessor competency requirements that are in place at the time of the assessment, as set by the VET regulator </w:t>
      </w:r>
    </w:p>
    <w:p w:rsidR="00000000" w:rsidRPr="00DF0DA5" w:rsidP="00DF0DA5">
      <w:pPr>
        <w:pStyle w:val="ListBullet"/>
      </w:pPr>
      <w:r w:rsidRPr="00DF0DA5">
        <w:t>have vocational competency in preparing a design concept for a simple garment, at least to the level being assessed, with relevant in</w:t>
      </w:r>
      <w:r w:rsidRPr="00DF0DA5">
        <w:t>dustry knowledge and experience.</w:t>
      </w:r>
    </w:p>
    <w:p w:rsidR="00000000" w:rsidRPr="00DF0DA5" w:rsidP="00DF0DA5">
      <w:pPr>
        <w:pStyle w:val="ListBullet"/>
      </w:pPr>
      <w:r w:rsidRPr="00DF0DA5">
        <w:t>Assessment should occur in operational workplace situations. Where this is not possible, or where personal safety or environmental damage are limiting factors, assessment must occur in a sufficiently rigorous simulated envi</w:t>
      </w:r>
      <w:r w:rsidRPr="00DF0DA5">
        <w:t xml:space="preserve">ronment reflecting realistic operational workplace conditions. This must cover all aspects of workplace performance, including environment, task skills, task management skills, contingency management skills and job role environment skills. </w:t>
      </w:r>
    </w:p>
    <w:p w:rsidR="00000000" w:rsidRPr="00DF0DA5" w:rsidP="00DF0DA5">
      <w:pPr>
        <w:pStyle w:val="ListBullet"/>
      </w:pPr>
      <w:r w:rsidRPr="00DF0DA5">
        <w:t>Assessment proc</w:t>
      </w:r>
      <w:r w:rsidRPr="00DF0DA5">
        <w:t>esses and techniques must be appropriate to the language, literacy and numeracy requirements of the work being performed and the needs of the candidate.</w:t>
      </w:r>
    </w:p>
    <w:p w:rsidR="00000000" w:rsidRPr="00DF0DA5" w:rsidP="00DF0DA5">
      <w:pPr>
        <w:pStyle w:val="ListBullet"/>
      </w:pPr>
      <w:r w:rsidRPr="00DF0DA5">
        <w:t>Conditions for assessment must include access to all tools, equipment, materials and documentation required, including relevant workplace procedures, product and manufacturing specifications associated with this unit.</w:t>
      </w:r>
    </w:p>
    <w:p w:rsidR="00000000" w:rsidRPr="00DF0DA5" w:rsidP="00DF0DA5">
      <w:pPr>
        <w:pStyle w:val="AllowPageBreak"/>
      </w:pPr>
    </w:p>
    <w:p w:rsidR="00000000" w:rsidRPr="00DF0DA5" w:rsidP="00DF0DA5">
      <w:pPr>
        <w:pStyle w:val="Heading1"/>
      </w:pPr>
      <w:bookmarkStart w:id="15" w:name="O_929906"/>
      <w:bookmarkEnd w:id="15"/>
      <w:r w:rsidRPr="00DF0DA5">
        <w:t>Links</w:t>
      </w:r>
    </w:p>
    <w:p w:rsidR="00000000" w:rsidRPr="00DF0DA5" w:rsidP="00F36331">
      <w:pPr>
        <w:pStyle w:val="BodyText"/>
      </w:pPr>
      <w:r w:rsidRPr="00DF0DA5">
        <w:t>Companion Volum</w:t>
      </w:r>
      <w:r w:rsidRPr="00DF0DA5">
        <w:t xml:space="preserve">e implementation guides are found in VETNet - </w:t>
      </w:r>
      <w:r>
        <w:fldChar w:fldCharType="begin"/>
      </w:r>
      <w:r>
        <w:instrText xml:space="preserve"> HYPERLINK "https://vetnet.gov.au/Pages/TrainingDocs.aspx?q=a203ec5c-de7d-406b-b3e1-8f1a9b76e92e" </w:instrText>
      </w:r>
      <w:r>
        <w:fldChar w:fldCharType="separate"/>
      </w:r>
      <w:r w:rsidRPr="007E7D79">
        <w:rPr>
          <w:rStyle w:val="Hyperlink"/>
        </w:rPr>
        <w:t>https://vetnet.gov.au/Pages/TrainingDocs.aspx?q=a203ec5c-de7d-406b-b3e1-8f1a9b76e92e</w:t>
      </w:r>
      <w:r>
        <w:fldChar w:fldCharType="end"/>
      </w:r>
    </w:p>
    <w:p w:rsidR="00000000" w:rsidRPr="00DF0DA5" w:rsidP="00DF0DA5"/>
    <w:sectPr w:rsidSect="00DF0DA5">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0DA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0DA5" w:rsidRPr="00F36331" w:rsidP="00F3633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0DA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6331" w:rsidP="00DF0DA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F36331" w:rsidP="00DF0DA5">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F36331" w:rsidP="00DF0DA5">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0DA5" w:rsidP="00DF0DA5">
    <w:pPr>
      <w:pStyle w:val="Footer"/>
      <w:framePr w:wrap="around"/>
    </w:pPr>
    <w:r>
      <w:fldChar w:fldCharType="begin"/>
    </w:r>
    <w:r>
      <w:instrText xml:space="preserve"> DOCPROPERTY  Subject  \* MERGEFORMAT </w:instrText>
    </w:r>
    <w:r>
      <w:fldChar w:fldCharType="separate"/>
    </w:r>
    <w:r w:rsidR="00F36331">
      <w:t>Approved</w:t>
    </w:r>
    <w:r w:rsidR="00F36331">
      <w:fldChar w:fldCharType="end"/>
    </w:r>
    <w:r>
      <w:tab/>
      <w:t xml:space="preserve">Page </w:t>
    </w:r>
    <w:r>
      <w:fldChar w:fldCharType="begin"/>
    </w:r>
    <w:r>
      <w:instrText xml:space="preserve"> PAGE  \* Arabic  \* MERGEFORMAT </w:instrText>
    </w:r>
    <w:r>
      <w:fldChar w:fldCharType="separate"/>
    </w:r>
    <w:r w:rsidR="00F36331">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F36331">
      <w:rPr>
        <w:noProof/>
      </w:rPr>
      <w:t>5</w:t>
    </w:r>
    <w:r>
      <w:rPr>
        <w:noProof/>
      </w:rPr>
      <w:fldChar w:fldCharType="end"/>
    </w:r>
  </w:p>
  <w:p w:rsidR="00DF0DA5" w:rsidP="00DF0DA5">
    <w:pPr>
      <w:pStyle w:val="Footer"/>
      <w:framePr w:wrap="around"/>
    </w:pPr>
    <w:r>
      <w:t xml:space="preserve">© Commonwealth of Australia, </w:t>
    </w:r>
    <w:r>
      <w:fldChar w:fldCharType="begin"/>
    </w:r>
    <w:r>
      <w:instrText xml:space="preserve"> DATE  \@ "yyyy"  \* MERGEFORMAT </w:instrText>
    </w:r>
    <w:r>
      <w:fldChar w:fldCharType="separate"/>
    </w:r>
    <w:r w:rsidR="00F36331">
      <w:rPr>
        <w:noProof/>
      </w:rPr>
      <w:t>2025</w:t>
    </w:r>
    <w:r>
      <w:fldChar w:fldCharType="end"/>
    </w:r>
    <w:r>
      <w:tab/>
    </w:r>
    <w:r>
      <w:fldChar w:fldCharType="begin"/>
    </w:r>
    <w:r>
      <w:instrText xml:space="preserve"> DOCPROPERTY  Author  \* MERGEFORMAT </w:instrText>
    </w:r>
    <w:r>
      <w:fldChar w:fldCharType="separate"/>
    </w:r>
    <w:r w:rsidR="00F36331">
      <w:t>Skills Insight</w:t>
    </w:r>
    <w:r w:rsidR="00F36331">
      <w:fldChar w:fldCharType="end"/>
    </w:r>
  </w:p>
  <w:p w:rsidR="00DF0DA5" w:rsidP="00DF0DA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0DA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633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F0DA5" w:rsidRPr="00F36331" w:rsidP="00F3633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0DA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6331" w:rsidRPr="002D2AF8" w:rsidP="00DF0DA5">
    <w:pPr>
      <w:pStyle w:val="Header"/>
      <w:framePr w:wrap="around"/>
    </w:pPr>
    <w:r>
      <w:fldChar w:fldCharType="begin"/>
    </w:r>
    <w:r>
      <w:instrText xml:space="preserve"> TITLE   \* MERGEFORMAT </w:instrText>
    </w:r>
    <w:r>
      <w:fldChar w:fldCharType="separate"/>
    </w:r>
    <w:r>
      <w:t>MSTFD3003 Prepare design concept for a simple garment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F36331" w:rsidP="00DF0DA5">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0DA5" w:rsidRPr="002D2AF8" w:rsidP="00DF0DA5">
    <w:pPr>
      <w:pStyle w:val="Header"/>
      <w:framePr w:wrap="around"/>
    </w:pPr>
    <w:r>
      <w:fldChar w:fldCharType="begin"/>
    </w:r>
    <w:r>
      <w:instrText xml:space="preserve"> TITLE   \* MERGEFORMAT </w:instrText>
    </w:r>
    <w:r>
      <w:fldChar w:fldCharType="separate"/>
    </w:r>
    <w:r w:rsidR="00F36331">
      <w:t>MSTFD3003 Prepare design concept for a simple garment</w:t>
    </w:r>
    <w:r w:rsidR="00F36331">
      <w:fldChar w:fldCharType="end"/>
    </w:r>
    <w:r>
      <w:tab/>
      <w:t xml:space="preserve">Date this document was generated: </w:t>
    </w:r>
    <w:r>
      <w:fldChar w:fldCharType="begin"/>
    </w:r>
    <w:r>
      <w:instrText xml:space="preserve"> CREATEDATE  \@ "d MMMM yyyy"  \* MERGEFORMAT </w:instrText>
    </w:r>
    <w:r>
      <w:fldChar w:fldCharType="separate"/>
    </w:r>
    <w:r w:rsidR="00F36331">
      <w:rPr>
        <w:noProof/>
      </w:rPr>
      <w:t>1 March 2025</w:t>
    </w:r>
    <w:r>
      <w:fldChar w:fldCharType="end"/>
    </w:r>
  </w:p>
  <w:p w:rsidR="00DF0DA5" w:rsidP="00DF0DA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99A3E8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EE0D24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2DC246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F0DA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F0DA5"/>
    <w:pPr>
      <w:spacing w:before="360" w:after="60"/>
      <w:outlineLvl w:val="0"/>
    </w:pPr>
    <w:rPr>
      <w:sz w:val="32"/>
    </w:rPr>
  </w:style>
  <w:style w:type="paragraph" w:styleId="Heading2">
    <w:name w:val="heading 2"/>
    <w:basedOn w:val="HeadingBase"/>
    <w:next w:val="BodyText"/>
    <w:link w:val="Heading2Char"/>
    <w:qFormat/>
    <w:rsid w:val="00DF0DA5"/>
    <w:pPr>
      <w:keepLines/>
      <w:spacing w:before="240" w:after="120"/>
      <w:outlineLvl w:val="1"/>
    </w:pPr>
    <w:rPr>
      <w:sz w:val="28"/>
      <w:szCs w:val="40"/>
    </w:rPr>
  </w:style>
  <w:style w:type="paragraph" w:styleId="Heading3">
    <w:name w:val="heading 3"/>
    <w:basedOn w:val="HeadingBase"/>
    <w:next w:val="BodyText"/>
    <w:link w:val="Heading3Char"/>
    <w:qFormat/>
    <w:rsid w:val="00DF0DA5"/>
    <w:pPr>
      <w:spacing w:before="180" w:after="120"/>
      <w:outlineLvl w:val="2"/>
    </w:pPr>
    <w:rPr>
      <w:spacing w:val="-10"/>
      <w:kern w:val="32"/>
    </w:rPr>
  </w:style>
  <w:style w:type="paragraph" w:styleId="Heading4">
    <w:name w:val="heading 4"/>
    <w:basedOn w:val="HeadingBase"/>
    <w:next w:val="BodyText"/>
    <w:link w:val="Heading4Char"/>
    <w:qFormat/>
    <w:rsid w:val="00DF0DA5"/>
    <w:pPr>
      <w:spacing w:before="160" w:after="120"/>
      <w:outlineLvl w:val="3"/>
    </w:pPr>
    <w:rPr>
      <w:sz w:val="22"/>
    </w:rPr>
  </w:style>
  <w:style w:type="paragraph" w:styleId="Heading5">
    <w:name w:val="heading 5"/>
    <w:basedOn w:val="HeadingBase"/>
    <w:next w:val="Normal"/>
    <w:link w:val="Heading5Char"/>
    <w:qFormat/>
    <w:rsid w:val="00DF0DA5"/>
    <w:pPr>
      <w:spacing w:before="80"/>
      <w:outlineLvl w:val="4"/>
    </w:pPr>
    <w:rPr>
      <w:color w:val="918585"/>
      <w:sz w:val="20"/>
    </w:rPr>
  </w:style>
  <w:style w:type="paragraph" w:styleId="Heading6">
    <w:name w:val="heading 6"/>
    <w:basedOn w:val="HeadingBase"/>
    <w:next w:val="Normal"/>
    <w:link w:val="Heading6Char"/>
    <w:qFormat/>
    <w:rsid w:val="00DF0DA5"/>
    <w:pPr>
      <w:spacing w:before="60"/>
      <w:outlineLvl w:val="5"/>
    </w:pPr>
    <w:rPr>
      <w:color w:val="918585"/>
      <w:sz w:val="20"/>
    </w:rPr>
  </w:style>
  <w:style w:type="paragraph" w:styleId="Heading7">
    <w:name w:val="heading 7"/>
    <w:basedOn w:val="Normal"/>
    <w:next w:val="Normal"/>
    <w:link w:val="Heading7Char"/>
    <w:qFormat/>
    <w:rsid w:val="00DF0DA5"/>
    <w:pPr>
      <w:ind w:left="720"/>
      <w:outlineLvl w:val="6"/>
    </w:pPr>
    <w:rPr>
      <w:i/>
    </w:rPr>
  </w:style>
  <w:style w:type="paragraph" w:styleId="Heading8">
    <w:name w:val="heading 8"/>
    <w:basedOn w:val="Normal"/>
    <w:next w:val="Normal"/>
    <w:link w:val="Heading8Char"/>
    <w:qFormat/>
    <w:rsid w:val="00DF0DA5"/>
    <w:pPr>
      <w:ind w:left="720"/>
      <w:outlineLvl w:val="7"/>
    </w:pPr>
    <w:rPr>
      <w:i/>
    </w:rPr>
  </w:style>
  <w:style w:type="paragraph" w:styleId="Heading9">
    <w:name w:val="heading 9"/>
    <w:basedOn w:val="Normal"/>
    <w:next w:val="Normal"/>
    <w:link w:val="Heading9Char"/>
    <w:qFormat/>
    <w:rsid w:val="00DF0DA5"/>
    <w:pPr>
      <w:ind w:left="720"/>
      <w:outlineLvl w:val="8"/>
    </w:pPr>
    <w:rPr>
      <w:i/>
    </w:rPr>
  </w:style>
  <w:style w:type="character" w:default="1" w:styleId="DefaultParagraphFont">
    <w:name w:val="Default Paragraph Font"/>
    <w:uiPriority w:val="1"/>
    <w:unhideWhenUsed/>
    <w:rsid w:val="00DF0DA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F0DA5"/>
  </w:style>
  <w:style w:type="character" w:customStyle="1" w:styleId="Heading1Char">
    <w:name w:val="Heading 1 Char"/>
    <w:basedOn w:val="DefaultParagraphFont"/>
    <w:link w:val="Heading1"/>
    <w:rsid w:val="00DF0DA5"/>
    <w:rPr>
      <w:rFonts w:ascii="Times New Roman" w:eastAsia="Times New Roman" w:hAnsi="Times New Roman" w:cs="Times New Roman"/>
      <w:b/>
      <w:sz w:val="32"/>
      <w:szCs w:val="20"/>
      <w:lang w:eastAsia="en-US"/>
    </w:rPr>
  </w:style>
  <w:style w:type="paragraph" w:styleId="BodyText">
    <w:name w:val="Body Text"/>
    <w:basedOn w:val="Normal"/>
    <w:link w:val="BodyTextChar"/>
    <w:rsid w:val="00DF0DA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F0DA5"/>
    <w:rPr>
      <w:rFonts w:ascii="Times New Roman" w:eastAsia="Times New Roman" w:hAnsi="Times New Roman" w:cs="Times New Roman"/>
      <w:sz w:val="24"/>
      <w:lang w:eastAsia="en-US"/>
    </w:rPr>
  </w:style>
  <w:style w:type="paragraph" w:styleId="ListBullet">
    <w:name w:val="List Bullet"/>
    <w:basedOn w:val="List"/>
    <w:rsid w:val="00DF0DA5"/>
    <w:pPr>
      <w:numPr>
        <w:numId w:val="12"/>
      </w:numPr>
      <w:tabs>
        <w:tab w:val="clear" w:pos="340"/>
      </w:tabs>
      <w:spacing w:before="40" w:after="40"/>
    </w:pPr>
  </w:style>
  <w:style w:type="character" w:customStyle="1" w:styleId="SpecialBold">
    <w:name w:val="Special Bold"/>
    <w:basedOn w:val="DefaultParagraphFont"/>
    <w:rsid w:val="00DF0DA5"/>
    <w:rPr>
      <w:b/>
      <w:spacing w:val="0"/>
    </w:rPr>
  </w:style>
  <w:style w:type="paragraph" w:styleId="ListBullet2">
    <w:name w:val="List Bullet 2"/>
    <w:basedOn w:val="List2"/>
    <w:rsid w:val="00DF0DA5"/>
    <w:pPr>
      <w:numPr>
        <w:numId w:val="13"/>
      </w:numPr>
      <w:tabs>
        <w:tab w:val="clear" w:pos="680"/>
      </w:tabs>
    </w:pPr>
  </w:style>
  <w:style w:type="paragraph" w:customStyle="1" w:styleId="SuperHeading">
    <w:name w:val="SuperHeading"/>
    <w:basedOn w:val="Normal"/>
    <w:rsid w:val="00DF0DA5"/>
    <w:pPr>
      <w:spacing w:before="240" w:after="120"/>
      <w:outlineLvl w:val="0"/>
    </w:pPr>
    <w:rPr>
      <w:rFonts w:ascii="Times New Roman" w:hAnsi="Times New Roman"/>
      <w:b/>
      <w:sz w:val="32"/>
    </w:rPr>
  </w:style>
  <w:style w:type="paragraph" w:customStyle="1" w:styleId="AllowPageBreak">
    <w:name w:val="AllowPageBreak"/>
    <w:rsid w:val="00DF0DA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Superscript">
    <w:name w:val="Superscript"/>
    <w:basedOn w:val="DefaultParagraphFont"/>
    <w:rsid w:val="00DF0DA5"/>
    <w:rPr>
      <w:sz w:val="16"/>
      <w:vertAlign w:val="superscript"/>
    </w:rPr>
  </w:style>
  <w:style w:type="character" w:customStyle="1" w:styleId="Heading2Char">
    <w:name w:val="Heading 2 Char"/>
    <w:basedOn w:val="DefaultParagraphFont"/>
    <w:link w:val="Heading2"/>
    <w:rsid w:val="00DF0DA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F0DA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F0DA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F0DA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F0DA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F0DA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F0DA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F0DA5"/>
    <w:rPr>
      <w:rFonts w:ascii="Courier New" w:eastAsia="Times New Roman" w:hAnsi="Courier New" w:cs="Times New Roman"/>
      <w:i/>
      <w:szCs w:val="20"/>
      <w:lang w:eastAsia="en-US"/>
    </w:rPr>
  </w:style>
  <w:style w:type="paragraph" w:customStyle="1" w:styleId="HeadingBase">
    <w:name w:val="Heading Base"/>
    <w:rsid w:val="00DF0DA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F0DA5"/>
    <w:pPr>
      <w:tabs>
        <w:tab w:val="right" w:leader="dot" w:pos="9072"/>
      </w:tabs>
      <w:ind w:left="567"/>
    </w:pPr>
    <w:rPr>
      <w:szCs w:val="22"/>
    </w:rPr>
  </w:style>
  <w:style w:type="paragraph" w:customStyle="1" w:styleId="TOCBase">
    <w:name w:val="TOC Base"/>
    <w:rsid w:val="00DF0DA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F0DA5"/>
    <w:pPr>
      <w:tabs>
        <w:tab w:val="right" w:leader="dot" w:pos="9072"/>
      </w:tabs>
      <w:spacing w:before="40" w:after="40"/>
      <w:ind w:left="284"/>
    </w:pPr>
    <w:rPr>
      <w:rFonts w:ascii="Times New Roman" w:hAnsi="Times New Roman"/>
    </w:rPr>
  </w:style>
  <w:style w:type="paragraph" w:styleId="TOC1">
    <w:name w:val="toc 1"/>
    <w:basedOn w:val="TOCBase"/>
    <w:next w:val="Normal"/>
    <w:rsid w:val="00DF0DA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F0DA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F0DA5"/>
    <w:rPr>
      <w:rFonts w:ascii="Times New Roman" w:eastAsia="Times New Roman" w:hAnsi="Times New Roman" w:cs="Times New Roman"/>
      <w:sz w:val="16"/>
      <w:lang w:eastAsia="en-US"/>
    </w:rPr>
  </w:style>
  <w:style w:type="paragraph" w:styleId="Title">
    <w:name w:val="Title"/>
    <w:basedOn w:val="HeadingBase"/>
    <w:link w:val="TitleChar"/>
    <w:qFormat/>
    <w:rsid w:val="00DF0DA5"/>
    <w:pPr>
      <w:spacing w:before="5040"/>
      <w:jc w:val="center"/>
    </w:pPr>
    <w:rPr>
      <w:sz w:val="48"/>
      <w:szCs w:val="72"/>
      <w:lang w:val="en-US"/>
    </w:rPr>
  </w:style>
  <w:style w:type="character" w:customStyle="1" w:styleId="TitleChar">
    <w:name w:val="Title Char"/>
    <w:basedOn w:val="DefaultParagraphFont"/>
    <w:link w:val="Title"/>
    <w:rsid w:val="00DF0DA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F0DA5"/>
    <w:pPr>
      <w:tabs>
        <w:tab w:val="left" w:pos="3600"/>
        <w:tab w:val="left" w:pos="3958"/>
      </w:tabs>
    </w:pPr>
  </w:style>
  <w:style w:type="paragraph" w:styleId="List">
    <w:name w:val="List"/>
    <w:basedOn w:val="BodyText"/>
    <w:next w:val="BodyText"/>
    <w:rsid w:val="00DF0DA5"/>
    <w:pPr>
      <w:tabs>
        <w:tab w:val="left" w:pos="340"/>
      </w:tabs>
      <w:spacing w:before="60" w:after="60"/>
      <w:ind w:left="340" w:hanging="340"/>
    </w:pPr>
  </w:style>
  <w:style w:type="paragraph" w:customStyle="1" w:styleId="Note">
    <w:name w:val="Note"/>
    <w:basedOn w:val="BodyText"/>
    <w:rsid w:val="00DF0DA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F0DA5"/>
    <w:pPr>
      <w:framePr w:wrap="auto" w:hAnchor="text" w:y="6049"/>
    </w:pPr>
    <w:rPr>
      <w:color w:val="000000"/>
      <w:sz w:val="40"/>
    </w:rPr>
  </w:style>
  <w:style w:type="paragraph" w:customStyle="1" w:styleId="TOCTitle">
    <w:name w:val="TOCTitle"/>
    <w:basedOn w:val="Heading1"/>
    <w:rsid w:val="00DF0DA5"/>
    <w:pPr>
      <w:spacing w:after="240"/>
      <w:jc w:val="center"/>
      <w:outlineLvl w:val="9"/>
    </w:pPr>
    <w:rPr>
      <w:caps/>
    </w:rPr>
  </w:style>
  <w:style w:type="paragraph" w:customStyle="1" w:styleId="Version">
    <w:name w:val="Version"/>
    <w:rsid w:val="00DF0DA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F0DA5"/>
    <w:pPr>
      <w:keepNext w:val="0"/>
      <w:tabs>
        <w:tab w:val="right" w:pos="4176"/>
      </w:tabs>
      <w:ind w:left="198" w:hanging="198"/>
    </w:pPr>
    <w:rPr>
      <w:rFonts w:ascii="Garamond" w:hAnsi="Garamond"/>
    </w:rPr>
  </w:style>
  <w:style w:type="paragraph" w:styleId="IndexHeading">
    <w:name w:val="index heading"/>
    <w:basedOn w:val="Normal"/>
    <w:next w:val="Index1"/>
    <w:semiHidden/>
    <w:rsid w:val="00DF0DA5"/>
    <w:pPr>
      <w:spacing w:before="120" w:after="120"/>
    </w:pPr>
    <w:rPr>
      <w:rFonts w:ascii="Arial" w:hAnsi="Arial"/>
      <w:b/>
      <w:color w:val="918585"/>
      <w:sz w:val="24"/>
    </w:rPr>
  </w:style>
  <w:style w:type="paragraph" w:styleId="Header">
    <w:name w:val="header"/>
    <w:basedOn w:val="Normal"/>
    <w:link w:val="HeaderChar"/>
    <w:rsid w:val="00DF0DA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F0DA5"/>
    <w:rPr>
      <w:rFonts w:ascii="Times New Roman" w:eastAsia="Times New Roman" w:hAnsi="Times New Roman" w:cs="Times New Roman"/>
      <w:sz w:val="16"/>
      <w:szCs w:val="20"/>
      <w:lang w:val="en-GB" w:eastAsia="en-US"/>
    </w:rPr>
  </w:style>
  <w:style w:type="paragraph" w:customStyle="1" w:styleId="Chapter">
    <w:name w:val="Chapter"/>
    <w:basedOn w:val="Normal"/>
    <w:rsid w:val="00DF0DA5"/>
    <w:pPr>
      <w:spacing w:before="240"/>
    </w:pPr>
    <w:rPr>
      <w:rFonts w:ascii="Times New Roman" w:hAnsi="Times New Roman"/>
      <w:smallCaps/>
      <w:spacing w:val="80"/>
      <w:sz w:val="28"/>
    </w:rPr>
  </w:style>
  <w:style w:type="paragraph" w:customStyle="1" w:styleId="InChapter">
    <w:name w:val="InChapter"/>
    <w:basedOn w:val="Heading3"/>
    <w:rsid w:val="00DF0DA5"/>
    <w:pPr>
      <w:spacing w:after="240"/>
      <w:outlineLvl w:val="9"/>
    </w:pPr>
    <w:rPr>
      <w:noProof/>
    </w:rPr>
  </w:style>
  <w:style w:type="paragraph" w:styleId="Index2">
    <w:name w:val="index 2"/>
    <w:basedOn w:val="Normal"/>
    <w:next w:val="Normal"/>
    <w:semiHidden/>
    <w:rsid w:val="00DF0DA5"/>
    <w:pPr>
      <w:tabs>
        <w:tab w:val="right" w:pos="4176"/>
      </w:tabs>
      <w:ind w:left="568" w:hanging="284"/>
    </w:pPr>
    <w:rPr>
      <w:rFonts w:ascii="Garamond" w:hAnsi="Garamond"/>
    </w:rPr>
  </w:style>
  <w:style w:type="paragraph" w:customStyle="1" w:styleId="Byline">
    <w:name w:val="Byline"/>
    <w:rsid w:val="00DF0DA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F0DA5"/>
    <w:pPr>
      <w:tabs>
        <w:tab w:val="clear" w:pos="3600"/>
        <w:tab w:val="clear" w:pos="3958"/>
      </w:tabs>
      <w:jc w:val="right"/>
    </w:pPr>
  </w:style>
  <w:style w:type="character" w:styleId="Emphasis">
    <w:name w:val="Emphasis"/>
    <w:basedOn w:val="DefaultParagraphFont"/>
    <w:qFormat/>
    <w:rsid w:val="00DF0DA5"/>
    <w:rPr>
      <w:i/>
    </w:rPr>
  </w:style>
  <w:style w:type="paragraph" w:styleId="Caption">
    <w:name w:val="caption"/>
    <w:basedOn w:val="BodyText"/>
    <w:next w:val="Normal"/>
    <w:qFormat/>
    <w:rsid w:val="00DF0DA5"/>
    <w:pPr>
      <w:framePr w:w="2268" w:hSpace="181" w:vSpace="181" w:wrap="around" w:vAnchor="text" w:hAnchor="page" w:x="1135" w:y="285" w:anchorLock="1"/>
    </w:pPr>
    <w:rPr>
      <w:i/>
    </w:rPr>
  </w:style>
  <w:style w:type="paragraph" w:customStyle="1" w:styleId="MiniTOCTitle">
    <w:name w:val="MiniTOCTitle"/>
    <w:basedOn w:val="Heading4"/>
    <w:rsid w:val="00DF0DA5"/>
    <w:pPr>
      <w:spacing w:before="240"/>
      <w:outlineLvl w:val="9"/>
    </w:pPr>
    <w:rPr>
      <w:noProof/>
      <w:sz w:val="24"/>
    </w:rPr>
  </w:style>
  <w:style w:type="paragraph" w:customStyle="1" w:styleId="MiniTOCItem">
    <w:name w:val="MiniTOCItem"/>
    <w:basedOn w:val="ListBullet"/>
    <w:rsid w:val="00DF0DA5"/>
    <w:pPr>
      <w:numPr>
        <w:numId w:val="0"/>
      </w:numPr>
      <w:tabs>
        <w:tab w:val="right" w:leader="dot" w:pos="6521"/>
      </w:tabs>
      <w:spacing w:before="0" w:after="0"/>
    </w:pPr>
  </w:style>
  <w:style w:type="paragraph" w:customStyle="1" w:styleId="TOFTitle">
    <w:name w:val="TOFTitle"/>
    <w:basedOn w:val="TOCTitle"/>
    <w:rsid w:val="00DF0DA5"/>
  </w:style>
  <w:style w:type="paragraph" w:styleId="TableofFigures">
    <w:name w:val="table of figures"/>
    <w:basedOn w:val="Normal"/>
    <w:next w:val="Normal"/>
    <w:semiHidden/>
    <w:rsid w:val="00DF0DA5"/>
    <w:pPr>
      <w:tabs>
        <w:tab w:val="right" w:leader="dot" w:pos="9072"/>
      </w:tabs>
      <w:ind w:left="970" w:hanging="403"/>
    </w:pPr>
    <w:rPr>
      <w:rFonts w:ascii="Times New Roman" w:hAnsi="Times New Roman"/>
      <w:b/>
    </w:rPr>
  </w:style>
  <w:style w:type="paragraph" w:styleId="ListNumber">
    <w:name w:val="List Number"/>
    <w:basedOn w:val="List"/>
    <w:rsid w:val="00DF0DA5"/>
    <w:pPr>
      <w:numPr>
        <w:numId w:val="15"/>
      </w:numPr>
      <w:tabs>
        <w:tab w:val="clear" w:pos="340"/>
      </w:tabs>
    </w:pPr>
  </w:style>
  <w:style w:type="character" w:customStyle="1" w:styleId="WingdingSymbols">
    <w:name w:val="Wingding Symbols"/>
    <w:rsid w:val="00DF0DA5"/>
    <w:rPr>
      <w:rFonts w:ascii="Wingdings" w:hAnsi="Wingdings"/>
    </w:rPr>
  </w:style>
  <w:style w:type="paragraph" w:customStyle="1" w:styleId="TableHeading">
    <w:name w:val="Table Heading"/>
    <w:basedOn w:val="HeadingBase"/>
    <w:rsid w:val="00DF0DA5"/>
    <w:pPr>
      <w:keepLines/>
      <w:pBdr>
        <w:bottom w:val="single" w:sz="6" w:space="1" w:color="918585"/>
      </w:pBdr>
      <w:spacing w:before="240"/>
    </w:pPr>
  </w:style>
  <w:style w:type="character" w:customStyle="1" w:styleId="HotSpot">
    <w:name w:val="HotSpot"/>
    <w:rsid w:val="00DF0DA5"/>
    <w:rPr>
      <w:color w:val="0033CC"/>
      <w:u w:val="none"/>
    </w:rPr>
  </w:style>
  <w:style w:type="paragraph" w:customStyle="1" w:styleId="BodyTextRight">
    <w:name w:val="Body Text Right"/>
    <w:basedOn w:val="BodyText"/>
    <w:rsid w:val="00DF0DA5"/>
    <w:pPr>
      <w:spacing w:before="0" w:after="0"/>
      <w:jc w:val="right"/>
    </w:pPr>
  </w:style>
  <w:style w:type="paragraph" w:styleId="Index3">
    <w:name w:val="index 3"/>
    <w:basedOn w:val="ListNumber2"/>
    <w:next w:val="Normal"/>
    <w:semiHidden/>
    <w:rsid w:val="00DF0DA5"/>
    <w:pPr>
      <w:numPr>
        <w:numId w:val="0"/>
      </w:numPr>
      <w:tabs>
        <w:tab w:val="right" w:leader="dot" w:pos="4176"/>
      </w:tabs>
    </w:pPr>
  </w:style>
  <w:style w:type="paragraph" w:styleId="ListNumber2">
    <w:name w:val="List Number 2"/>
    <w:basedOn w:val="List2"/>
    <w:rsid w:val="00DF0DA5"/>
    <w:pPr>
      <w:numPr>
        <w:numId w:val="10"/>
      </w:numPr>
      <w:tabs>
        <w:tab w:val="clear" w:pos="1060"/>
      </w:tabs>
    </w:pPr>
  </w:style>
  <w:style w:type="paragraph" w:customStyle="1" w:styleId="MarginNote">
    <w:name w:val="Margin Note"/>
    <w:basedOn w:val="BodyText"/>
    <w:rsid w:val="00DF0DA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F0DA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F0DA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F0DA5"/>
    <w:rPr>
      <w:sz w:val="32"/>
    </w:rPr>
  </w:style>
  <w:style w:type="paragraph" w:customStyle="1" w:styleId="HeadingProcedure">
    <w:name w:val="Heading Procedure"/>
    <w:basedOn w:val="HeadingBase"/>
    <w:next w:val="Normal"/>
    <w:rsid w:val="00DF0DA5"/>
    <w:pPr>
      <w:tabs>
        <w:tab w:val="left" w:pos="0"/>
      </w:tabs>
      <w:spacing w:before="120" w:after="60"/>
    </w:pPr>
    <w:rPr>
      <w:i/>
      <w:color w:val="918585"/>
      <w:sz w:val="22"/>
    </w:rPr>
  </w:style>
  <w:style w:type="paragraph" w:customStyle="1" w:styleId="TableBodyText">
    <w:name w:val="Table Body Text"/>
    <w:basedOn w:val="BodyText"/>
    <w:rsid w:val="00DF0DA5"/>
    <w:pPr>
      <w:spacing w:before="60" w:after="60"/>
    </w:pPr>
  </w:style>
  <w:style w:type="paragraph" w:styleId="ListContinue">
    <w:name w:val="List Continue"/>
    <w:basedOn w:val="List"/>
    <w:rsid w:val="00DF0DA5"/>
    <w:pPr>
      <w:ind w:firstLine="0"/>
    </w:pPr>
  </w:style>
  <w:style w:type="paragraph" w:customStyle="1" w:styleId="ListNote">
    <w:name w:val="List Note"/>
    <w:basedOn w:val="List"/>
    <w:rsid w:val="00DF0DA5"/>
    <w:pPr>
      <w:pBdr>
        <w:top w:val="single" w:sz="6" w:space="2" w:color="918585"/>
        <w:bottom w:val="single" w:sz="6" w:space="2" w:color="918585"/>
      </w:pBdr>
      <w:tabs>
        <w:tab w:val="left" w:pos="1021"/>
      </w:tabs>
      <w:ind w:firstLine="0"/>
    </w:pPr>
  </w:style>
  <w:style w:type="paragraph" w:customStyle="1" w:styleId="Warning">
    <w:name w:val="Warning"/>
    <w:basedOn w:val="BodyText"/>
    <w:rsid w:val="00DF0DA5"/>
    <w:pPr>
      <w:shd w:val="clear" w:color="auto" w:fill="D9D9D9"/>
      <w:tabs>
        <w:tab w:val="left" w:pos="992"/>
      </w:tabs>
      <w:ind w:left="119" w:right="119"/>
    </w:pPr>
    <w:rPr>
      <w:sz w:val="20"/>
    </w:rPr>
  </w:style>
  <w:style w:type="paragraph" w:customStyle="1" w:styleId="MarginIcons">
    <w:name w:val="Margin Icons"/>
    <w:basedOn w:val="BodyText"/>
    <w:rsid w:val="00DF0DA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F0DA5"/>
    <w:rPr>
      <w:rFonts w:ascii="Courier New" w:hAnsi="Courier New"/>
    </w:rPr>
  </w:style>
  <w:style w:type="paragraph" w:customStyle="1" w:styleId="NoteBullet">
    <w:name w:val="Note Bullet"/>
    <w:basedOn w:val="Note"/>
    <w:rsid w:val="00DF0DA5"/>
    <w:pPr>
      <w:tabs>
        <w:tab w:val="clear" w:pos="680"/>
      </w:tabs>
      <w:spacing w:before="60" w:after="60"/>
    </w:pPr>
  </w:style>
  <w:style w:type="paragraph" w:customStyle="1" w:styleId="SubHeading2">
    <w:name w:val="SubHeading2"/>
    <w:basedOn w:val="HeadingBase"/>
    <w:rsid w:val="00DF0DA5"/>
    <w:pPr>
      <w:spacing w:before="240" w:after="60"/>
    </w:pPr>
    <w:rPr>
      <w:sz w:val="20"/>
    </w:rPr>
  </w:style>
  <w:style w:type="paragraph" w:customStyle="1" w:styleId="SubHeading1">
    <w:name w:val="SubHeading1"/>
    <w:basedOn w:val="HeadingBase"/>
    <w:rsid w:val="00DF0DA5"/>
    <w:pPr>
      <w:spacing w:before="240" w:after="60"/>
    </w:pPr>
    <w:rPr>
      <w:color w:val="918585"/>
      <w:sz w:val="22"/>
    </w:rPr>
  </w:style>
  <w:style w:type="paragraph" w:customStyle="1" w:styleId="SideHeading">
    <w:name w:val="Side Heading"/>
    <w:basedOn w:val="HeadingBase"/>
    <w:rsid w:val="00DF0DA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F0DA5"/>
    <w:pPr>
      <w:tabs>
        <w:tab w:val="num" w:pos="360"/>
      </w:tabs>
    </w:pPr>
  </w:style>
  <w:style w:type="paragraph" w:styleId="PlainText">
    <w:name w:val="Plain Text"/>
    <w:basedOn w:val="Normal"/>
    <w:link w:val="PlainTextChar"/>
    <w:rsid w:val="00DF0DA5"/>
    <w:rPr>
      <w:sz w:val="20"/>
    </w:rPr>
  </w:style>
  <w:style w:type="character" w:customStyle="1" w:styleId="PlainTextChar">
    <w:name w:val="Plain Text Char"/>
    <w:basedOn w:val="DefaultParagraphFont"/>
    <w:link w:val="PlainText"/>
    <w:rsid w:val="00DF0DA5"/>
    <w:rPr>
      <w:rFonts w:ascii="Courier New" w:eastAsia="Times New Roman" w:hAnsi="Courier New" w:cs="Times New Roman"/>
      <w:sz w:val="20"/>
      <w:szCs w:val="20"/>
      <w:lang w:eastAsia="en-US"/>
    </w:rPr>
  </w:style>
  <w:style w:type="character" w:customStyle="1" w:styleId="MenuOption">
    <w:name w:val="Menu Option"/>
    <w:basedOn w:val="DefaultParagraphFont"/>
    <w:rsid w:val="00DF0DA5"/>
    <w:rPr>
      <w:b/>
      <w:smallCaps/>
    </w:rPr>
  </w:style>
  <w:style w:type="paragraph" w:customStyle="1" w:styleId="TableListNumber">
    <w:name w:val="Table List Number"/>
    <w:basedOn w:val="ListNumber"/>
    <w:rsid w:val="00DF0DA5"/>
    <w:pPr>
      <w:numPr>
        <w:numId w:val="0"/>
      </w:numPr>
    </w:pPr>
  </w:style>
  <w:style w:type="paragraph" w:styleId="TOC4">
    <w:name w:val="toc 4"/>
    <w:basedOn w:val="TOCBase"/>
    <w:next w:val="Normal"/>
    <w:semiHidden/>
    <w:rsid w:val="00DF0DA5"/>
    <w:pPr>
      <w:tabs>
        <w:tab w:val="right" w:leader="dot" w:pos="9071"/>
      </w:tabs>
      <w:ind w:left="1701"/>
    </w:pPr>
  </w:style>
  <w:style w:type="paragraph" w:customStyle="1" w:styleId="ListAlpha">
    <w:name w:val="List Alpha"/>
    <w:basedOn w:val="List"/>
    <w:rsid w:val="00DF0DA5"/>
    <w:pPr>
      <w:numPr>
        <w:numId w:val="9"/>
      </w:numPr>
    </w:pPr>
  </w:style>
  <w:style w:type="paragraph" w:customStyle="1" w:styleId="ListAlpha2">
    <w:name w:val="List Alpha 2"/>
    <w:basedOn w:val="List2"/>
    <w:rsid w:val="00DF0DA5"/>
    <w:pPr>
      <w:numPr>
        <w:numId w:val="8"/>
      </w:numPr>
    </w:pPr>
  </w:style>
  <w:style w:type="paragraph" w:styleId="List2">
    <w:name w:val="List 2"/>
    <w:basedOn w:val="BodyText"/>
    <w:rsid w:val="00DF0DA5"/>
    <w:pPr>
      <w:tabs>
        <w:tab w:val="left" w:pos="680"/>
      </w:tabs>
      <w:spacing w:before="60" w:after="60"/>
      <w:ind w:left="680" w:hanging="340"/>
    </w:pPr>
  </w:style>
  <w:style w:type="paragraph" w:styleId="List3">
    <w:name w:val="List 3"/>
    <w:basedOn w:val="BodyText"/>
    <w:rsid w:val="00DF0DA5"/>
    <w:pPr>
      <w:tabs>
        <w:tab w:val="left" w:pos="1021"/>
      </w:tabs>
      <w:spacing w:before="60" w:after="60"/>
      <w:ind w:left="1020" w:hanging="340"/>
    </w:pPr>
  </w:style>
  <w:style w:type="paragraph" w:styleId="List4">
    <w:name w:val="List 4"/>
    <w:basedOn w:val="BodyText"/>
    <w:rsid w:val="00DF0DA5"/>
    <w:pPr>
      <w:tabs>
        <w:tab w:val="left" w:pos="1361"/>
      </w:tabs>
      <w:spacing w:before="60" w:after="60"/>
      <w:ind w:left="1361" w:hanging="340"/>
    </w:pPr>
  </w:style>
  <w:style w:type="paragraph" w:styleId="List5">
    <w:name w:val="List 5"/>
    <w:basedOn w:val="BodyText"/>
    <w:rsid w:val="00DF0DA5"/>
    <w:pPr>
      <w:tabs>
        <w:tab w:val="left" w:pos="1701"/>
      </w:tabs>
      <w:spacing w:before="60" w:after="60"/>
      <w:ind w:left="1701" w:hanging="340"/>
    </w:pPr>
  </w:style>
  <w:style w:type="paragraph" w:styleId="ListBullet3">
    <w:name w:val="List Bullet 3"/>
    <w:basedOn w:val="List3"/>
    <w:rsid w:val="00DF0DA5"/>
    <w:pPr>
      <w:numPr>
        <w:numId w:val="14"/>
      </w:numPr>
      <w:tabs>
        <w:tab w:val="clear" w:pos="1021"/>
      </w:tabs>
      <w:ind w:left="1037" w:hanging="357"/>
    </w:pPr>
  </w:style>
  <w:style w:type="paragraph" w:styleId="ListBullet4">
    <w:name w:val="List Bullet 4"/>
    <w:basedOn w:val="List4"/>
    <w:rsid w:val="00DF0DA5"/>
    <w:pPr>
      <w:numPr>
        <w:numId w:val="3"/>
      </w:numPr>
      <w:tabs>
        <w:tab w:val="clear" w:pos="1361"/>
      </w:tabs>
    </w:pPr>
  </w:style>
  <w:style w:type="paragraph" w:styleId="ListBullet5">
    <w:name w:val="List Bullet 5"/>
    <w:basedOn w:val="List5"/>
    <w:rsid w:val="00DF0DA5"/>
    <w:pPr>
      <w:numPr>
        <w:numId w:val="4"/>
      </w:numPr>
    </w:pPr>
  </w:style>
  <w:style w:type="paragraph" w:styleId="ListContinue2">
    <w:name w:val="List Continue 2"/>
    <w:basedOn w:val="List2"/>
    <w:rsid w:val="00DF0DA5"/>
    <w:pPr>
      <w:ind w:firstLine="0"/>
    </w:pPr>
  </w:style>
  <w:style w:type="paragraph" w:styleId="ListContinue3">
    <w:name w:val="List Continue 3"/>
    <w:basedOn w:val="List3"/>
    <w:rsid w:val="00DF0DA5"/>
    <w:pPr>
      <w:ind w:left="1021" w:firstLine="0"/>
    </w:pPr>
  </w:style>
  <w:style w:type="paragraph" w:styleId="ListContinue4">
    <w:name w:val="List Continue 4"/>
    <w:basedOn w:val="List4"/>
    <w:rsid w:val="00DF0DA5"/>
    <w:pPr>
      <w:ind w:firstLine="0"/>
    </w:pPr>
  </w:style>
  <w:style w:type="paragraph" w:styleId="ListContinue5">
    <w:name w:val="List Continue 5"/>
    <w:basedOn w:val="List5"/>
    <w:rsid w:val="00DF0DA5"/>
    <w:pPr>
      <w:ind w:firstLine="0"/>
    </w:pPr>
  </w:style>
  <w:style w:type="paragraph" w:styleId="ListNumber3">
    <w:name w:val="List Number 3"/>
    <w:basedOn w:val="List3"/>
    <w:rsid w:val="00DF0DA5"/>
    <w:pPr>
      <w:numPr>
        <w:numId w:val="5"/>
      </w:numPr>
    </w:pPr>
  </w:style>
  <w:style w:type="paragraph" w:styleId="ListNumber4">
    <w:name w:val="List Number 4"/>
    <w:basedOn w:val="List4"/>
    <w:rsid w:val="00DF0DA5"/>
    <w:pPr>
      <w:numPr>
        <w:numId w:val="6"/>
      </w:numPr>
    </w:pPr>
  </w:style>
  <w:style w:type="paragraph" w:styleId="ListNumber5">
    <w:name w:val="List Number 5"/>
    <w:basedOn w:val="List5"/>
    <w:rsid w:val="00DF0DA5"/>
    <w:pPr>
      <w:numPr>
        <w:numId w:val="7"/>
      </w:numPr>
    </w:pPr>
  </w:style>
  <w:style w:type="paragraph" w:styleId="BlockText">
    <w:name w:val="Block Text"/>
    <w:basedOn w:val="Normal"/>
    <w:rsid w:val="00DF0DA5"/>
    <w:pPr>
      <w:spacing w:after="120"/>
      <w:ind w:left="1440" w:right="1440"/>
    </w:pPr>
  </w:style>
  <w:style w:type="character" w:customStyle="1" w:styleId="Subscript">
    <w:name w:val="Subscript"/>
    <w:basedOn w:val="DefaultParagraphFont"/>
    <w:rsid w:val="00DF0DA5"/>
    <w:rPr>
      <w:sz w:val="16"/>
      <w:vertAlign w:val="subscript"/>
    </w:rPr>
  </w:style>
  <w:style w:type="character" w:customStyle="1" w:styleId="Symbols">
    <w:name w:val="Symbols"/>
    <w:basedOn w:val="DefaultParagraphFont"/>
    <w:rsid w:val="00DF0DA5"/>
    <w:rPr>
      <w:rFonts w:ascii="Symbol" w:hAnsi="Symbol"/>
    </w:rPr>
  </w:style>
  <w:style w:type="character" w:customStyle="1" w:styleId="MenuOptions">
    <w:name w:val="Menu Options"/>
    <w:basedOn w:val="DefaultParagraphFont"/>
    <w:rsid w:val="00DF0DA5"/>
    <w:rPr>
      <w:rFonts w:ascii="Arial Narrow" w:hAnsi="Arial Narrow"/>
      <w:smallCaps/>
    </w:rPr>
  </w:style>
  <w:style w:type="character" w:customStyle="1" w:styleId="Buttons">
    <w:name w:val="Buttons"/>
    <w:basedOn w:val="DefaultParagraphFont"/>
    <w:rsid w:val="00DF0DA5"/>
    <w:rPr>
      <w:b/>
    </w:rPr>
  </w:style>
  <w:style w:type="character" w:customStyle="1" w:styleId="Underlined">
    <w:name w:val="Underlined"/>
    <w:basedOn w:val="DefaultParagraphFont"/>
    <w:rsid w:val="00DF0DA5"/>
    <w:rPr>
      <w:u w:val="single"/>
    </w:rPr>
  </w:style>
  <w:style w:type="paragraph" w:customStyle="1" w:styleId="TableBodyTextRight">
    <w:name w:val="Table Body Text Right"/>
    <w:basedOn w:val="TableBodyText"/>
    <w:rsid w:val="00DF0DA5"/>
    <w:pPr>
      <w:widowControl w:val="0"/>
      <w:autoSpaceDE w:val="0"/>
      <w:autoSpaceDN w:val="0"/>
      <w:adjustRightInd w:val="0"/>
      <w:jc w:val="right"/>
    </w:pPr>
    <w:rPr>
      <w:rFonts w:cs="Arial"/>
      <w:szCs w:val="18"/>
    </w:rPr>
  </w:style>
  <w:style w:type="paragraph" w:customStyle="1" w:styleId="CopyrightText">
    <w:name w:val="Copyright Text"/>
    <w:basedOn w:val="BodyText"/>
    <w:rsid w:val="00DF0DA5"/>
    <w:rPr>
      <w:sz w:val="18"/>
    </w:rPr>
  </w:style>
  <w:style w:type="paragraph" w:customStyle="1" w:styleId="BodySmallRight">
    <w:name w:val="Body Small Right"/>
    <w:basedOn w:val="BodyTextRight"/>
    <w:rsid w:val="00DF0DA5"/>
    <w:rPr>
      <w:sz w:val="18"/>
      <w:szCs w:val="18"/>
    </w:rPr>
  </w:style>
  <w:style w:type="paragraph" w:customStyle="1" w:styleId="MarginEdition">
    <w:name w:val="Margin Edition"/>
    <w:basedOn w:val="MarginNote"/>
    <w:rsid w:val="00DF0DA5"/>
    <w:pPr>
      <w:spacing w:before="0" w:after="0"/>
    </w:pPr>
    <w:rPr>
      <w:rFonts w:ascii="Times New Roman" w:hAnsi="Times New Roman"/>
      <w:color w:val="999999"/>
    </w:rPr>
  </w:style>
  <w:style w:type="paragraph" w:customStyle="1" w:styleId="Spacer">
    <w:name w:val="Spacer"/>
    <w:basedOn w:val="Normal"/>
    <w:rsid w:val="00DF0DA5"/>
    <w:rPr>
      <w:sz w:val="2"/>
      <w:szCs w:val="2"/>
    </w:rPr>
  </w:style>
  <w:style w:type="character" w:customStyle="1" w:styleId="Small">
    <w:name w:val="Small"/>
    <w:basedOn w:val="DefaultParagraphFont"/>
    <w:rsid w:val="00DF0DA5"/>
    <w:rPr>
      <w:sz w:val="16"/>
    </w:rPr>
  </w:style>
  <w:style w:type="paragraph" w:customStyle="1" w:styleId="WideTable">
    <w:name w:val="Wide Table"/>
    <w:basedOn w:val="Normal"/>
    <w:rsid w:val="00DF0DA5"/>
    <w:pPr>
      <w:ind w:left="-1418"/>
    </w:pPr>
    <w:rPr>
      <w:sz w:val="2"/>
      <w:szCs w:val="2"/>
    </w:rPr>
  </w:style>
  <w:style w:type="character" w:styleId="PageNumber">
    <w:name w:val="page number"/>
    <w:basedOn w:val="DefaultParagraphFont"/>
    <w:rsid w:val="00DF0DA5"/>
  </w:style>
  <w:style w:type="paragraph" w:styleId="Quote">
    <w:name w:val="Quote"/>
    <w:basedOn w:val="Heading1"/>
    <w:link w:val="QuoteChar"/>
    <w:qFormat/>
    <w:rsid w:val="00DF0DA5"/>
    <w:rPr>
      <w:b w:val="0"/>
      <w:sz w:val="72"/>
      <w:szCs w:val="72"/>
      <w:lang w:val="en-NZ"/>
    </w:rPr>
  </w:style>
  <w:style w:type="character" w:customStyle="1" w:styleId="QuoteChar">
    <w:name w:val="Quote Char"/>
    <w:basedOn w:val="DefaultParagraphFont"/>
    <w:link w:val="Quote"/>
    <w:rsid w:val="00DF0DA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F0DA5"/>
    <w:pPr>
      <w:pageBreakBefore/>
    </w:pPr>
  </w:style>
  <w:style w:type="paragraph" w:customStyle="1" w:styleId="Border">
    <w:name w:val="Border"/>
    <w:basedOn w:val="Normal"/>
    <w:qFormat/>
    <w:rsid w:val="00DF0DA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F0DA5"/>
    <w:rPr>
      <w:b/>
      <w:bCs/>
      <w:i/>
      <w:iCs/>
      <w:color w:val="auto"/>
    </w:rPr>
  </w:style>
  <w:style w:type="paragraph" w:styleId="IntenseQuote">
    <w:name w:val="Intense Quote"/>
    <w:basedOn w:val="Normal"/>
    <w:next w:val="Normal"/>
    <w:link w:val="IntenseQuoteChar"/>
    <w:uiPriority w:val="30"/>
    <w:qFormat/>
    <w:rsid w:val="00DF0DA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F0DA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F0DA5"/>
    <w:rPr>
      <w:smallCaps/>
      <w:color w:val="auto"/>
      <w:u w:val="single"/>
    </w:rPr>
  </w:style>
  <w:style w:type="character" w:styleId="IntenseReference">
    <w:name w:val="Intense Reference"/>
    <w:basedOn w:val="DefaultParagraphFont"/>
    <w:uiPriority w:val="32"/>
    <w:qFormat/>
    <w:rsid w:val="00DF0DA5"/>
    <w:rPr>
      <w:b/>
      <w:bCs/>
      <w:smallCaps/>
      <w:color w:val="auto"/>
      <w:spacing w:val="5"/>
      <w:u w:val="single"/>
    </w:rPr>
  </w:style>
  <w:style w:type="paragraph" w:customStyle="1" w:styleId="2ColumnHeading">
    <w:name w:val="2Column Heading"/>
    <w:basedOn w:val="BodyText"/>
    <w:qFormat/>
    <w:rsid w:val="00DF0DA5"/>
    <w:pPr>
      <w:spacing w:after="60"/>
      <w:ind w:left="-2268"/>
    </w:pPr>
    <w:rPr>
      <w:b/>
    </w:rPr>
  </w:style>
  <w:style w:type="paragraph" w:customStyle="1" w:styleId="Heading1TOC">
    <w:name w:val="Heading1 TOC"/>
    <w:basedOn w:val="Normal"/>
    <w:qFormat/>
    <w:rsid w:val="00DF0DA5"/>
    <w:pPr>
      <w:spacing w:before="240" w:after="120"/>
    </w:pPr>
    <w:rPr>
      <w:rFonts w:ascii="Times New Roman" w:hAnsi="Times New Roman"/>
      <w:b/>
      <w:sz w:val="32"/>
    </w:rPr>
  </w:style>
  <w:style w:type="paragraph" w:customStyle="1" w:styleId="Heading2TOC">
    <w:name w:val="Heading2 TOC"/>
    <w:basedOn w:val="Normal"/>
    <w:qFormat/>
    <w:rsid w:val="00DF0DA5"/>
    <w:pPr>
      <w:spacing w:before="240" w:after="60"/>
    </w:pPr>
    <w:rPr>
      <w:rFonts w:ascii="Times New Roman" w:hAnsi="Times New Roman"/>
      <w:b/>
      <w:sz w:val="28"/>
    </w:rPr>
  </w:style>
  <w:style w:type="character" w:customStyle="1" w:styleId="Underline">
    <w:name w:val="Underline"/>
    <w:basedOn w:val="DefaultParagraphFont"/>
    <w:qFormat/>
    <w:rsid w:val="00DF0DA5"/>
    <w:rPr>
      <w:u w:val="single"/>
    </w:rPr>
  </w:style>
  <w:style w:type="character" w:customStyle="1" w:styleId="BoldandItalics">
    <w:name w:val="Bold and Italics"/>
    <w:qFormat/>
    <w:rsid w:val="00DF0DA5"/>
    <w:rPr>
      <w:b/>
      <w:i/>
      <w:u w:val="none"/>
    </w:rPr>
  </w:style>
  <w:style w:type="paragraph" w:styleId="BalloonText">
    <w:name w:val="Balloon Text"/>
    <w:basedOn w:val="Normal"/>
    <w:link w:val="BalloonTextChar"/>
    <w:rsid w:val="00DF0DA5"/>
    <w:rPr>
      <w:rFonts w:ascii="Tahoma" w:hAnsi="Tahoma" w:cs="Tahoma"/>
      <w:sz w:val="16"/>
      <w:szCs w:val="16"/>
    </w:rPr>
  </w:style>
  <w:style w:type="character" w:customStyle="1" w:styleId="BalloonTextChar">
    <w:name w:val="Balloon Text Char"/>
    <w:basedOn w:val="DefaultParagraphFont"/>
    <w:link w:val="BalloonText"/>
    <w:rsid w:val="00DF0DA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F0DA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F0DA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F0DA5"/>
    <w:rPr>
      <w:b/>
      <w:color w:val="660033"/>
      <w:spacing w:val="0"/>
    </w:rPr>
  </w:style>
  <w:style w:type="paragraph" w:customStyle="1" w:styleId="Nameditemlist">
    <w:name w:val="Named item list"/>
    <w:basedOn w:val="BodyText"/>
    <w:qFormat/>
    <w:rsid w:val="00DF0DA5"/>
    <w:pPr>
      <w:tabs>
        <w:tab w:val="left" w:pos="2835"/>
      </w:tabs>
      <w:ind w:left="2835" w:hanging="2835"/>
    </w:pPr>
  </w:style>
  <w:style w:type="paragraph" w:customStyle="1" w:styleId="BodyTextnopadding">
    <w:name w:val="Body Text no padding"/>
    <w:basedOn w:val="BodyText"/>
    <w:qFormat/>
    <w:rsid w:val="00DF0DA5"/>
    <w:pPr>
      <w:spacing w:before="0" w:after="0"/>
    </w:pPr>
  </w:style>
  <w:style w:type="paragraph" w:customStyle="1" w:styleId="BodyTextBold">
    <w:name w:val="Body Text Bold"/>
    <w:basedOn w:val="BodyText"/>
    <w:qFormat/>
    <w:rsid w:val="00DF0DA5"/>
    <w:rPr>
      <w:b/>
    </w:rPr>
  </w:style>
  <w:style w:type="character" w:styleId="Hyperlink">
    <w:name w:val="Hyperlink"/>
    <w:basedOn w:val="DefaultParagraphFont"/>
    <w:uiPriority w:val="99"/>
    <w:unhideWhenUsed/>
    <w:rsid w:val="00F3633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1051</Words>
  <Characters>6615</Characters>
  <Application>Microsoft Office Word</Application>
  <DocSecurity>0</DocSecurity>
  <Lines>275</Lines>
  <Paragraphs>182</Paragraphs>
  <ScaleCrop>false</ScaleCrop>
  <Company>Author-it Software Corporation Ltd.</Company>
  <LinksUpToDate>false</LinksUpToDate>
  <CharactersWithSpaces>7484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MSTFD3003 Prepare design concept for a simple garment</dc:title>
  <dc:subject>Approved</dc:subject>
  <dc:creator>Skills Insight</dc:creator>
  <cp:keywords>Release: 1</cp:keywords>
  <dc:description>Review Date: 12 April 2008</dc:description>
  <cp:lastModifiedBy>HSD_TPCMSd.prod</cp:lastModifiedBy>
  <cp:revision>3</cp:revision>
  <dcterms:created xsi:type="dcterms:W3CDTF">2025-03-01T12:10:00Z</dcterms:created>
  <dcterms:modified xsi:type="dcterms:W3CDTF">2025-03-01T12:10:00Z</dcterms:modified>
</cp:coreProperties>
</file>