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095" w:rsidP="00023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MSTFD3003 Prepare design concept for a simple garment</w:t>
      </w:r>
      <w:r>
        <w:fldChar w:fldCharType="end"/>
      </w:r>
    </w:p>
    <w:p w:rsidR="00023095" w:rsidP="00023095">
      <w:pPr>
        <w:pStyle w:val="Version"/>
        <w:sectPr w:rsidSect="00342A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AC1" w:rsidP="00342AC1">
      <w:pPr>
        <w:pStyle w:val="SuperHeading"/>
      </w:pPr>
      <w:r w:rsidRPr="00342AC1">
        <w:t>Assessment Requirements for MSTFD3003 Prepare design concept for a simple garment</w:t>
      </w:r>
    </w:p>
    <w:p w:rsidR="00000000" w:rsidRPr="00342AC1" w:rsidP="00342AC1">
      <w:pPr>
        <w:pStyle w:val="Heading1"/>
      </w:pPr>
      <w:bookmarkStart w:id="1" w:name="O_929907"/>
      <w:bookmarkEnd w:id="1"/>
      <w:r w:rsidRPr="00342AC1">
        <w:t>Modification History</w:t>
      </w:r>
    </w:p>
    <w:p w:rsidR="00000000" w:rsidRPr="00342AC1" w:rsidP="00023095">
      <w:pPr>
        <w:pStyle w:val="BodyText"/>
      </w:pPr>
      <w:r w:rsidRPr="00342AC1">
        <w:t>Release 1. Supersedes and is equivalent to LMTFD3003B Prepare design concept for a simple garment</w:t>
      </w:r>
    </w:p>
    <w:p w:rsidR="00000000" w:rsidRPr="00342AC1" w:rsidP="00342AC1">
      <w:pPr>
        <w:pStyle w:val="Heading1"/>
      </w:pPr>
      <w:bookmarkStart w:id="2" w:name="O_929910"/>
      <w:bookmarkEnd w:id="2"/>
      <w:r w:rsidRPr="00342AC1">
        <w:t>Performance Evidence</w:t>
      </w:r>
    </w:p>
    <w:p w:rsidR="00000000" w:rsidRPr="00342AC1" w:rsidP="00023095">
      <w:pPr>
        <w:pStyle w:val="BodyText"/>
      </w:pPr>
      <w:r w:rsidRPr="00342AC1">
        <w:t>Evidence required to demonstrate competence in this unit must be relevant to and satisfy all of the requirements of the elements and performance criteria, and include:</w:t>
      </w:r>
    </w:p>
    <w:p w:rsidR="00000000" w:rsidRPr="00342AC1" w:rsidP="00342AC1">
      <w:pPr>
        <w:pStyle w:val="ListBullet"/>
      </w:pPr>
      <w:r w:rsidRPr="00342AC1">
        <w:t xml:space="preserve">reading and following work instructions, standard operating procedures (SOPs) and safe </w:t>
      </w:r>
      <w:r w:rsidRPr="00342AC1">
        <w:t>work practices</w:t>
      </w:r>
    </w:p>
    <w:p w:rsidR="00000000" w:rsidRPr="00342AC1" w:rsidP="00342AC1">
      <w:pPr>
        <w:pStyle w:val="ListBullet"/>
      </w:pPr>
      <w:r w:rsidRPr="00342AC1">
        <w:t>identifying and illustrating selected features of fashion trends related to significant 20</w:t>
      </w:r>
      <w:r w:rsidRPr="00023095">
        <w:rPr>
          <w:vertAlign w:val="superscript"/>
        </w:rPr>
        <w:t>th</w:t>
      </w:r>
      <w:r w:rsidRPr="00342AC1">
        <w:t xml:space="preserve"> Century events or periods</w:t>
      </w:r>
    </w:p>
    <w:p w:rsidR="00000000" w:rsidRPr="00342AC1" w:rsidP="00342AC1">
      <w:pPr>
        <w:pStyle w:val="ListBullet"/>
      </w:pPr>
      <w:r w:rsidRPr="00342AC1">
        <w:t>drawing a series of trade sketches to illustrate design principles for at least two (2) garment features that represent fa</w:t>
      </w:r>
      <w:r w:rsidRPr="00342AC1">
        <w:t>shion trends related to a significant 20</w:t>
      </w:r>
      <w:r w:rsidRPr="00023095">
        <w:rPr>
          <w:vertAlign w:val="superscript"/>
        </w:rPr>
        <w:t>th</w:t>
      </w:r>
      <w:r w:rsidRPr="00342AC1">
        <w:t xml:space="preserve"> Century event or periods </w:t>
      </w:r>
    </w:p>
    <w:p w:rsidR="00000000" w:rsidRPr="00342AC1" w:rsidP="00342AC1">
      <w:pPr>
        <w:pStyle w:val="ListBullet"/>
      </w:pPr>
      <w:r w:rsidRPr="00342AC1">
        <w:t>developing a storyboard and documentation to represent design concept for one (1) simple garment that reflects fashion trends related to a significant 20</w:t>
      </w:r>
      <w:r w:rsidRPr="00023095">
        <w:rPr>
          <w:vertAlign w:val="superscript"/>
        </w:rPr>
        <w:t>th</w:t>
      </w:r>
      <w:r w:rsidRPr="00342AC1">
        <w:t xml:space="preserve"> Century event </w:t>
      </w:r>
    </w:p>
    <w:p w:rsidR="00000000" w:rsidRPr="00342AC1" w:rsidP="00342AC1">
      <w:pPr>
        <w:pStyle w:val="ListBullet"/>
      </w:pPr>
      <w:r w:rsidRPr="00342AC1">
        <w:t xml:space="preserve">checking design </w:t>
      </w:r>
      <w:r w:rsidRPr="00342AC1">
        <w:t>concept and making required changes, as required to meet relevant industry or Australian Standards that are current at the time this unit is being undertaken</w:t>
      </w:r>
    </w:p>
    <w:p w:rsidR="00000000" w:rsidRPr="00342AC1" w:rsidP="00342AC1">
      <w:pPr>
        <w:pStyle w:val="AllowPageBreak"/>
      </w:pPr>
    </w:p>
    <w:p w:rsidR="00000000" w:rsidRPr="00342AC1" w:rsidP="00342AC1">
      <w:pPr>
        <w:pStyle w:val="Heading1"/>
      </w:pPr>
      <w:bookmarkStart w:id="3" w:name="O_929909"/>
      <w:bookmarkEnd w:id="3"/>
      <w:r w:rsidRPr="00342AC1">
        <w:t>Knowledge Evidence</w:t>
      </w:r>
    </w:p>
    <w:p w:rsidR="00000000" w:rsidRPr="00342AC1" w:rsidP="00023095">
      <w:pPr>
        <w:pStyle w:val="BodyText"/>
      </w:pPr>
      <w:r w:rsidRPr="00342AC1">
        <w:t>Evidence must be provided that demonstrates knowledge of:</w:t>
      </w:r>
    </w:p>
    <w:p w:rsidR="00000000" w:rsidRPr="00342AC1" w:rsidP="00342AC1">
      <w:pPr>
        <w:pStyle w:val="ListBullet"/>
      </w:pPr>
      <w:r w:rsidRPr="00342AC1">
        <w:t>rel</w:t>
      </w:r>
      <w:r w:rsidRPr="00342AC1">
        <w:t>evant industry or Australian Standards that are current at the time this unit is being undertaken</w:t>
      </w:r>
    </w:p>
    <w:p w:rsidR="00000000" w:rsidRPr="00342AC1" w:rsidP="00342AC1">
      <w:pPr>
        <w:pStyle w:val="ListBullet"/>
      </w:pPr>
      <w:r w:rsidRPr="00342AC1">
        <w:t>significant events of the 20</w:t>
      </w:r>
      <w:r w:rsidRPr="00342AC1">
        <w:rPr>
          <w:rStyle w:val="Superscript"/>
        </w:rPr>
        <w:t>th</w:t>
      </w:r>
      <w:r w:rsidRPr="00342AC1">
        <w:t xml:space="preserve"> Century that have impacted on fashion trends</w:t>
      </w:r>
    </w:p>
    <w:p w:rsidR="00000000" w:rsidRPr="00342AC1" w:rsidP="00342AC1">
      <w:pPr>
        <w:pStyle w:val="ListBullet"/>
      </w:pPr>
      <w:r w:rsidRPr="00342AC1">
        <w:t>fashion trends relating to garment features, such as:</w:t>
      </w:r>
    </w:p>
    <w:p w:rsidR="00000000" w:rsidRPr="00342AC1" w:rsidP="00342AC1">
      <w:pPr>
        <w:pStyle w:val="ListBullet2"/>
      </w:pPr>
      <w:r w:rsidRPr="00342AC1">
        <w:t>skirt hem lengths</w:t>
      </w:r>
    </w:p>
    <w:p w:rsidR="00000000" w:rsidRPr="00342AC1" w:rsidP="00342AC1">
      <w:pPr>
        <w:pStyle w:val="ListBullet2"/>
      </w:pPr>
      <w:r w:rsidRPr="00342AC1">
        <w:t>sleeve shapes</w:t>
      </w:r>
    </w:p>
    <w:p w:rsidR="00000000" w:rsidRPr="00342AC1" w:rsidP="00342AC1">
      <w:pPr>
        <w:pStyle w:val="ListBullet2"/>
      </w:pPr>
      <w:r w:rsidRPr="00342AC1">
        <w:t>trousers widths</w:t>
      </w:r>
    </w:p>
    <w:p w:rsidR="00000000" w:rsidRPr="00342AC1" w:rsidP="00342AC1">
      <w:pPr>
        <w:pStyle w:val="ListBullet2"/>
      </w:pPr>
      <w:r w:rsidRPr="00342AC1">
        <w:t>lycra</w:t>
      </w:r>
    </w:p>
    <w:p w:rsidR="00000000" w:rsidRPr="00342AC1" w:rsidP="00342AC1">
      <w:pPr>
        <w:pStyle w:val="ListBullet2"/>
      </w:pPr>
      <w:r w:rsidRPr="00342AC1">
        <w:t>hipsters</w:t>
      </w:r>
    </w:p>
    <w:p w:rsidR="00000000" w:rsidRPr="00342AC1" w:rsidP="00342AC1">
      <w:pPr>
        <w:pStyle w:val="ListBullet"/>
      </w:pPr>
      <w:r w:rsidRPr="00342AC1">
        <w:t>design principles and features of fashion trends associated with 20</w:t>
      </w:r>
      <w:r w:rsidRPr="00342AC1">
        <w:rPr>
          <w:rStyle w:val="Superscript"/>
        </w:rPr>
        <w:t>th</w:t>
      </w:r>
      <w:r w:rsidRPr="00342AC1">
        <w:t xml:space="preserve"> Century events </w:t>
      </w:r>
    </w:p>
    <w:p w:rsidR="00000000" w:rsidRPr="00342AC1" w:rsidP="00342AC1">
      <w:pPr>
        <w:pStyle w:val="ListBullet"/>
      </w:pPr>
      <w:r w:rsidRPr="00342AC1">
        <w:t>principles of design:</w:t>
      </w:r>
    </w:p>
    <w:p w:rsidR="00000000" w:rsidRPr="00342AC1" w:rsidP="00342AC1">
      <w:pPr>
        <w:pStyle w:val="ListBullet2"/>
      </w:pPr>
      <w:r w:rsidRPr="00342AC1">
        <w:t>repetition</w:t>
      </w:r>
    </w:p>
    <w:p w:rsidR="00000000" w:rsidRPr="00342AC1" w:rsidP="00342AC1">
      <w:pPr>
        <w:pStyle w:val="ListBullet2"/>
      </w:pPr>
      <w:r w:rsidRPr="00342AC1">
        <w:t>gradation</w:t>
      </w:r>
    </w:p>
    <w:p w:rsidR="00000000" w:rsidRPr="00342AC1" w:rsidP="00342AC1">
      <w:pPr>
        <w:pStyle w:val="ListBullet2"/>
      </w:pPr>
      <w:r w:rsidRPr="00342AC1">
        <w:t>rhythm</w:t>
      </w:r>
    </w:p>
    <w:p w:rsidR="00000000" w:rsidRPr="00342AC1" w:rsidP="00342AC1">
      <w:pPr>
        <w:pStyle w:val="ListBullet2"/>
      </w:pPr>
      <w:r w:rsidRPr="00342AC1">
        <w:t>radiation</w:t>
      </w:r>
    </w:p>
    <w:p w:rsidR="00000000" w:rsidRPr="00342AC1" w:rsidP="00342AC1">
      <w:pPr>
        <w:pStyle w:val="ListBullet2"/>
      </w:pPr>
      <w:r w:rsidRPr="00342AC1">
        <w:t>harmony</w:t>
      </w:r>
    </w:p>
    <w:p w:rsidR="00000000" w:rsidRPr="00342AC1" w:rsidP="00342AC1">
      <w:pPr>
        <w:pStyle w:val="ListBullet2"/>
      </w:pPr>
      <w:r w:rsidRPr="00342AC1">
        <w:t>contrast</w:t>
      </w:r>
    </w:p>
    <w:p w:rsidR="00000000" w:rsidRPr="00342AC1" w:rsidP="00342AC1">
      <w:pPr>
        <w:pStyle w:val="ListBullet2"/>
      </w:pPr>
      <w:r w:rsidRPr="00342AC1">
        <w:t>dominance</w:t>
      </w:r>
    </w:p>
    <w:p w:rsidR="00000000" w:rsidRPr="00342AC1" w:rsidP="00342AC1">
      <w:pPr>
        <w:pStyle w:val="ListBullet2"/>
      </w:pPr>
      <w:r w:rsidRPr="00342AC1">
        <w:t>proportion</w:t>
      </w:r>
    </w:p>
    <w:p w:rsidR="00000000" w:rsidRPr="00342AC1" w:rsidP="00342AC1">
      <w:pPr>
        <w:pStyle w:val="ListBullet2"/>
      </w:pPr>
      <w:r w:rsidRPr="00342AC1">
        <w:t>balance</w:t>
      </w:r>
    </w:p>
    <w:p w:rsidR="00000000" w:rsidRPr="00342AC1" w:rsidP="00342AC1">
      <w:pPr>
        <w:pStyle w:val="ListBullet2"/>
      </w:pPr>
      <w:r w:rsidRPr="00342AC1">
        <w:t>unity</w:t>
      </w:r>
    </w:p>
    <w:p w:rsidR="00000000" w:rsidRPr="00342AC1" w:rsidP="00342AC1">
      <w:pPr>
        <w:pStyle w:val="ListBullet"/>
      </w:pPr>
      <w:r w:rsidRPr="00342AC1">
        <w:t>elements of a storyboard:</w:t>
      </w:r>
    </w:p>
    <w:p w:rsidR="00000000" w:rsidRPr="00342AC1" w:rsidP="00342AC1">
      <w:pPr>
        <w:pStyle w:val="ListBullet2"/>
      </w:pPr>
      <w:r w:rsidRPr="00342AC1">
        <w:t>fabrics</w:t>
      </w:r>
    </w:p>
    <w:p w:rsidR="00000000" w:rsidRPr="00342AC1" w:rsidP="00342AC1">
      <w:pPr>
        <w:pStyle w:val="ListBullet2"/>
      </w:pPr>
      <w:r w:rsidRPr="00342AC1">
        <w:t>colours</w:t>
      </w:r>
    </w:p>
    <w:p w:rsidR="00000000" w:rsidRPr="00342AC1" w:rsidP="00342AC1">
      <w:pPr>
        <w:pStyle w:val="ListBullet2"/>
      </w:pPr>
      <w:r w:rsidRPr="00342AC1">
        <w:t>sketches</w:t>
      </w:r>
    </w:p>
    <w:p w:rsidR="00000000" w:rsidRPr="00342AC1" w:rsidP="00342AC1">
      <w:pPr>
        <w:pStyle w:val="ListBullet2"/>
      </w:pPr>
      <w:r w:rsidRPr="00342AC1">
        <w:t>illustrations</w:t>
      </w:r>
    </w:p>
    <w:p w:rsidR="00000000" w:rsidRPr="00342AC1" w:rsidP="00342AC1">
      <w:pPr>
        <w:pStyle w:val="ListBullet2"/>
      </w:pPr>
      <w:r w:rsidRPr="00342AC1">
        <w:t>shapes</w:t>
      </w:r>
    </w:p>
    <w:p w:rsidR="00000000" w:rsidRPr="00342AC1" w:rsidP="00342AC1">
      <w:pPr>
        <w:pStyle w:val="ListBullet2"/>
      </w:pPr>
      <w:r w:rsidRPr="00342AC1">
        <w:t>textures</w:t>
      </w:r>
    </w:p>
    <w:p w:rsidR="00000000" w:rsidRPr="00342AC1" w:rsidP="00342AC1">
      <w:pPr>
        <w:pStyle w:val="ListBullet2"/>
      </w:pPr>
      <w:r w:rsidRPr="00342AC1">
        <w:t>specifications</w:t>
      </w:r>
    </w:p>
    <w:p w:rsidR="00000000" w:rsidRPr="00342AC1" w:rsidP="00342AC1">
      <w:pPr>
        <w:pStyle w:val="ListBullet2"/>
      </w:pPr>
      <w:r w:rsidRPr="00342AC1">
        <w:t>fabric swatches</w:t>
      </w:r>
    </w:p>
    <w:p w:rsidR="00000000" w:rsidRPr="00342AC1" w:rsidP="00342AC1">
      <w:pPr>
        <w:pStyle w:val="ListBullet"/>
      </w:pPr>
      <w:r w:rsidRPr="00342AC1">
        <w:t>quality criteria:</w:t>
      </w:r>
    </w:p>
    <w:p w:rsidR="00000000" w:rsidRPr="00342AC1" w:rsidP="00342AC1">
      <w:pPr>
        <w:pStyle w:val="ListBullet2"/>
      </w:pPr>
      <w:r w:rsidRPr="00342AC1">
        <w:t>proportion</w:t>
      </w:r>
    </w:p>
    <w:p w:rsidR="00000000" w:rsidRPr="00342AC1" w:rsidP="00342AC1">
      <w:pPr>
        <w:pStyle w:val="ListBullet2"/>
      </w:pPr>
      <w:r w:rsidRPr="00342AC1">
        <w:t>perspective</w:t>
      </w:r>
    </w:p>
    <w:p w:rsidR="00000000" w:rsidRPr="00342AC1" w:rsidP="00342AC1">
      <w:pPr>
        <w:pStyle w:val="ListBullet2"/>
      </w:pPr>
      <w:r w:rsidRPr="00342AC1">
        <w:t>symmetry and balance</w:t>
      </w:r>
    </w:p>
    <w:p w:rsidR="00000000" w:rsidRPr="00342AC1" w:rsidP="00342AC1">
      <w:pPr>
        <w:pStyle w:val="ListBullet2"/>
      </w:pPr>
      <w:r w:rsidRPr="00342AC1">
        <w:t>detailing</w:t>
      </w:r>
    </w:p>
    <w:p w:rsidR="00000000" w:rsidRPr="00342AC1" w:rsidP="00342AC1">
      <w:pPr>
        <w:pStyle w:val="ListBullet2"/>
      </w:pPr>
      <w:r w:rsidRPr="00342AC1">
        <w:t>neatness</w:t>
      </w:r>
    </w:p>
    <w:p w:rsidR="00000000" w:rsidRPr="00342AC1" w:rsidP="00342AC1">
      <w:pPr>
        <w:pStyle w:val="ListBullet"/>
      </w:pPr>
      <w:r w:rsidRPr="00342AC1">
        <w:t>work instructions, SOPs and safe work practices.</w:t>
      </w:r>
    </w:p>
    <w:p w:rsidR="00000000" w:rsidRPr="00342AC1" w:rsidP="00342AC1">
      <w:pPr>
        <w:pStyle w:val="AllowPageBreak"/>
      </w:pPr>
    </w:p>
    <w:p w:rsidR="00000000" w:rsidRPr="00342AC1" w:rsidP="00342AC1">
      <w:pPr>
        <w:pStyle w:val="Heading1"/>
      </w:pPr>
      <w:bookmarkStart w:id="4" w:name="O_929908"/>
      <w:bookmarkEnd w:id="4"/>
      <w:r w:rsidRPr="00342AC1">
        <w:t>Assessment Conditions</w:t>
      </w:r>
    </w:p>
    <w:p w:rsidR="00000000" w:rsidRPr="00342AC1" w:rsidP="00342AC1">
      <w:pPr>
        <w:pStyle w:val="ListBullet"/>
      </w:pPr>
      <w:r w:rsidRPr="00342AC1">
        <w:t>Assessors must:</w:t>
      </w:r>
    </w:p>
    <w:p w:rsidR="00000000" w:rsidRPr="00342AC1" w:rsidP="00342AC1">
      <w:pPr>
        <w:pStyle w:val="ListBullet"/>
      </w:pPr>
      <w:r w:rsidRPr="00342AC1">
        <w:t xml:space="preserve">satisfy the assessor competency requirements that are in place at the time of the assessment, as set by the VET regulator </w:t>
      </w:r>
    </w:p>
    <w:p w:rsidR="00000000" w:rsidRPr="00342AC1" w:rsidP="00342AC1">
      <w:pPr>
        <w:pStyle w:val="ListBullet"/>
      </w:pPr>
      <w:r w:rsidRPr="00342AC1">
        <w:t>have vocational competency in preparing a design concept for a simple garment, at leas</w:t>
      </w:r>
      <w:r w:rsidRPr="00342AC1">
        <w:t>t to the level being assessed, with relevant industry knowledge and experience.</w:t>
      </w:r>
    </w:p>
    <w:p w:rsidR="00000000" w:rsidRPr="00342AC1" w:rsidP="00342AC1">
      <w:pPr>
        <w:pStyle w:val="ListBullet"/>
      </w:pPr>
      <w:r w:rsidRPr="00342AC1">
        <w:t xml:space="preserve">Assessment should occur in operational workplace situations. Where this is not possible, or where personal safety or environmental damage are limiting factors, assessment must </w:t>
      </w:r>
      <w:r w:rsidRPr="00342AC1">
        <w:t>occur in a sufficiently rigorous simulated environment reflecting realistic operational workplace conditions. This must cover all aspects of workplace performance, including environment, task skills, task management skills, contingency management skills an</w:t>
      </w:r>
      <w:r w:rsidRPr="00342AC1">
        <w:t xml:space="preserve">d job role environment skills. </w:t>
      </w:r>
    </w:p>
    <w:p w:rsidR="00000000" w:rsidRPr="00342AC1" w:rsidP="00342AC1">
      <w:pPr>
        <w:pStyle w:val="ListBullet"/>
      </w:pPr>
      <w:r w:rsidRPr="00342AC1">
        <w:t>Assessment processes and techniques must be appropriate to the language, literacy and numeracy requirements of the work being performed and the needs of the candidate.</w:t>
      </w:r>
    </w:p>
    <w:p w:rsidR="00000000" w:rsidRPr="00342AC1" w:rsidP="00342AC1">
      <w:pPr>
        <w:pStyle w:val="ListBullet"/>
      </w:pPr>
      <w:r w:rsidRPr="00342AC1">
        <w:t>Conditions for assessment must include access to all too</w:t>
      </w:r>
      <w:r w:rsidRPr="00342AC1">
        <w:t>ls, equipment, materials and documentation required, including relevant workplace procedures, product and manufacturing specifications associated with this unit.</w:t>
      </w:r>
    </w:p>
    <w:p w:rsidR="00000000" w:rsidRPr="00342AC1" w:rsidP="00342AC1">
      <w:pPr>
        <w:pStyle w:val="AllowPageBreak"/>
      </w:pPr>
    </w:p>
    <w:p w:rsidR="00000000" w:rsidRPr="00342AC1" w:rsidP="00342AC1">
      <w:pPr>
        <w:pStyle w:val="Heading1"/>
      </w:pPr>
      <w:bookmarkStart w:id="5" w:name="O_929906"/>
      <w:bookmarkEnd w:id="5"/>
      <w:r w:rsidRPr="00342AC1">
        <w:t>Links</w:t>
      </w:r>
    </w:p>
    <w:p w:rsidR="00000000" w:rsidRPr="00342AC1" w:rsidP="00023095">
      <w:pPr>
        <w:pStyle w:val="BodyText"/>
      </w:pPr>
      <w:r w:rsidRPr="00342A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C1D3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42AC1" w:rsidP="00342AC1"/>
    <w:sectPr w:rsidSect="00342A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C1" w:rsidRPr="00023095" w:rsidP="00023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095" w:rsidP="00342A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095" w:rsidP="00342A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3095" w:rsidP="00342A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AC1" w:rsidRPr="00023095" w:rsidP="00023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A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095" w:rsidRPr="002D2AF8" w:rsidP="00342A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MSTFD3003 Prepare design concept for a simple garment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23095" w:rsidP="00342A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E89C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CE3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6E9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A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A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A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A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A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A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A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A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A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A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A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AC1"/>
  </w:style>
  <w:style w:type="character" w:customStyle="1" w:styleId="Heading1Char">
    <w:name w:val="Heading 1 Char"/>
    <w:basedOn w:val="DefaultParagraphFont"/>
    <w:link w:val="Heading1"/>
    <w:rsid w:val="00342A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A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A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A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2A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2A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A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342AC1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342A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A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A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A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A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A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A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A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A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A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A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A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A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A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A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A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AC1"/>
    <w:rPr>
      <w:b/>
      <w:spacing w:val="0"/>
    </w:rPr>
  </w:style>
  <w:style w:type="paragraph" w:customStyle="1" w:styleId="SuperTitle">
    <w:name w:val="SuperTitle"/>
    <w:basedOn w:val="Title"/>
    <w:rsid w:val="00342A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A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A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2A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A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A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A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A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A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A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A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A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AC1"/>
    <w:rPr>
      <w:i/>
    </w:rPr>
  </w:style>
  <w:style w:type="paragraph" w:styleId="Caption">
    <w:name w:val="caption"/>
    <w:basedOn w:val="BodyText"/>
    <w:next w:val="Normal"/>
    <w:qFormat/>
    <w:rsid w:val="00342A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A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A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AC1"/>
  </w:style>
  <w:style w:type="paragraph" w:styleId="TableofFigures">
    <w:name w:val="table of figures"/>
    <w:basedOn w:val="Normal"/>
    <w:next w:val="Normal"/>
    <w:semiHidden/>
    <w:rsid w:val="00342A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A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2AC1"/>
    <w:rPr>
      <w:rFonts w:ascii="Wingdings" w:hAnsi="Wingdings"/>
    </w:rPr>
  </w:style>
  <w:style w:type="paragraph" w:customStyle="1" w:styleId="TableHeading">
    <w:name w:val="Table Heading"/>
    <w:basedOn w:val="HeadingBase"/>
    <w:rsid w:val="00342A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AC1"/>
    <w:rPr>
      <w:color w:val="0033CC"/>
      <w:u w:val="none"/>
    </w:rPr>
  </w:style>
  <w:style w:type="paragraph" w:customStyle="1" w:styleId="BodyTextRight">
    <w:name w:val="Body Text Right"/>
    <w:basedOn w:val="BodyText"/>
    <w:rsid w:val="00342A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A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A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A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A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A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AC1"/>
    <w:rPr>
      <w:sz w:val="32"/>
    </w:rPr>
  </w:style>
  <w:style w:type="paragraph" w:customStyle="1" w:styleId="HeadingProcedure">
    <w:name w:val="Heading Procedure"/>
    <w:basedOn w:val="HeadingBase"/>
    <w:next w:val="Normal"/>
    <w:rsid w:val="00342A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AC1"/>
    <w:pPr>
      <w:spacing w:before="60" w:after="60"/>
    </w:pPr>
  </w:style>
  <w:style w:type="paragraph" w:styleId="ListContinue">
    <w:name w:val="List Continue"/>
    <w:basedOn w:val="List"/>
    <w:rsid w:val="00342AC1"/>
    <w:pPr>
      <w:ind w:firstLine="0"/>
    </w:pPr>
  </w:style>
  <w:style w:type="paragraph" w:customStyle="1" w:styleId="ListNote">
    <w:name w:val="List Note"/>
    <w:basedOn w:val="List"/>
    <w:rsid w:val="00342A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A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A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AC1"/>
    <w:rPr>
      <w:rFonts w:ascii="Courier New" w:hAnsi="Courier New"/>
    </w:rPr>
  </w:style>
  <w:style w:type="paragraph" w:customStyle="1" w:styleId="NoteBullet">
    <w:name w:val="Note Bullet"/>
    <w:basedOn w:val="Note"/>
    <w:rsid w:val="00342A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A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A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A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A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2A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A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AC1"/>
    <w:rPr>
      <w:b/>
      <w:smallCaps/>
    </w:rPr>
  </w:style>
  <w:style w:type="paragraph" w:customStyle="1" w:styleId="TableListNumber">
    <w:name w:val="Table List Number"/>
    <w:basedOn w:val="ListNumber"/>
    <w:rsid w:val="00342A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A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AC1"/>
    <w:pPr>
      <w:numPr>
        <w:numId w:val="9"/>
      </w:numPr>
    </w:pPr>
  </w:style>
  <w:style w:type="paragraph" w:customStyle="1" w:styleId="ListAlpha2">
    <w:name w:val="List Alpha 2"/>
    <w:basedOn w:val="List2"/>
    <w:rsid w:val="00342AC1"/>
    <w:pPr>
      <w:numPr>
        <w:numId w:val="8"/>
      </w:numPr>
    </w:pPr>
  </w:style>
  <w:style w:type="paragraph" w:styleId="List2">
    <w:name w:val="List 2"/>
    <w:basedOn w:val="BodyText"/>
    <w:rsid w:val="00342A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A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A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A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A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A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2AC1"/>
    <w:pPr>
      <w:numPr>
        <w:numId w:val="4"/>
      </w:numPr>
    </w:pPr>
  </w:style>
  <w:style w:type="paragraph" w:styleId="ListContinue2">
    <w:name w:val="List Continue 2"/>
    <w:basedOn w:val="List2"/>
    <w:rsid w:val="00342AC1"/>
    <w:pPr>
      <w:ind w:firstLine="0"/>
    </w:pPr>
  </w:style>
  <w:style w:type="paragraph" w:styleId="ListContinue3">
    <w:name w:val="List Continue 3"/>
    <w:basedOn w:val="List3"/>
    <w:rsid w:val="00342AC1"/>
    <w:pPr>
      <w:ind w:left="1021" w:firstLine="0"/>
    </w:pPr>
  </w:style>
  <w:style w:type="paragraph" w:styleId="ListContinue4">
    <w:name w:val="List Continue 4"/>
    <w:basedOn w:val="List4"/>
    <w:rsid w:val="00342AC1"/>
    <w:pPr>
      <w:ind w:firstLine="0"/>
    </w:pPr>
  </w:style>
  <w:style w:type="paragraph" w:styleId="ListContinue5">
    <w:name w:val="List Continue 5"/>
    <w:basedOn w:val="List5"/>
    <w:rsid w:val="00342AC1"/>
    <w:pPr>
      <w:ind w:firstLine="0"/>
    </w:pPr>
  </w:style>
  <w:style w:type="paragraph" w:styleId="ListNumber3">
    <w:name w:val="List Number 3"/>
    <w:basedOn w:val="List3"/>
    <w:rsid w:val="00342AC1"/>
    <w:pPr>
      <w:numPr>
        <w:numId w:val="5"/>
      </w:numPr>
    </w:pPr>
  </w:style>
  <w:style w:type="paragraph" w:styleId="ListNumber4">
    <w:name w:val="List Number 4"/>
    <w:basedOn w:val="List4"/>
    <w:rsid w:val="00342AC1"/>
    <w:pPr>
      <w:numPr>
        <w:numId w:val="6"/>
      </w:numPr>
    </w:pPr>
  </w:style>
  <w:style w:type="paragraph" w:styleId="ListNumber5">
    <w:name w:val="List Number 5"/>
    <w:basedOn w:val="List5"/>
    <w:rsid w:val="00342AC1"/>
    <w:pPr>
      <w:numPr>
        <w:numId w:val="7"/>
      </w:numPr>
    </w:pPr>
  </w:style>
  <w:style w:type="paragraph" w:styleId="BlockText">
    <w:name w:val="Block Text"/>
    <w:basedOn w:val="Normal"/>
    <w:rsid w:val="00342A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AC1"/>
    <w:rPr>
      <w:sz w:val="16"/>
      <w:vertAlign w:val="subscript"/>
    </w:rPr>
  </w:style>
  <w:style w:type="character" w:customStyle="1" w:styleId="Symbols">
    <w:name w:val="Symbols"/>
    <w:basedOn w:val="DefaultParagraphFont"/>
    <w:rsid w:val="00342AC1"/>
    <w:rPr>
      <w:rFonts w:ascii="Symbol" w:hAnsi="Symbol"/>
    </w:rPr>
  </w:style>
  <w:style w:type="character" w:customStyle="1" w:styleId="MenuOptions">
    <w:name w:val="Menu Options"/>
    <w:basedOn w:val="DefaultParagraphFont"/>
    <w:rsid w:val="00342A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AC1"/>
    <w:rPr>
      <w:b/>
    </w:rPr>
  </w:style>
  <w:style w:type="character" w:customStyle="1" w:styleId="Underlined">
    <w:name w:val="Underlined"/>
    <w:basedOn w:val="DefaultParagraphFont"/>
    <w:rsid w:val="00342AC1"/>
    <w:rPr>
      <w:u w:val="single"/>
    </w:rPr>
  </w:style>
  <w:style w:type="paragraph" w:customStyle="1" w:styleId="TableBodyTextRight">
    <w:name w:val="Table Body Text Right"/>
    <w:basedOn w:val="TableBodyText"/>
    <w:rsid w:val="00342A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AC1"/>
    <w:rPr>
      <w:sz w:val="18"/>
    </w:rPr>
  </w:style>
  <w:style w:type="paragraph" w:customStyle="1" w:styleId="BodySmallRight">
    <w:name w:val="Body Small Right"/>
    <w:basedOn w:val="BodyTextRight"/>
    <w:rsid w:val="00342AC1"/>
    <w:rPr>
      <w:sz w:val="18"/>
      <w:szCs w:val="18"/>
    </w:rPr>
  </w:style>
  <w:style w:type="paragraph" w:customStyle="1" w:styleId="MarginEdition">
    <w:name w:val="Margin Edition"/>
    <w:basedOn w:val="MarginNote"/>
    <w:rsid w:val="00342A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AC1"/>
    <w:rPr>
      <w:sz w:val="2"/>
      <w:szCs w:val="2"/>
    </w:rPr>
  </w:style>
  <w:style w:type="character" w:customStyle="1" w:styleId="Small">
    <w:name w:val="Small"/>
    <w:basedOn w:val="DefaultParagraphFont"/>
    <w:rsid w:val="00342AC1"/>
    <w:rPr>
      <w:sz w:val="16"/>
    </w:rPr>
  </w:style>
  <w:style w:type="paragraph" w:customStyle="1" w:styleId="WideTable">
    <w:name w:val="Wide Table"/>
    <w:basedOn w:val="Normal"/>
    <w:rsid w:val="00342A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AC1"/>
  </w:style>
  <w:style w:type="paragraph" w:styleId="Quote">
    <w:name w:val="Quote"/>
    <w:basedOn w:val="Heading1"/>
    <w:link w:val="QuoteChar"/>
    <w:qFormat/>
    <w:rsid w:val="00342A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A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AC1"/>
    <w:pPr>
      <w:pageBreakBefore/>
    </w:pPr>
  </w:style>
  <w:style w:type="paragraph" w:customStyle="1" w:styleId="Border">
    <w:name w:val="Border"/>
    <w:basedOn w:val="Normal"/>
    <w:qFormat/>
    <w:rsid w:val="00342A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A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A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A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A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A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A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A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A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AC1"/>
    <w:rPr>
      <w:u w:val="single"/>
    </w:rPr>
  </w:style>
  <w:style w:type="character" w:customStyle="1" w:styleId="BoldandItalics">
    <w:name w:val="Bold and Italics"/>
    <w:qFormat/>
    <w:rsid w:val="00342AC1"/>
    <w:rPr>
      <w:b/>
      <w:i/>
      <w:u w:val="none"/>
    </w:rPr>
  </w:style>
  <w:style w:type="paragraph" w:styleId="BalloonText">
    <w:name w:val="Balloon Text"/>
    <w:basedOn w:val="Normal"/>
    <w:link w:val="BalloonTextChar"/>
    <w:rsid w:val="00342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A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A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A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A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A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AC1"/>
    <w:pPr>
      <w:spacing w:before="0" w:after="0"/>
    </w:pPr>
  </w:style>
  <w:style w:type="paragraph" w:customStyle="1" w:styleId="BodyTextBold">
    <w:name w:val="Body Text Bold"/>
    <w:basedOn w:val="BodyText"/>
    <w:qFormat/>
    <w:rsid w:val="00342AC1"/>
    <w:rPr>
      <w:b/>
    </w:rPr>
  </w:style>
  <w:style w:type="character" w:styleId="Hyperlink">
    <w:name w:val="Hyperlink"/>
    <w:basedOn w:val="DefaultParagraphFont"/>
    <w:uiPriority w:val="99"/>
    <w:unhideWhenUsed/>
    <w:rsid w:val="00023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3076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MSTFD3003 Prepare design concept for a simple garment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2021-07-21T08:44:00Z</dcterms:created>
  <dcterms:modified xsi:type="dcterms:W3CDTF">2021-07-21T08:44:00Z</dcterms:modified>
</cp:coreProperties>
</file>