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0B8B" w:rsidP="00740B8B">
      <w:pPr>
        <w:pStyle w:val="Title"/>
      </w:pPr>
      <w:r>
        <w:fldChar w:fldCharType="begin"/>
      </w:r>
      <w:r>
        <w:instrText xml:space="preserve"> TITLE   \* MERGEFORMAT </w:instrText>
      </w:r>
      <w:r>
        <w:fldChar w:fldCharType="separate"/>
      </w:r>
      <w:r>
        <w:t>MSTFD2005 Identify design process for fashion designs</w:t>
      </w:r>
      <w:r>
        <w:fldChar w:fldCharType="end"/>
      </w:r>
    </w:p>
    <w:p w:rsidR="00740B8B" w:rsidP="00740B8B">
      <w:pPr>
        <w:pStyle w:val="Version"/>
        <w:sectPr w:rsidSect="00D578E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578EA" w:rsidP="00D578EA">
      <w:pPr>
        <w:pStyle w:val="SuperHeading"/>
      </w:pPr>
      <w:r w:rsidRPr="00D578EA">
        <w:t>MSTFD2005 Identify design process for fashion designs</w:t>
      </w:r>
    </w:p>
    <w:p w:rsidR="00000000" w:rsidRPr="00D578EA" w:rsidP="00D578EA">
      <w:pPr>
        <w:pStyle w:val="Heading1"/>
      </w:pPr>
      <w:bookmarkStart w:id="1" w:name="O_929835"/>
      <w:bookmarkEnd w:id="1"/>
      <w:r w:rsidRPr="00D578EA">
        <w:t>Modification History</w:t>
      </w:r>
    </w:p>
    <w:p w:rsidR="00000000" w:rsidRPr="00D578EA" w:rsidP="00740B8B">
      <w:pPr>
        <w:pStyle w:val="BodyText"/>
      </w:pPr>
      <w:r w:rsidRPr="00D578EA">
        <w:t>Release 1. Supersedes and is equivalent to LMTFD2005B Identify design process for fashion designs</w:t>
      </w:r>
    </w:p>
    <w:p w:rsidR="00000000" w:rsidRPr="00D578EA" w:rsidP="00D578EA">
      <w:pPr>
        <w:pStyle w:val="Heading1"/>
      </w:pPr>
      <w:bookmarkStart w:id="2" w:name="O_929843"/>
      <w:bookmarkEnd w:id="2"/>
      <w:r w:rsidRPr="00D578EA">
        <w:t>Application</w:t>
      </w:r>
    </w:p>
    <w:p w:rsidR="00000000" w:rsidRPr="00D578EA" w:rsidP="00740B8B">
      <w:pPr>
        <w:pStyle w:val="BodyText"/>
      </w:pPr>
      <w:r w:rsidRPr="00D578EA">
        <w:t xml:space="preserve">This unit of competency covers the skills and knowledge required to identify design process </w:t>
      </w:r>
      <w:r w:rsidRPr="00D578EA">
        <w:t>for fashion designs.</w:t>
      </w:r>
    </w:p>
    <w:p w:rsidR="00000000" w:rsidRPr="00D578EA" w:rsidP="00740B8B">
      <w:pPr>
        <w:pStyle w:val="BodyText"/>
      </w:pPr>
      <w:r w:rsidRPr="00D578EA">
        <w:t>The unit of competency applies to identifying the criteria for a fashion design brief, and how they impact on the process of producing fashion items. It includes the impact of colour on the design process in a production environment.</w:t>
      </w:r>
    </w:p>
    <w:p w:rsidR="00000000" w:rsidRPr="00D578EA" w:rsidP="00740B8B">
      <w:pPr>
        <w:pStyle w:val="BodyText"/>
      </w:pPr>
      <w:r w:rsidRPr="00D578EA">
        <w:t>Work is conducted according to defined procedures, in small to large scale enterprises and may involve individual and team activities.</w:t>
      </w:r>
    </w:p>
    <w:p w:rsidR="00000000" w:rsidRPr="00D578EA" w:rsidP="00740B8B">
      <w:pPr>
        <w:pStyle w:val="BodyText"/>
      </w:pPr>
      <w:r w:rsidRPr="00D578EA">
        <w:t xml:space="preserve">No licensing, legislative or certification requirements apply to this unit at the time of publication. </w:t>
      </w:r>
    </w:p>
    <w:p w:rsidR="00000000" w:rsidRPr="00D578EA" w:rsidP="00D578EA">
      <w:pPr>
        <w:pStyle w:val="Heading1"/>
      </w:pPr>
      <w:bookmarkStart w:id="3" w:name="O_929842"/>
      <w:bookmarkEnd w:id="3"/>
      <w:r w:rsidRPr="00D578EA">
        <w:t>Pre-requisite Unit</w:t>
      </w:r>
    </w:p>
    <w:p w:rsidR="00000000" w:rsidRPr="00D578EA" w:rsidP="00740B8B">
      <w:pPr>
        <w:pStyle w:val="BodyText"/>
      </w:pPr>
      <w:r w:rsidRPr="00D578EA">
        <w:t>Nil</w:t>
      </w:r>
    </w:p>
    <w:p w:rsidR="00000000" w:rsidRPr="00D578EA" w:rsidP="00D578EA">
      <w:pPr>
        <w:pStyle w:val="Heading1"/>
      </w:pPr>
      <w:bookmarkStart w:id="4" w:name="O_929841"/>
      <w:bookmarkEnd w:id="4"/>
      <w:r w:rsidRPr="00D578EA">
        <w:t>Competency Field</w:t>
      </w:r>
    </w:p>
    <w:p w:rsidR="00000000" w:rsidRPr="00D578EA" w:rsidP="00740B8B">
      <w:pPr>
        <w:pStyle w:val="BodyText"/>
      </w:pPr>
      <w:r w:rsidRPr="00D578EA">
        <w:t>Fashion design and technology</w:t>
      </w:r>
    </w:p>
    <w:p w:rsidR="00000000" w:rsidRPr="00D578EA" w:rsidP="00D578EA">
      <w:pPr>
        <w:pStyle w:val="Heading1"/>
      </w:pPr>
      <w:bookmarkStart w:id="5" w:name="O_929840"/>
      <w:bookmarkEnd w:id="5"/>
      <w:r w:rsidRPr="00D578EA">
        <w:t>Unit Sector</w:t>
      </w:r>
    </w:p>
    <w:p w:rsidR="00000000" w:rsidRPr="00D578EA" w:rsidP="00740B8B">
      <w:pPr>
        <w:pStyle w:val="BodyText"/>
      </w:pPr>
      <w:r w:rsidRPr="00D578EA">
        <w:t>Not applicable</w:t>
      </w:r>
    </w:p>
    <w:p w:rsidR="00000000" w:rsidRPr="00D578EA" w:rsidP="00D578EA">
      <w:pPr>
        <w:pStyle w:val="Heading1"/>
      </w:pPr>
      <w:bookmarkStart w:id="6" w:name="O_929839"/>
      <w:bookmarkEnd w:id="6"/>
      <w:r w:rsidRPr="00D578EA">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D578EA">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D578EA">
            <w:pPr>
              <w:pStyle w:val="BodyText"/>
              <w:rPr>
                <w:lang w:val="en-NZ"/>
              </w:rPr>
            </w:pPr>
            <w:r w:rsidRPr="00D578EA">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D578EA">
            <w:pPr>
              <w:pStyle w:val="BodyText"/>
              <w:rPr>
                <w:lang w:val="en-NZ"/>
              </w:rPr>
            </w:pPr>
            <w:r w:rsidRPr="00D578EA">
              <w:t>Performance criteria describe</w:t>
            </w:r>
            <w:r w:rsidRPr="00D578EA">
              <w:t xml:space="preserve"> the performance needed to demonstrate achievement of the element.</w:t>
            </w:r>
          </w:p>
        </w:tc>
      </w:tr>
      <w:tr w:rsidTr="00D578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578EA" w:rsidP="00D578EA">
            <w:pPr>
              <w:pStyle w:val="BodyText"/>
            </w:pPr>
            <w:r w:rsidRPr="00D578EA">
              <w:t>1</w:t>
            </w:r>
          </w:p>
        </w:tc>
        <w:tc>
          <w:tcPr>
            <w:tcW w:w="1962" w:type="dxa"/>
            <w:vMerge w:val="restart"/>
            <w:tcBorders>
              <w:top w:val="nil"/>
              <w:left w:val="nil"/>
              <w:bottom w:val="nil"/>
              <w:right w:val="nil"/>
            </w:tcBorders>
            <w:tcMar>
              <w:top w:w="0" w:type="dxa"/>
              <w:left w:w="62" w:type="dxa"/>
              <w:bottom w:w="0" w:type="dxa"/>
              <w:right w:w="62" w:type="dxa"/>
            </w:tcMar>
          </w:tcPr>
          <w:p w:rsidR="00000000" w:rsidP="00D578EA">
            <w:pPr>
              <w:pStyle w:val="BodyText"/>
              <w:rPr>
                <w:lang w:val="en-NZ"/>
              </w:rPr>
            </w:pPr>
            <w:r w:rsidRPr="00D578EA">
              <w:rPr>
                <w:rStyle w:val="SpecialBold"/>
              </w:rPr>
              <w:t xml:space="preserve">Determine job </w:t>
            </w:r>
            <w:r w:rsidRPr="00D578EA">
              <w:rPr>
                <w:rStyle w:val="SpecialBold"/>
              </w:rPr>
              <w:t>requirements</w:t>
            </w:r>
          </w:p>
        </w:tc>
        <w:tc>
          <w:tcPr>
            <w:tcW w:w="770" w:type="dxa"/>
            <w:tcBorders>
              <w:top w:val="nil"/>
              <w:left w:val="nil"/>
              <w:bottom w:val="nil"/>
              <w:right w:val="nil"/>
            </w:tcBorders>
            <w:tcMar>
              <w:top w:w="0" w:type="dxa"/>
              <w:left w:w="62" w:type="dxa"/>
              <w:bottom w:w="0" w:type="dxa"/>
              <w:right w:w="62" w:type="dxa"/>
            </w:tcMar>
          </w:tcPr>
          <w:p w:rsidR="00000000" w:rsidP="00D578EA">
            <w:pPr>
              <w:pStyle w:val="BodyText"/>
              <w:rPr>
                <w:lang w:val="en-NZ"/>
              </w:rPr>
            </w:pPr>
            <w:r w:rsidRPr="00D578EA">
              <w:t>1.1</w:t>
            </w:r>
          </w:p>
        </w:tc>
        <w:tc>
          <w:tcPr>
            <w:tcW w:w="5610" w:type="dxa"/>
            <w:tcBorders>
              <w:top w:val="nil"/>
              <w:left w:val="nil"/>
              <w:bottom w:val="nil"/>
              <w:right w:val="nil"/>
            </w:tcBorders>
            <w:tcMar>
              <w:top w:w="0" w:type="dxa"/>
              <w:left w:w="62" w:type="dxa"/>
              <w:bottom w:w="0" w:type="dxa"/>
              <w:right w:w="62" w:type="dxa"/>
            </w:tcMar>
          </w:tcPr>
          <w:p w:rsidR="00000000" w:rsidP="00D578EA">
            <w:pPr>
              <w:pStyle w:val="BodyText"/>
              <w:rPr>
                <w:lang w:val="en-NZ"/>
              </w:rPr>
            </w:pPr>
            <w:r w:rsidRPr="00D578EA">
              <w:t>Follow standard operating procedures (SOPs)</w:t>
            </w:r>
          </w:p>
        </w:tc>
      </w:tr>
      <w:tr w:rsidTr="00D578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78EA">
            <w:pPr>
              <w:pStyle w:val="BodyText"/>
              <w:rPr>
                <w:lang w:val="en-NZ"/>
              </w:rPr>
            </w:pPr>
            <w:r w:rsidRPr="00D578EA">
              <w:t>1.2</w:t>
            </w:r>
          </w:p>
        </w:tc>
        <w:tc>
          <w:tcPr>
            <w:tcW w:w="5610" w:type="dxa"/>
            <w:tcBorders>
              <w:top w:val="nil"/>
              <w:left w:val="nil"/>
              <w:bottom w:val="nil"/>
              <w:right w:val="nil"/>
            </w:tcBorders>
            <w:tcMar>
              <w:top w:w="0" w:type="dxa"/>
              <w:left w:w="62" w:type="dxa"/>
              <w:bottom w:w="0" w:type="dxa"/>
              <w:right w:w="62" w:type="dxa"/>
            </w:tcMar>
          </w:tcPr>
          <w:p w:rsidR="00000000" w:rsidP="00D578EA">
            <w:pPr>
              <w:pStyle w:val="BodyText"/>
              <w:rPr>
                <w:lang w:val="en-NZ"/>
              </w:rPr>
            </w:pPr>
            <w:r w:rsidRPr="00D578EA">
              <w:t>comply with work health and safety (WHS) requirements at all times</w:t>
            </w:r>
          </w:p>
        </w:tc>
      </w:tr>
      <w:tr w:rsidTr="00D578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78EA">
            <w:pPr>
              <w:pStyle w:val="BodyText"/>
              <w:rPr>
                <w:lang w:val="en-NZ"/>
              </w:rPr>
            </w:pPr>
            <w:r w:rsidRPr="00D578EA">
              <w:t>1.3</w:t>
            </w:r>
          </w:p>
        </w:tc>
        <w:tc>
          <w:tcPr>
            <w:tcW w:w="5610" w:type="dxa"/>
            <w:tcBorders>
              <w:top w:val="nil"/>
              <w:left w:val="nil"/>
              <w:bottom w:val="nil"/>
              <w:right w:val="nil"/>
            </w:tcBorders>
            <w:tcMar>
              <w:top w:w="0" w:type="dxa"/>
              <w:left w:w="62" w:type="dxa"/>
              <w:bottom w:w="0" w:type="dxa"/>
              <w:right w:w="62" w:type="dxa"/>
            </w:tcMar>
          </w:tcPr>
          <w:p w:rsidR="00000000" w:rsidP="00D578EA">
            <w:pPr>
              <w:pStyle w:val="BodyText"/>
              <w:rPr>
                <w:lang w:val="en-NZ"/>
              </w:rPr>
            </w:pPr>
            <w:r w:rsidRPr="00D578EA">
              <w:t>Use appropriate personal protective equipment (PPE) in accordance with SOPs</w:t>
            </w:r>
          </w:p>
        </w:tc>
      </w:tr>
      <w:tr w:rsidTr="00D578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78EA">
            <w:pPr>
              <w:pStyle w:val="BodyText"/>
              <w:rPr>
                <w:lang w:val="en-NZ"/>
              </w:rPr>
            </w:pPr>
            <w:r w:rsidRPr="00D578EA">
              <w:t>1.4</w:t>
            </w:r>
          </w:p>
        </w:tc>
        <w:tc>
          <w:tcPr>
            <w:tcW w:w="5610" w:type="dxa"/>
            <w:tcBorders>
              <w:top w:val="nil"/>
              <w:left w:val="nil"/>
              <w:bottom w:val="nil"/>
              <w:right w:val="nil"/>
            </w:tcBorders>
            <w:tcMar>
              <w:top w:w="0" w:type="dxa"/>
              <w:left w:w="62" w:type="dxa"/>
              <w:bottom w:w="0" w:type="dxa"/>
              <w:right w:w="62" w:type="dxa"/>
            </w:tcMar>
          </w:tcPr>
          <w:p w:rsidR="00000000" w:rsidP="00D578EA">
            <w:pPr>
              <w:pStyle w:val="BodyText"/>
              <w:rPr>
                <w:lang w:val="en-NZ"/>
              </w:rPr>
            </w:pPr>
            <w:r w:rsidRPr="00D578EA">
              <w:t>Determine job requirements from specifications, job sheets or work instructions</w:t>
            </w:r>
          </w:p>
        </w:tc>
      </w:tr>
      <w:tr w:rsidTr="00D578E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578EA">
            <w:pPr>
              <w:pStyle w:val="BodyText"/>
              <w:rPr>
                <w:lang w:val="en-NZ"/>
              </w:rPr>
            </w:pPr>
          </w:p>
        </w:tc>
      </w:tr>
      <w:tr w:rsidTr="00D578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578EA" w:rsidP="00D578EA">
            <w:pPr>
              <w:pStyle w:val="BodyText"/>
            </w:pPr>
            <w:r w:rsidRPr="00D578EA">
              <w:t>2</w:t>
            </w:r>
          </w:p>
        </w:tc>
        <w:tc>
          <w:tcPr>
            <w:tcW w:w="1962" w:type="dxa"/>
            <w:vMerge w:val="restart"/>
            <w:tcBorders>
              <w:top w:val="nil"/>
              <w:left w:val="nil"/>
              <w:bottom w:val="nil"/>
              <w:right w:val="nil"/>
            </w:tcBorders>
            <w:tcMar>
              <w:top w:w="0" w:type="dxa"/>
              <w:left w:w="62" w:type="dxa"/>
              <w:bottom w:w="0" w:type="dxa"/>
              <w:right w:w="62" w:type="dxa"/>
            </w:tcMar>
          </w:tcPr>
          <w:p w:rsidR="00000000" w:rsidP="00D578EA">
            <w:pPr>
              <w:pStyle w:val="BodyText"/>
              <w:rPr>
                <w:lang w:val="en-NZ"/>
              </w:rPr>
            </w:pPr>
            <w:r w:rsidRPr="00D578EA">
              <w:rPr>
                <w:rStyle w:val="SpecialBold"/>
              </w:rPr>
              <w:t>Prepare for fashion design process</w:t>
            </w:r>
          </w:p>
        </w:tc>
        <w:tc>
          <w:tcPr>
            <w:tcW w:w="770" w:type="dxa"/>
            <w:tcBorders>
              <w:top w:val="nil"/>
              <w:left w:val="nil"/>
              <w:bottom w:val="nil"/>
              <w:right w:val="nil"/>
            </w:tcBorders>
            <w:tcMar>
              <w:top w:w="0" w:type="dxa"/>
              <w:left w:w="62" w:type="dxa"/>
              <w:bottom w:w="0" w:type="dxa"/>
              <w:right w:w="62" w:type="dxa"/>
            </w:tcMar>
          </w:tcPr>
          <w:p w:rsidR="00000000" w:rsidP="00D578EA">
            <w:pPr>
              <w:pStyle w:val="BodyText"/>
              <w:rPr>
                <w:lang w:val="en-NZ"/>
              </w:rPr>
            </w:pPr>
            <w:r w:rsidRPr="00D578EA">
              <w:t>2.1</w:t>
            </w:r>
          </w:p>
        </w:tc>
        <w:tc>
          <w:tcPr>
            <w:tcW w:w="5610" w:type="dxa"/>
            <w:tcBorders>
              <w:top w:val="nil"/>
              <w:left w:val="nil"/>
              <w:bottom w:val="nil"/>
              <w:right w:val="nil"/>
            </w:tcBorders>
            <w:tcMar>
              <w:top w:w="0" w:type="dxa"/>
              <w:left w:w="62" w:type="dxa"/>
              <w:bottom w:w="0" w:type="dxa"/>
              <w:right w:w="62" w:type="dxa"/>
            </w:tcMar>
          </w:tcPr>
          <w:p w:rsidR="00000000" w:rsidP="00D578EA">
            <w:pPr>
              <w:pStyle w:val="BodyText"/>
              <w:rPr>
                <w:lang w:val="en-NZ"/>
              </w:rPr>
            </w:pPr>
            <w:r w:rsidRPr="00D578EA">
              <w:t>Identify the elements and principles of fashion design</w:t>
            </w:r>
          </w:p>
        </w:tc>
      </w:tr>
      <w:tr w:rsidTr="00D578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78EA">
            <w:pPr>
              <w:pStyle w:val="BodyText"/>
              <w:rPr>
                <w:lang w:val="en-NZ"/>
              </w:rPr>
            </w:pPr>
            <w:r w:rsidRPr="00D578EA">
              <w:t>2.2</w:t>
            </w:r>
          </w:p>
        </w:tc>
        <w:tc>
          <w:tcPr>
            <w:tcW w:w="5610" w:type="dxa"/>
            <w:tcBorders>
              <w:top w:val="nil"/>
              <w:left w:val="nil"/>
              <w:bottom w:val="nil"/>
              <w:right w:val="nil"/>
            </w:tcBorders>
            <w:tcMar>
              <w:top w:w="0" w:type="dxa"/>
              <w:left w:w="62" w:type="dxa"/>
              <w:bottom w:w="0" w:type="dxa"/>
              <w:right w:w="62" w:type="dxa"/>
            </w:tcMar>
          </w:tcPr>
          <w:p w:rsidR="00000000" w:rsidP="00D578EA">
            <w:pPr>
              <w:pStyle w:val="BodyText"/>
              <w:rPr>
                <w:lang w:val="en-NZ"/>
              </w:rPr>
            </w:pPr>
            <w:r w:rsidRPr="00D578EA">
              <w:t>Identify the criteria of an identified fashion design brief</w:t>
            </w:r>
          </w:p>
        </w:tc>
      </w:tr>
      <w:tr w:rsidTr="00D578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78EA">
            <w:pPr>
              <w:pStyle w:val="BodyText"/>
              <w:rPr>
                <w:lang w:val="en-NZ"/>
              </w:rPr>
            </w:pPr>
            <w:r w:rsidRPr="00D578EA">
              <w:t>2.3</w:t>
            </w:r>
          </w:p>
        </w:tc>
        <w:tc>
          <w:tcPr>
            <w:tcW w:w="5610" w:type="dxa"/>
            <w:tcBorders>
              <w:top w:val="nil"/>
              <w:left w:val="nil"/>
              <w:bottom w:val="nil"/>
              <w:right w:val="nil"/>
            </w:tcBorders>
            <w:tcMar>
              <w:top w:w="0" w:type="dxa"/>
              <w:left w:w="62" w:type="dxa"/>
              <w:bottom w:w="0" w:type="dxa"/>
              <w:right w:w="62" w:type="dxa"/>
            </w:tcMar>
          </w:tcPr>
          <w:p w:rsidR="00000000" w:rsidP="00D578EA">
            <w:pPr>
              <w:pStyle w:val="BodyText"/>
              <w:rPr>
                <w:lang w:val="en-NZ"/>
              </w:rPr>
            </w:pPr>
            <w:r w:rsidRPr="00D578EA">
              <w:t>Investigate colour dimensions and colour combinations for fabrics, accessories and components</w:t>
            </w:r>
          </w:p>
        </w:tc>
      </w:tr>
      <w:tr w:rsidTr="00D578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78EA">
            <w:pPr>
              <w:pStyle w:val="BodyText"/>
              <w:rPr>
                <w:lang w:val="en-NZ"/>
              </w:rPr>
            </w:pPr>
            <w:r w:rsidRPr="00D578EA">
              <w:t>2.4</w:t>
            </w:r>
          </w:p>
        </w:tc>
        <w:tc>
          <w:tcPr>
            <w:tcW w:w="5610" w:type="dxa"/>
            <w:tcBorders>
              <w:top w:val="nil"/>
              <w:left w:val="nil"/>
              <w:bottom w:val="nil"/>
              <w:right w:val="nil"/>
            </w:tcBorders>
            <w:tcMar>
              <w:top w:w="0" w:type="dxa"/>
              <w:left w:w="62" w:type="dxa"/>
              <w:bottom w:w="0" w:type="dxa"/>
              <w:right w:w="62" w:type="dxa"/>
            </w:tcMar>
          </w:tcPr>
          <w:p w:rsidR="00000000" w:rsidP="00D578EA">
            <w:pPr>
              <w:pStyle w:val="BodyText"/>
              <w:rPr>
                <w:lang w:val="en-NZ"/>
              </w:rPr>
            </w:pPr>
            <w:r w:rsidRPr="00D578EA">
              <w:t>Identif</w:t>
            </w:r>
            <w:r w:rsidRPr="00D578EA">
              <w:t>y commercial considerations in producing a design</w:t>
            </w:r>
          </w:p>
        </w:tc>
      </w:tr>
      <w:tr w:rsidTr="00D578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78EA">
            <w:pPr>
              <w:pStyle w:val="BodyText"/>
              <w:rPr>
                <w:lang w:val="en-NZ"/>
              </w:rPr>
            </w:pPr>
            <w:r w:rsidRPr="00D578EA">
              <w:t>2.5</w:t>
            </w:r>
          </w:p>
        </w:tc>
        <w:tc>
          <w:tcPr>
            <w:tcW w:w="5610" w:type="dxa"/>
            <w:tcBorders>
              <w:top w:val="nil"/>
              <w:left w:val="nil"/>
              <w:bottom w:val="nil"/>
              <w:right w:val="nil"/>
            </w:tcBorders>
            <w:tcMar>
              <w:top w:w="0" w:type="dxa"/>
              <w:left w:w="62" w:type="dxa"/>
              <w:bottom w:w="0" w:type="dxa"/>
              <w:right w:w="62" w:type="dxa"/>
            </w:tcMar>
          </w:tcPr>
          <w:p w:rsidR="00000000" w:rsidP="00D578EA">
            <w:pPr>
              <w:pStyle w:val="BodyText"/>
              <w:rPr>
                <w:lang w:val="en-NZ"/>
              </w:rPr>
            </w:pPr>
            <w:r w:rsidRPr="00D578EA">
              <w:t>Prepare tools, equipment and work space</w:t>
            </w:r>
          </w:p>
        </w:tc>
      </w:tr>
      <w:tr w:rsidTr="00D578E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578EA">
            <w:pPr>
              <w:pStyle w:val="BodyText"/>
              <w:rPr>
                <w:lang w:val="en-NZ"/>
              </w:rPr>
            </w:pPr>
          </w:p>
        </w:tc>
      </w:tr>
      <w:tr w:rsidTr="00D578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578EA" w:rsidP="00D578EA">
            <w:pPr>
              <w:pStyle w:val="BodyText"/>
            </w:pPr>
            <w:r w:rsidRPr="00D578EA">
              <w:t>3</w:t>
            </w:r>
          </w:p>
        </w:tc>
        <w:tc>
          <w:tcPr>
            <w:tcW w:w="1962" w:type="dxa"/>
            <w:vMerge w:val="restart"/>
            <w:tcBorders>
              <w:top w:val="nil"/>
              <w:left w:val="nil"/>
              <w:bottom w:val="nil"/>
              <w:right w:val="nil"/>
            </w:tcBorders>
            <w:tcMar>
              <w:top w:w="0" w:type="dxa"/>
              <w:left w:w="62" w:type="dxa"/>
              <w:bottom w:w="0" w:type="dxa"/>
              <w:right w:w="62" w:type="dxa"/>
            </w:tcMar>
          </w:tcPr>
          <w:p w:rsidR="00000000" w:rsidP="00D578EA">
            <w:pPr>
              <w:pStyle w:val="BodyText"/>
              <w:rPr>
                <w:lang w:val="en-NZ"/>
              </w:rPr>
            </w:pPr>
            <w:r w:rsidRPr="00D578EA">
              <w:rPr>
                <w:rStyle w:val="SpecialBold"/>
              </w:rPr>
              <w:t>Prepare colour design</w:t>
            </w:r>
          </w:p>
        </w:tc>
        <w:tc>
          <w:tcPr>
            <w:tcW w:w="770" w:type="dxa"/>
            <w:tcBorders>
              <w:top w:val="nil"/>
              <w:left w:val="nil"/>
              <w:bottom w:val="nil"/>
              <w:right w:val="nil"/>
            </w:tcBorders>
            <w:tcMar>
              <w:top w:w="0" w:type="dxa"/>
              <w:left w:w="62" w:type="dxa"/>
              <w:bottom w:w="0" w:type="dxa"/>
              <w:right w:w="62" w:type="dxa"/>
            </w:tcMar>
          </w:tcPr>
          <w:p w:rsidR="00000000" w:rsidP="00D578EA">
            <w:pPr>
              <w:pStyle w:val="BodyText"/>
              <w:rPr>
                <w:lang w:val="en-NZ"/>
              </w:rPr>
            </w:pPr>
            <w:r w:rsidRPr="00D578EA">
              <w:t>3.1</w:t>
            </w:r>
          </w:p>
        </w:tc>
        <w:tc>
          <w:tcPr>
            <w:tcW w:w="5610" w:type="dxa"/>
            <w:tcBorders>
              <w:top w:val="nil"/>
              <w:left w:val="nil"/>
              <w:bottom w:val="nil"/>
              <w:right w:val="nil"/>
            </w:tcBorders>
            <w:tcMar>
              <w:top w:w="0" w:type="dxa"/>
              <w:left w:w="62" w:type="dxa"/>
              <w:bottom w:w="0" w:type="dxa"/>
              <w:right w:w="62" w:type="dxa"/>
            </w:tcMar>
          </w:tcPr>
          <w:p w:rsidR="00000000" w:rsidP="00D578EA">
            <w:pPr>
              <w:pStyle w:val="BodyText"/>
              <w:rPr>
                <w:lang w:val="en-NZ"/>
              </w:rPr>
            </w:pPr>
            <w:r w:rsidRPr="00D578EA">
              <w:t>Identify relationship between value and intensity and prepare a colour chart for a design brief</w:t>
            </w:r>
          </w:p>
        </w:tc>
      </w:tr>
      <w:tr w:rsidTr="00D578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78EA">
            <w:pPr>
              <w:pStyle w:val="BodyText"/>
              <w:rPr>
                <w:lang w:val="en-NZ"/>
              </w:rPr>
            </w:pPr>
            <w:r w:rsidRPr="00D578EA">
              <w:t>3.2</w:t>
            </w:r>
          </w:p>
        </w:tc>
        <w:tc>
          <w:tcPr>
            <w:tcW w:w="5610" w:type="dxa"/>
            <w:tcBorders>
              <w:top w:val="nil"/>
              <w:left w:val="nil"/>
              <w:bottom w:val="nil"/>
              <w:right w:val="nil"/>
            </w:tcBorders>
            <w:tcMar>
              <w:top w:w="0" w:type="dxa"/>
              <w:left w:w="62" w:type="dxa"/>
              <w:bottom w:w="0" w:type="dxa"/>
              <w:right w:w="62" w:type="dxa"/>
            </w:tcMar>
          </w:tcPr>
          <w:p w:rsidR="00000000" w:rsidP="00D578EA">
            <w:pPr>
              <w:pStyle w:val="BodyText"/>
              <w:rPr>
                <w:lang w:val="en-NZ"/>
              </w:rPr>
            </w:pPr>
            <w:r w:rsidRPr="00D578EA">
              <w:t>Use appropriate tools and equipment to prepare a colour wheel and shade scale according to colour mixing principles</w:t>
            </w:r>
          </w:p>
        </w:tc>
      </w:tr>
      <w:tr w:rsidTr="00D578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78EA">
            <w:pPr>
              <w:pStyle w:val="BodyText"/>
              <w:rPr>
                <w:lang w:val="en-NZ"/>
              </w:rPr>
            </w:pPr>
            <w:r w:rsidRPr="00D578EA">
              <w:t>3.3</w:t>
            </w:r>
          </w:p>
        </w:tc>
        <w:tc>
          <w:tcPr>
            <w:tcW w:w="5610" w:type="dxa"/>
            <w:tcBorders>
              <w:top w:val="nil"/>
              <w:left w:val="nil"/>
              <w:bottom w:val="nil"/>
              <w:right w:val="nil"/>
            </w:tcBorders>
            <w:tcMar>
              <w:top w:w="0" w:type="dxa"/>
              <w:left w:w="62" w:type="dxa"/>
              <w:bottom w:w="0" w:type="dxa"/>
              <w:right w:w="62" w:type="dxa"/>
            </w:tcMar>
          </w:tcPr>
          <w:p w:rsidR="00000000" w:rsidP="00D578EA">
            <w:pPr>
              <w:pStyle w:val="BodyText"/>
              <w:rPr>
                <w:lang w:val="en-NZ"/>
              </w:rPr>
            </w:pPr>
            <w:r w:rsidRPr="00D578EA">
              <w:t>Colour match all garment components with identified fabric to prepare colour design for production</w:t>
            </w:r>
          </w:p>
        </w:tc>
      </w:tr>
      <w:tr w:rsidTr="00D578E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578EA">
            <w:pPr>
              <w:pStyle w:val="BodyText"/>
              <w:rPr>
                <w:lang w:val="en-NZ"/>
              </w:rPr>
            </w:pPr>
          </w:p>
        </w:tc>
      </w:tr>
      <w:tr w:rsidTr="00D578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578EA" w:rsidP="00D578EA">
            <w:pPr>
              <w:pStyle w:val="BodyText"/>
            </w:pPr>
            <w:r w:rsidRPr="00D578EA">
              <w:t>4</w:t>
            </w:r>
          </w:p>
        </w:tc>
        <w:tc>
          <w:tcPr>
            <w:tcW w:w="1962" w:type="dxa"/>
            <w:vMerge w:val="restart"/>
            <w:tcBorders>
              <w:top w:val="nil"/>
              <w:left w:val="nil"/>
              <w:bottom w:val="nil"/>
              <w:right w:val="nil"/>
            </w:tcBorders>
            <w:tcMar>
              <w:top w:w="0" w:type="dxa"/>
              <w:left w:w="62" w:type="dxa"/>
              <w:bottom w:w="0" w:type="dxa"/>
              <w:right w:w="62" w:type="dxa"/>
            </w:tcMar>
          </w:tcPr>
          <w:p w:rsidR="00000000" w:rsidP="00D578EA">
            <w:pPr>
              <w:pStyle w:val="BodyText"/>
              <w:rPr>
                <w:lang w:val="en-NZ"/>
              </w:rPr>
            </w:pPr>
            <w:r w:rsidRPr="00D578EA">
              <w:rPr>
                <w:rStyle w:val="SpecialBold"/>
              </w:rPr>
              <w:t>Review colour design</w:t>
            </w:r>
          </w:p>
        </w:tc>
        <w:tc>
          <w:tcPr>
            <w:tcW w:w="770" w:type="dxa"/>
            <w:tcBorders>
              <w:top w:val="nil"/>
              <w:left w:val="nil"/>
              <w:bottom w:val="nil"/>
              <w:right w:val="nil"/>
            </w:tcBorders>
            <w:tcMar>
              <w:top w:w="0" w:type="dxa"/>
              <w:left w:w="62" w:type="dxa"/>
              <w:bottom w:w="0" w:type="dxa"/>
              <w:right w:w="62" w:type="dxa"/>
            </w:tcMar>
          </w:tcPr>
          <w:p w:rsidR="00000000" w:rsidP="00D578EA">
            <w:pPr>
              <w:pStyle w:val="BodyText"/>
              <w:rPr>
                <w:lang w:val="en-NZ"/>
              </w:rPr>
            </w:pPr>
            <w:r w:rsidRPr="00D578EA">
              <w:t>4.1</w:t>
            </w:r>
          </w:p>
        </w:tc>
        <w:tc>
          <w:tcPr>
            <w:tcW w:w="5610" w:type="dxa"/>
            <w:tcBorders>
              <w:top w:val="nil"/>
              <w:left w:val="nil"/>
              <w:bottom w:val="nil"/>
              <w:right w:val="nil"/>
            </w:tcBorders>
            <w:tcMar>
              <w:top w:w="0" w:type="dxa"/>
              <w:left w:w="62" w:type="dxa"/>
              <w:bottom w:w="0" w:type="dxa"/>
              <w:right w:w="62" w:type="dxa"/>
            </w:tcMar>
          </w:tcPr>
          <w:p w:rsidR="00000000" w:rsidP="00D578EA">
            <w:pPr>
              <w:pStyle w:val="BodyText"/>
              <w:rPr>
                <w:lang w:val="en-NZ"/>
              </w:rPr>
            </w:pPr>
            <w:r w:rsidRPr="00D578EA">
              <w:t>Check that colour charts satisfy specifications and quality criteria</w:t>
            </w:r>
          </w:p>
        </w:tc>
      </w:tr>
      <w:tr w:rsidTr="00D578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78EA">
            <w:pPr>
              <w:pStyle w:val="BodyText"/>
              <w:rPr>
                <w:lang w:val="en-NZ"/>
              </w:rPr>
            </w:pPr>
            <w:r w:rsidRPr="00D578EA">
              <w:t>4.2</w:t>
            </w:r>
          </w:p>
        </w:tc>
        <w:tc>
          <w:tcPr>
            <w:tcW w:w="5610" w:type="dxa"/>
            <w:tcBorders>
              <w:top w:val="nil"/>
              <w:left w:val="nil"/>
              <w:bottom w:val="nil"/>
              <w:right w:val="nil"/>
            </w:tcBorders>
            <w:tcMar>
              <w:top w:w="0" w:type="dxa"/>
              <w:left w:w="62" w:type="dxa"/>
              <w:bottom w:w="0" w:type="dxa"/>
              <w:right w:w="62" w:type="dxa"/>
            </w:tcMar>
          </w:tcPr>
          <w:p w:rsidR="00000000" w:rsidP="00D578EA">
            <w:pPr>
              <w:pStyle w:val="BodyText"/>
              <w:rPr>
                <w:lang w:val="en-NZ"/>
              </w:rPr>
            </w:pPr>
            <w:r w:rsidRPr="00D578EA">
              <w:t>Carry out any changes or adjustments as required</w:t>
            </w:r>
          </w:p>
        </w:tc>
      </w:tr>
      <w:tr w:rsidTr="00D578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78EA">
            <w:pPr>
              <w:pStyle w:val="BodyText"/>
              <w:rPr>
                <w:lang w:val="en-NZ"/>
              </w:rPr>
            </w:pPr>
            <w:r w:rsidRPr="00D578EA">
              <w:t>4.3</w:t>
            </w:r>
          </w:p>
        </w:tc>
        <w:tc>
          <w:tcPr>
            <w:tcW w:w="5610" w:type="dxa"/>
            <w:tcBorders>
              <w:top w:val="nil"/>
              <w:left w:val="nil"/>
              <w:bottom w:val="nil"/>
              <w:right w:val="nil"/>
            </w:tcBorders>
            <w:tcMar>
              <w:top w:w="0" w:type="dxa"/>
              <w:left w:w="62" w:type="dxa"/>
              <w:bottom w:w="0" w:type="dxa"/>
              <w:right w:w="62" w:type="dxa"/>
            </w:tcMar>
          </w:tcPr>
          <w:p w:rsidR="00000000" w:rsidRPr="00D578EA" w:rsidP="00D578EA">
            <w:pPr>
              <w:pStyle w:val="BodyText"/>
            </w:pPr>
            <w:r w:rsidRPr="00D578EA">
              <w:t>Document and record design</w:t>
            </w:r>
          </w:p>
        </w:tc>
      </w:tr>
    </w:tbl>
    <w:p w:rsidR="00000000" w:rsidRPr="00D578EA" w:rsidP="00D578EA">
      <w:pPr>
        <w:pStyle w:val="BodyText"/>
      </w:pPr>
    </w:p>
    <w:p w:rsidR="00000000" w:rsidRPr="00D578EA" w:rsidP="00D578EA">
      <w:pPr>
        <w:pStyle w:val="AllowPageBreak"/>
      </w:pPr>
    </w:p>
    <w:p w:rsidR="00000000" w:rsidRPr="00D578EA" w:rsidP="00D578EA">
      <w:pPr>
        <w:pStyle w:val="Heading1"/>
      </w:pPr>
      <w:bookmarkStart w:id="7" w:name="O_929838"/>
      <w:bookmarkEnd w:id="7"/>
      <w:r w:rsidRPr="00D578EA">
        <w:t>Foundation Skills</w:t>
      </w:r>
    </w:p>
    <w:p w:rsidR="00000000" w:rsidRPr="00D578EA" w:rsidP="00740B8B">
      <w:pPr>
        <w:pStyle w:val="BodyText"/>
      </w:pPr>
      <w:r w:rsidRPr="00D578EA">
        <w:t>This section describes those required skills (language, literacy and numeracy) that are essential to performance.</w:t>
      </w:r>
    </w:p>
    <w:p w:rsidR="00000000" w:rsidRPr="00D578EA" w:rsidP="00740B8B">
      <w:pPr>
        <w:pStyle w:val="BodyText"/>
      </w:pPr>
      <w:r w:rsidRPr="00D578EA">
        <w:t>Foundation skills essential to performance are explicit in the performance criteria of this unit of competency.</w:t>
      </w:r>
    </w:p>
    <w:p w:rsidR="00000000" w:rsidRPr="00D578EA" w:rsidP="00D578EA">
      <w:pPr>
        <w:pStyle w:val="Heading1"/>
      </w:pPr>
      <w:bookmarkStart w:id="8" w:name="O_929837"/>
      <w:bookmarkEnd w:id="8"/>
      <w:r w:rsidRPr="00D578EA">
        <w:t>Range of Con</w:t>
      </w:r>
      <w:r w:rsidRPr="00D578EA">
        <w:t>ditions</w:t>
      </w:r>
    </w:p>
    <w:tbl>
      <w:tblPr>
        <w:tblW w:w="0" w:type="auto"/>
        <w:tblCellMar>
          <w:left w:w="62" w:type="dxa"/>
          <w:right w:w="62" w:type="dxa"/>
        </w:tblCellMar>
        <w:tblLook w:val="0000"/>
      </w:tblPr>
      <w:tblGrid>
        <w:gridCol w:w="2163"/>
        <w:gridCol w:w="7033"/>
      </w:tblGrid>
      <w:tr w:rsidTr="00740B8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578EA">
            <w:pPr>
              <w:pStyle w:val="BodyText"/>
              <w:rPr>
                <w:lang w:val="en-NZ"/>
              </w:rPr>
            </w:pPr>
            <w:r w:rsidRPr="00D578EA">
              <w:t>This field allows for different work environments and conditions that may affect performance. Essential operating conditions that may be present (depending on the work situation, needs of the candidate, accessibility of the item, and local industry</w:t>
            </w:r>
            <w:r w:rsidRPr="00D578EA">
              <w:t xml:space="preserve"> and regional contexts) are included.</w:t>
            </w:r>
          </w:p>
        </w:tc>
      </w:tr>
      <w:tr w:rsidTr="00740B8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78EA">
            <w:pPr>
              <w:pStyle w:val="BodyText"/>
              <w:rPr>
                <w:lang w:val="en-NZ"/>
              </w:rPr>
            </w:pPr>
            <w:r w:rsidRPr="00D578EA">
              <w:rPr>
                <w:rStyle w:val="SpecialBold"/>
              </w:rPr>
              <w:t xml:space="preserve">Workplace procedures include one or more of the following: </w:t>
            </w:r>
          </w:p>
        </w:tc>
        <w:tc>
          <w:tcPr>
            <w:tcW w:w="0" w:type="auto"/>
            <w:tcBorders>
              <w:top w:val="nil"/>
              <w:left w:val="nil"/>
              <w:bottom w:val="nil"/>
              <w:right w:val="nil"/>
            </w:tcBorders>
            <w:tcMar>
              <w:top w:w="0" w:type="dxa"/>
              <w:left w:w="62" w:type="dxa"/>
              <w:bottom w:w="0" w:type="dxa"/>
              <w:right w:w="62" w:type="dxa"/>
            </w:tcMar>
          </w:tcPr>
          <w:p w:rsidR="00000000" w:rsidRPr="00D578EA" w:rsidP="00D578EA">
            <w:pPr>
              <w:pStyle w:val="ListBullet"/>
            </w:pPr>
            <w:r w:rsidRPr="00D578EA">
              <w:t>requirements prescribed by legislation, awards, agreements and conditions of employment</w:t>
            </w:r>
          </w:p>
          <w:p w:rsidR="00000000" w:rsidRPr="00D578EA" w:rsidP="00D578EA">
            <w:pPr>
              <w:pStyle w:val="ListBullet"/>
            </w:pPr>
            <w:r w:rsidRPr="00D578EA">
              <w:t>SOPs</w:t>
            </w:r>
          </w:p>
          <w:p w:rsidR="00000000" w:rsidRPr="00D578EA" w:rsidP="00D578EA">
            <w:pPr>
              <w:pStyle w:val="ListBullet"/>
            </w:pPr>
            <w:r w:rsidRPr="00D578EA">
              <w:t>work instructions</w:t>
            </w:r>
          </w:p>
          <w:p w:rsidR="00000000" w:rsidRPr="00D578EA" w:rsidP="00D578EA">
            <w:pPr>
              <w:pStyle w:val="ListBullet"/>
            </w:pPr>
            <w:r w:rsidRPr="00D578EA">
              <w:t>PPE</w:t>
            </w:r>
          </w:p>
          <w:p w:rsidR="00000000" w:rsidRPr="00D578EA" w:rsidP="00D578EA">
            <w:pPr>
              <w:pStyle w:val="ListBullet"/>
            </w:pPr>
            <w:r w:rsidRPr="00D578EA">
              <w:t>oral, written and visual communication</w:t>
            </w:r>
          </w:p>
          <w:p w:rsidR="00000000" w:rsidRPr="00D578EA" w:rsidP="00D578EA">
            <w:pPr>
              <w:pStyle w:val="ListBullet"/>
            </w:pPr>
            <w:r w:rsidRPr="00D578EA">
              <w:t>quality practices, including responsibility for maintenance of own work quality and contribution to quality improvement of team or section output</w:t>
            </w:r>
          </w:p>
          <w:p w:rsidR="00000000" w:rsidRPr="00D578EA" w:rsidP="00D578EA">
            <w:pPr>
              <w:pStyle w:val="ListBullet"/>
            </w:pPr>
            <w:r w:rsidRPr="00D578EA">
              <w:t>housekeeping</w:t>
            </w:r>
          </w:p>
          <w:p w:rsidR="00000000" w:rsidRPr="00D578EA" w:rsidP="00D578EA">
            <w:pPr>
              <w:pStyle w:val="ListBullet"/>
            </w:pPr>
            <w:r w:rsidRPr="00D578EA">
              <w:t>tasks related to environmental protection, waste disposal, pollution control and recycling</w:t>
            </w:r>
          </w:p>
          <w:p w:rsidR="00000000" w:rsidRPr="00D578EA" w:rsidP="00D578EA">
            <w:pPr>
              <w:pStyle w:val="ListBullet"/>
            </w:pPr>
            <w:r w:rsidRPr="00D578EA">
              <w:t>WHS re</w:t>
            </w:r>
            <w:r w:rsidRPr="00D578EA">
              <w:t>quirements</w:t>
            </w:r>
          </w:p>
          <w:p w:rsidR="00000000" w:rsidP="00D578EA">
            <w:pPr>
              <w:pStyle w:val="BodyText"/>
              <w:rPr>
                <w:lang w:val="en-NZ"/>
              </w:rPr>
            </w:pPr>
          </w:p>
        </w:tc>
      </w:tr>
      <w:tr w:rsidTr="00740B8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78EA">
            <w:pPr>
              <w:pStyle w:val="BodyText"/>
              <w:rPr>
                <w:lang w:val="en-NZ"/>
              </w:rPr>
            </w:pPr>
            <w:r w:rsidRPr="00D578EA">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D578EA" w:rsidP="00D578EA">
            <w:pPr>
              <w:pStyle w:val="ListBullet"/>
            </w:pPr>
            <w:r w:rsidRPr="00D578EA">
              <w:t>the relevant industry or Australian Standards that are current at the time this unit is being undertaken</w:t>
            </w:r>
          </w:p>
          <w:p w:rsidR="00000000" w:rsidP="00D578EA">
            <w:pPr>
              <w:pStyle w:val="BodyText"/>
              <w:rPr>
                <w:lang w:val="en-NZ"/>
              </w:rPr>
            </w:pPr>
          </w:p>
        </w:tc>
      </w:tr>
      <w:tr w:rsidTr="00740B8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78EA">
            <w:pPr>
              <w:pStyle w:val="BodyText"/>
              <w:rPr>
                <w:lang w:val="en-NZ"/>
              </w:rPr>
            </w:pPr>
            <w:r w:rsidRPr="00D578EA">
              <w:rPr>
                <w:rStyle w:val="SpecialBold"/>
              </w:rPr>
              <w:t>Criteria for a fashion design brief include three or more of the following:</w:t>
            </w:r>
          </w:p>
        </w:tc>
        <w:tc>
          <w:tcPr>
            <w:tcW w:w="0" w:type="auto"/>
            <w:tcBorders>
              <w:top w:val="nil"/>
              <w:left w:val="nil"/>
              <w:bottom w:val="nil"/>
              <w:right w:val="nil"/>
            </w:tcBorders>
            <w:tcMar>
              <w:top w:w="0" w:type="dxa"/>
              <w:left w:w="62" w:type="dxa"/>
              <w:bottom w:w="0" w:type="dxa"/>
              <w:right w:w="62" w:type="dxa"/>
            </w:tcMar>
          </w:tcPr>
          <w:p w:rsidR="00000000" w:rsidRPr="00D578EA" w:rsidP="00D578EA">
            <w:pPr>
              <w:pStyle w:val="ListBullet"/>
            </w:pPr>
            <w:r w:rsidRPr="00D578EA">
              <w:t>subject matter/garment</w:t>
            </w:r>
          </w:p>
          <w:p w:rsidR="00000000" w:rsidRPr="00D578EA" w:rsidP="00D578EA">
            <w:pPr>
              <w:pStyle w:val="ListBullet"/>
            </w:pPr>
            <w:r w:rsidRPr="00D578EA">
              <w:t>style</w:t>
            </w:r>
          </w:p>
          <w:p w:rsidR="00000000" w:rsidRPr="00D578EA" w:rsidP="00D578EA">
            <w:pPr>
              <w:pStyle w:val="ListBullet"/>
            </w:pPr>
            <w:r w:rsidRPr="00D578EA">
              <w:t>effects</w:t>
            </w:r>
          </w:p>
          <w:p w:rsidR="00000000" w:rsidRPr="00D578EA" w:rsidP="00D578EA">
            <w:pPr>
              <w:pStyle w:val="ListBullet"/>
            </w:pPr>
            <w:r w:rsidRPr="00D578EA">
              <w:t>colour</w:t>
            </w:r>
          </w:p>
          <w:p w:rsidR="00000000" w:rsidRPr="00D578EA" w:rsidP="00D578EA">
            <w:pPr>
              <w:pStyle w:val="ListBullet"/>
            </w:pPr>
            <w:r w:rsidRPr="00D578EA">
              <w:t xml:space="preserve"> size</w:t>
            </w:r>
          </w:p>
          <w:p w:rsidR="00000000" w:rsidRPr="00D578EA" w:rsidP="00D578EA">
            <w:pPr>
              <w:pStyle w:val="ListBullet"/>
            </w:pPr>
            <w:r w:rsidRPr="00D578EA">
              <w:t>fabric</w:t>
            </w:r>
          </w:p>
          <w:p w:rsidR="00000000" w:rsidRPr="00D578EA" w:rsidP="00D578EA">
            <w:pPr>
              <w:pStyle w:val="ListBullet"/>
            </w:pPr>
            <w:r w:rsidRPr="00D578EA">
              <w:t>quantity</w:t>
            </w:r>
          </w:p>
          <w:p w:rsidR="00000000" w:rsidRPr="00D578EA" w:rsidP="00D578EA">
            <w:pPr>
              <w:pStyle w:val="ListBullet"/>
            </w:pPr>
            <w:r w:rsidRPr="00D578EA">
              <w:t>timeframe</w:t>
            </w:r>
          </w:p>
          <w:p w:rsidR="00000000" w:rsidP="00D578EA">
            <w:pPr>
              <w:pStyle w:val="BodyText"/>
              <w:rPr>
                <w:lang w:val="en-NZ"/>
              </w:rPr>
            </w:pPr>
          </w:p>
        </w:tc>
      </w:tr>
      <w:tr w:rsidTr="00740B8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78EA">
            <w:pPr>
              <w:pStyle w:val="BodyText"/>
              <w:rPr>
                <w:lang w:val="en-NZ"/>
              </w:rPr>
            </w:pPr>
            <w:r w:rsidRPr="00D578EA">
              <w:rPr>
                <w:rStyle w:val="SpecialBold"/>
              </w:rPr>
              <w:t>Tools and equipment include one of more of the following:</w:t>
            </w:r>
          </w:p>
        </w:tc>
        <w:tc>
          <w:tcPr>
            <w:tcW w:w="0" w:type="auto"/>
            <w:tcBorders>
              <w:top w:val="nil"/>
              <w:left w:val="nil"/>
              <w:bottom w:val="nil"/>
              <w:right w:val="nil"/>
            </w:tcBorders>
            <w:tcMar>
              <w:top w:w="0" w:type="dxa"/>
              <w:left w:w="62" w:type="dxa"/>
              <w:bottom w:w="0" w:type="dxa"/>
              <w:right w:w="62" w:type="dxa"/>
            </w:tcMar>
          </w:tcPr>
          <w:p w:rsidR="00000000" w:rsidRPr="00D578EA" w:rsidP="00D578EA">
            <w:pPr>
              <w:pStyle w:val="ListBullet"/>
            </w:pPr>
            <w:r w:rsidRPr="00D578EA">
              <w:t>digital equipment</w:t>
            </w:r>
          </w:p>
          <w:p w:rsidR="00000000" w:rsidRPr="00D578EA" w:rsidP="00D578EA">
            <w:pPr>
              <w:pStyle w:val="ListBullet"/>
            </w:pPr>
            <w:r w:rsidRPr="00D578EA">
              <w:t>software</w:t>
            </w:r>
          </w:p>
          <w:p w:rsidR="00000000" w:rsidRPr="00D578EA" w:rsidP="00D578EA">
            <w:pPr>
              <w:pStyle w:val="ListBullet"/>
            </w:pPr>
            <w:r w:rsidRPr="00D578EA">
              <w:t>fabrics</w:t>
            </w:r>
          </w:p>
          <w:p w:rsidR="00000000" w:rsidRPr="00D578EA" w:rsidP="00D578EA">
            <w:pPr>
              <w:pStyle w:val="ListBullet"/>
            </w:pPr>
            <w:r w:rsidRPr="00D578EA">
              <w:t>hand tools</w:t>
            </w:r>
          </w:p>
          <w:p w:rsidR="00000000" w:rsidRPr="00D578EA" w:rsidP="00D578EA">
            <w:pPr>
              <w:pStyle w:val="ListBullet"/>
            </w:pPr>
            <w:r w:rsidRPr="00D578EA">
              <w:t>pencils, crayons, pens, brushes and paints</w:t>
            </w:r>
          </w:p>
          <w:p w:rsidR="00000000" w:rsidRPr="00D578EA" w:rsidP="00D578EA">
            <w:pPr>
              <w:pStyle w:val="ListBullet"/>
            </w:pPr>
            <w:r w:rsidRPr="00D578EA">
              <w:t>paper and cardboard</w:t>
            </w:r>
          </w:p>
        </w:tc>
      </w:tr>
    </w:tbl>
    <w:p w:rsidR="00000000" w:rsidRPr="00D578EA" w:rsidP="00D578EA">
      <w:pPr>
        <w:pStyle w:val="BodyText"/>
      </w:pPr>
    </w:p>
    <w:p w:rsidR="00000000" w:rsidRPr="00D578EA" w:rsidP="00D578EA">
      <w:pPr>
        <w:pStyle w:val="AllowPageBreak"/>
      </w:pPr>
    </w:p>
    <w:p w:rsidR="00000000" w:rsidRPr="00D578EA" w:rsidP="00D578EA">
      <w:pPr>
        <w:pStyle w:val="Heading1"/>
      </w:pPr>
      <w:bookmarkStart w:id="9" w:name="O_929836"/>
      <w:bookmarkEnd w:id="9"/>
      <w:r w:rsidRPr="00D578EA">
        <w:t>Unit Mapping Information</w:t>
      </w:r>
    </w:p>
    <w:p w:rsidR="00000000" w:rsidRPr="00D578EA" w:rsidP="00740B8B">
      <w:pPr>
        <w:pStyle w:val="BodyText"/>
      </w:pPr>
      <w:r w:rsidRPr="00D578EA">
        <w:t>Release 1. Supersedes and is equivalent to LMTFD2005B Identify design process for fashion designs</w:t>
      </w:r>
    </w:p>
    <w:p w:rsidR="00000000" w:rsidRPr="00D578EA" w:rsidP="00D578EA">
      <w:pPr>
        <w:pStyle w:val="Heading1"/>
      </w:pPr>
      <w:bookmarkStart w:id="10" w:name="O_929829"/>
      <w:bookmarkEnd w:id="10"/>
      <w:r w:rsidRPr="00D578EA">
        <w:t>Links</w:t>
      </w:r>
    </w:p>
    <w:p w:rsidR="00000000" w:rsidRPr="00D578EA" w:rsidP="00740B8B">
      <w:pPr>
        <w:pStyle w:val="BodyText"/>
      </w:pPr>
      <w:r w:rsidRPr="00D578EA">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B41557">
        <w:rPr>
          <w:rStyle w:val="Hyperlink"/>
        </w:rPr>
        <w:t>https://vetnet.gov.au/Pages/TrainingDocs.aspx?q=a203ec5c-de7d-406b-b3e1-8f1a9b76e92e</w:t>
      </w:r>
      <w:r>
        <w:fldChar w:fldCharType="end"/>
      </w:r>
    </w:p>
    <w:p w:rsidR="00000000" w:rsidRPr="00D578EA" w:rsidP="00D578EA"/>
    <w:sectPr w:rsidSect="00D578E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8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8EA" w:rsidRPr="00740B8B" w:rsidP="00740B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8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B8B" w:rsidP="00D578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40B8B" w:rsidP="00D578EA">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40B8B" w:rsidP="00D578E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8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B8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578EA" w:rsidRPr="00740B8B" w:rsidP="00740B8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8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B8B" w:rsidRPr="002D2AF8" w:rsidP="00D578EA">
    <w:pPr>
      <w:pStyle w:val="Header"/>
      <w:framePr w:wrap="around"/>
    </w:pPr>
    <w:r>
      <w:fldChar w:fldCharType="begin"/>
    </w:r>
    <w:r>
      <w:instrText xml:space="preserve"> TITLE   \* MERGEFORMAT </w:instrText>
    </w:r>
    <w:r>
      <w:fldChar w:fldCharType="separate"/>
    </w:r>
    <w:r>
      <w:t>MSTFD2005 Identify design process for fashion designs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July 2021</w:t>
    </w:r>
    <w:r>
      <w:fldChar w:fldCharType="end"/>
    </w:r>
  </w:p>
  <w:p w:rsidR="00740B8B" w:rsidP="00D578E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6367DF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C6E250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78E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578EA"/>
    <w:pPr>
      <w:spacing w:before="360" w:after="60"/>
      <w:outlineLvl w:val="0"/>
    </w:pPr>
    <w:rPr>
      <w:sz w:val="32"/>
    </w:rPr>
  </w:style>
  <w:style w:type="paragraph" w:styleId="Heading2">
    <w:name w:val="heading 2"/>
    <w:basedOn w:val="HeadingBase"/>
    <w:next w:val="BodyText"/>
    <w:link w:val="Heading2Char"/>
    <w:qFormat/>
    <w:rsid w:val="00D578EA"/>
    <w:pPr>
      <w:keepLines/>
      <w:spacing w:before="240" w:after="120"/>
      <w:outlineLvl w:val="1"/>
    </w:pPr>
    <w:rPr>
      <w:sz w:val="28"/>
      <w:szCs w:val="40"/>
    </w:rPr>
  </w:style>
  <w:style w:type="paragraph" w:styleId="Heading3">
    <w:name w:val="heading 3"/>
    <w:basedOn w:val="HeadingBase"/>
    <w:next w:val="BodyText"/>
    <w:link w:val="Heading3Char"/>
    <w:qFormat/>
    <w:rsid w:val="00D578EA"/>
    <w:pPr>
      <w:spacing w:before="180" w:after="120"/>
      <w:outlineLvl w:val="2"/>
    </w:pPr>
    <w:rPr>
      <w:spacing w:val="-10"/>
      <w:kern w:val="32"/>
    </w:rPr>
  </w:style>
  <w:style w:type="paragraph" w:styleId="Heading4">
    <w:name w:val="heading 4"/>
    <w:basedOn w:val="HeadingBase"/>
    <w:next w:val="BodyText"/>
    <w:link w:val="Heading4Char"/>
    <w:qFormat/>
    <w:rsid w:val="00D578EA"/>
    <w:pPr>
      <w:spacing w:before="160" w:after="120"/>
      <w:outlineLvl w:val="3"/>
    </w:pPr>
    <w:rPr>
      <w:sz w:val="22"/>
    </w:rPr>
  </w:style>
  <w:style w:type="paragraph" w:styleId="Heading5">
    <w:name w:val="heading 5"/>
    <w:basedOn w:val="HeadingBase"/>
    <w:next w:val="Normal"/>
    <w:link w:val="Heading5Char"/>
    <w:qFormat/>
    <w:rsid w:val="00D578EA"/>
    <w:pPr>
      <w:spacing w:before="80"/>
      <w:outlineLvl w:val="4"/>
    </w:pPr>
    <w:rPr>
      <w:color w:val="918585"/>
      <w:sz w:val="20"/>
    </w:rPr>
  </w:style>
  <w:style w:type="paragraph" w:styleId="Heading6">
    <w:name w:val="heading 6"/>
    <w:basedOn w:val="HeadingBase"/>
    <w:next w:val="Normal"/>
    <w:link w:val="Heading6Char"/>
    <w:qFormat/>
    <w:rsid w:val="00D578EA"/>
    <w:pPr>
      <w:spacing w:before="60"/>
      <w:outlineLvl w:val="5"/>
    </w:pPr>
    <w:rPr>
      <w:color w:val="918585"/>
      <w:sz w:val="20"/>
    </w:rPr>
  </w:style>
  <w:style w:type="paragraph" w:styleId="Heading7">
    <w:name w:val="heading 7"/>
    <w:basedOn w:val="Normal"/>
    <w:next w:val="Normal"/>
    <w:link w:val="Heading7Char"/>
    <w:qFormat/>
    <w:rsid w:val="00D578EA"/>
    <w:pPr>
      <w:ind w:left="720"/>
      <w:outlineLvl w:val="6"/>
    </w:pPr>
    <w:rPr>
      <w:i/>
    </w:rPr>
  </w:style>
  <w:style w:type="paragraph" w:styleId="Heading8">
    <w:name w:val="heading 8"/>
    <w:basedOn w:val="Normal"/>
    <w:next w:val="Normal"/>
    <w:link w:val="Heading8Char"/>
    <w:qFormat/>
    <w:rsid w:val="00D578EA"/>
    <w:pPr>
      <w:ind w:left="720"/>
      <w:outlineLvl w:val="7"/>
    </w:pPr>
    <w:rPr>
      <w:i/>
    </w:rPr>
  </w:style>
  <w:style w:type="paragraph" w:styleId="Heading9">
    <w:name w:val="heading 9"/>
    <w:basedOn w:val="Normal"/>
    <w:next w:val="Normal"/>
    <w:link w:val="Heading9Char"/>
    <w:qFormat/>
    <w:rsid w:val="00D578EA"/>
    <w:pPr>
      <w:ind w:left="720"/>
      <w:outlineLvl w:val="8"/>
    </w:pPr>
    <w:rPr>
      <w:i/>
    </w:rPr>
  </w:style>
  <w:style w:type="character" w:default="1" w:styleId="DefaultParagraphFont">
    <w:name w:val="Default Paragraph Font"/>
    <w:uiPriority w:val="1"/>
    <w:unhideWhenUsed/>
    <w:rsid w:val="00D578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78EA"/>
  </w:style>
  <w:style w:type="character" w:customStyle="1" w:styleId="Heading1Char">
    <w:name w:val="Heading 1 Char"/>
    <w:basedOn w:val="DefaultParagraphFont"/>
    <w:link w:val="Heading1"/>
    <w:rsid w:val="00D578EA"/>
    <w:rPr>
      <w:rFonts w:ascii="Times New Roman" w:eastAsia="Times New Roman" w:hAnsi="Times New Roman" w:cs="Times New Roman"/>
      <w:b/>
      <w:sz w:val="32"/>
      <w:szCs w:val="20"/>
      <w:lang w:eastAsia="en-US"/>
    </w:rPr>
  </w:style>
  <w:style w:type="paragraph" w:styleId="BodyText">
    <w:name w:val="Body Text"/>
    <w:basedOn w:val="Normal"/>
    <w:link w:val="BodyTextChar"/>
    <w:rsid w:val="00D578E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578EA"/>
    <w:rPr>
      <w:rFonts w:ascii="Times New Roman" w:eastAsia="Times New Roman" w:hAnsi="Times New Roman" w:cs="Times New Roman"/>
      <w:sz w:val="24"/>
      <w:lang w:eastAsia="en-US"/>
    </w:rPr>
  </w:style>
  <w:style w:type="paragraph" w:styleId="ListBullet">
    <w:name w:val="List Bullet"/>
    <w:basedOn w:val="List"/>
    <w:rsid w:val="00D578EA"/>
    <w:pPr>
      <w:numPr>
        <w:numId w:val="11"/>
      </w:numPr>
      <w:tabs>
        <w:tab w:val="clear" w:pos="340"/>
      </w:tabs>
      <w:spacing w:before="40" w:after="40"/>
    </w:pPr>
  </w:style>
  <w:style w:type="character" w:customStyle="1" w:styleId="SpecialBold">
    <w:name w:val="Special Bold"/>
    <w:basedOn w:val="DefaultParagraphFont"/>
    <w:rsid w:val="00D578EA"/>
    <w:rPr>
      <w:b/>
      <w:spacing w:val="0"/>
    </w:rPr>
  </w:style>
  <w:style w:type="paragraph" w:customStyle="1" w:styleId="SuperHeading">
    <w:name w:val="SuperHeading"/>
    <w:basedOn w:val="Normal"/>
    <w:rsid w:val="00D578EA"/>
    <w:pPr>
      <w:spacing w:before="240" w:after="120"/>
      <w:outlineLvl w:val="0"/>
    </w:pPr>
    <w:rPr>
      <w:rFonts w:ascii="Times New Roman" w:hAnsi="Times New Roman"/>
      <w:b/>
      <w:sz w:val="32"/>
    </w:rPr>
  </w:style>
  <w:style w:type="paragraph" w:customStyle="1" w:styleId="AllowPageBreak">
    <w:name w:val="AllowPageBreak"/>
    <w:rsid w:val="00D578E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578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78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78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78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78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78E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578E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578EA"/>
    <w:rPr>
      <w:rFonts w:ascii="Courier New" w:eastAsia="Times New Roman" w:hAnsi="Courier New" w:cs="Times New Roman"/>
      <w:i/>
      <w:szCs w:val="20"/>
      <w:lang w:eastAsia="en-US"/>
    </w:rPr>
  </w:style>
  <w:style w:type="paragraph" w:customStyle="1" w:styleId="HeadingBase">
    <w:name w:val="Heading Base"/>
    <w:rsid w:val="00D578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78EA"/>
    <w:pPr>
      <w:tabs>
        <w:tab w:val="right" w:leader="dot" w:pos="9072"/>
      </w:tabs>
      <w:ind w:left="567"/>
    </w:pPr>
    <w:rPr>
      <w:szCs w:val="22"/>
    </w:rPr>
  </w:style>
  <w:style w:type="paragraph" w:customStyle="1" w:styleId="TOCBase">
    <w:name w:val="TOC Base"/>
    <w:rsid w:val="00D578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78EA"/>
    <w:pPr>
      <w:tabs>
        <w:tab w:val="right" w:leader="dot" w:pos="9072"/>
      </w:tabs>
      <w:spacing w:before="40" w:after="40"/>
      <w:ind w:left="284"/>
    </w:pPr>
    <w:rPr>
      <w:rFonts w:ascii="Times New Roman" w:hAnsi="Times New Roman"/>
    </w:rPr>
  </w:style>
  <w:style w:type="paragraph" w:styleId="TOC1">
    <w:name w:val="toc 1"/>
    <w:basedOn w:val="TOCBase"/>
    <w:next w:val="Normal"/>
    <w:rsid w:val="00D578E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578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78EA"/>
    <w:rPr>
      <w:rFonts w:ascii="Times New Roman" w:eastAsia="Times New Roman" w:hAnsi="Times New Roman" w:cs="Times New Roman"/>
      <w:sz w:val="16"/>
      <w:lang w:eastAsia="en-US"/>
    </w:rPr>
  </w:style>
  <w:style w:type="paragraph" w:styleId="Title">
    <w:name w:val="Title"/>
    <w:basedOn w:val="HeadingBase"/>
    <w:link w:val="TitleChar"/>
    <w:qFormat/>
    <w:rsid w:val="00D578EA"/>
    <w:pPr>
      <w:spacing w:before="5040"/>
      <w:jc w:val="center"/>
    </w:pPr>
    <w:rPr>
      <w:sz w:val="48"/>
      <w:szCs w:val="72"/>
      <w:lang w:val="en-US"/>
    </w:rPr>
  </w:style>
  <w:style w:type="character" w:customStyle="1" w:styleId="TitleChar">
    <w:name w:val="Title Char"/>
    <w:basedOn w:val="DefaultParagraphFont"/>
    <w:link w:val="Title"/>
    <w:rsid w:val="00D578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78EA"/>
    <w:pPr>
      <w:tabs>
        <w:tab w:val="left" w:pos="3600"/>
        <w:tab w:val="left" w:pos="3958"/>
      </w:tabs>
    </w:pPr>
  </w:style>
  <w:style w:type="paragraph" w:styleId="List">
    <w:name w:val="List"/>
    <w:basedOn w:val="BodyText"/>
    <w:next w:val="BodyText"/>
    <w:rsid w:val="00D578EA"/>
    <w:pPr>
      <w:tabs>
        <w:tab w:val="left" w:pos="340"/>
      </w:tabs>
      <w:spacing w:before="60" w:after="60"/>
      <w:ind w:left="340" w:hanging="340"/>
    </w:pPr>
  </w:style>
  <w:style w:type="paragraph" w:customStyle="1" w:styleId="Note">
    <w:name w:val="Note"/>
    <w:basedOn w:val="BodyText"/>
    <w:rsid w:val="00D578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578EA"/>
    <w:pPr>
      <w:framePr w:wrap="auto" w:hAnchor="text" w:y="6049"/>
    </w:pPr>
    <w:rPr>
      <w:color w:val="000000"/>
      <w:sz w:val="40"/>
    </w:rPr>
  </w:style>
  <w:style w:type="paragraph" w:customStyle="1" w:styleId="TOCTitle">
    <w:name w:val="TOCTitle"/>
    <w:basedOn w:val="Heading1"/>
    <w:rsid w:val="00D578EA"/>
    <w:pPr>
      <w:spacing w:after="240"/>
      <w:jc w:val="center"/>
      <w:outlineLvl w:val="9"/>
    </w:pPr>
    <w:rPr>
      <w:caps/>
    </w:rPr>
  </w:style>
  <w:style w:type="paragraph" w:customStyle="1" w:styleId="Version">
    <w:name w:val="Version"/>
    <w:rsid w:val="00D578E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578EA"/>
    <w:pPr>
      <w:numPr>
        <w:numId w:val="12"/>
      </w:numPr>
      <w:tabs>
        <w:tab w:val="clear" w:pos="680"/>
      </w:tabs>
    </w:pPr>
  </w:style>
  <w:style w:type="paragraph" w:styleId="Index1">
    <w:name w:val="index 1"/>
    <w:basedOn w:val="Normal"/>
    <w:next w:val="Normal"/>
    <w:semiHidden/>
    <w:rsid w:val="00D578EA"/>
    <w:pPr>
      <w:keepNext w:val="0"/>
      <w:tabs>
        <w:tab w:val="right" w:pos="4176"/>
      </w:tabs>
      <w:ind w:left="198" w:hanging="198"/>
    </w:pPr>
    <w:rPr>
      <w:rFonts w:ascii="Garamond" w:hAnsi="Garamond"/>
    </w:rPr>
  </w:style>
  <w:style w:type="paragraph" w:styleId="IndexHeading">
    <w:name w:val="index heading"/>
    <w:basedOn w:val="Normal"/>
    <w:next w:val="Index1"/>
    <w:semiHidden/>
    <w:rsid w:val="00D578EA"/>
    <w:pPr>
      <w:spacing w:before="120" w:after="120"/>
    </w:pPr>
    <w:rPr>
      <w:rFonts w:ascii="Arial" w:hAnsi="Arial"/>
      <w:b/>
      <w:color w:val="918585"/>
      <w:sz w:val="24"/>
    </w:rPr>
  </w:style>
  <w:style w:type="paragraph" w:styleId="Header">
    <w:name w:val="header"/>
    <w:basedOn w:val="Normal"/>
    <w:link w:val="HeaderChar"/>
    <w:rsid w:val="00D578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78EA"/>
    <w:rPr>
      <w:rFonts w:ascii="Times New Roman" w:eastAsia="Times New Roman" w:hAnsi="Times New Roman" w:cs="Times New Roman"/>
      <w:sz w:val="16"/>
      <w:szCs w:val="20"/>
      <w:lang w:val="en-GB" w:eastAsia="en-US"/>
    </w:rPr>
  </w:style>
  <w:style w:type="paragraph" w:customStyle="1" w:styleId="Chapter">
    <w:name w:val="Chapter"/>
    <w:basedOn w:val="Normal"/>
    <w:rsid w:val="00D578EA"/>
    <w:pPr>
      <w:spacing w:before="240"/>
    </w:pPr>
    <w:rPr>
      <w:rFonts w:ascii="Times New Roman" w:hAnsi="Times New Roman"/>
      <w:smallCaps/>
      <w:spacing w:val="80"/>
      <w:sz w:val="28"/>
    </w:rPr>
  </w:style>
  <w:style w:type="paragraph" w:customStyle="1" w:styleId="InChapter">
    <w:name w:val="InChapter"/>
    <w:basedOn w:val="Heading3"/>
    <w:rsid w:val="00D578EA"/>
    <w:pPr>
      <w:spacing w:after="240"/>
      <w:outlineLvl w:val="9"/>
    </w:pPr>
    <w:rPr>
      <w:noProof/>
    </w:rPr>
  </w:style>
  <w:style w:type="paragraph" w:styleId="Index2">
    <w:name w:val="index 2"/>
    <w:basedOn w:val="Normal"/>
    <w:next w:val="Normal"/>
    <w:semiHidden/>
    <w:rsid w:val="00D578EA"/>
    <w:pPr>
      <w:tabs>
        <w:tab w:val="right" w:pos="4176"/>
      </w:tabs>
      <w:ind w:left="568" w:hanging="284"/>
    </w:pPr>
    <w:rPr>
      <w:rFonts w:ascii="Garamond" w:hAnsi="Garamond"/>
    </w:rPr>
  </w:style>
  <w:style w:type="paragraph" w:customStyle="1" w:styleId="Byline">
    <w:name w:val="Byline"/>
    <w:rsid w:val="00D578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78EA"/>
    <w:pPr>
      <w:tabs>
        <w:tab w:val="clear" w:pos="3600"/>
        <w:tab w:val="clear" w:pos="3958"/>
      </w:tabs>
      <w:jc w:val="right"/>
    </w:pPr>
  </w:style>
  <w:style w:type="character" w:styleId="Emphasis">
    <w:name w:val="Emphasis"/>
    <w:basedOn w:val="DefaultParagraphFont"/>
    <w:qFormat/>
    <w:rsid w:val="00D578EA"/>
    <w:rPr>
      <w:i/>
    </w:rPr>
  </w:style>
  <w:style w:type="paragraph" w:styleId="Caption">
    <w:name w:val="caption"/>
    <w:basedOn w:val="BodyText"/>
    <w:next w:val="Normal"/>
    <w:qFormat/>
    <w:rsid w:val="00D578EA"/>
    <w:pPr>
      <w:framePr w:w="2268" w:hSpace="181" w:vSpace="181" w:wrap="around" w:vAnchor="text" w:hAnchor="page" w:x="1135" w:y="285" w:anchorLock="1"/>
    </w:pPr>
    <w:rPr>
      <w:i/>
    </w:rPr>
  </w:style>
  <w:style w:type="paragraph" w:customStyle="1" w:styleId="MiniTOCTitle">
    <w:name w:val="MiniTOCTitle"/>
    <w:basedOn w:val="Heading4"/>
    <w:rsid w:val="00D578EA"/>
    <w:pPr>
      <w:spacing w:before="240"/>
      <w:outlineLvl w:val="9"/>
    </w:pPr>
    <w:rPr>
      <w:noProof/>
      <w:sz w:val="24"/>
    </w:rPr>
  </w:style>
  <w:style w:type="paragraph" w:customStyle="1" w:styleId="MiniTOCItem">
    <w:name w:val="MiniTOCItem"/>
    <w:basedOn w:val="ListBullet"/>
    <w:rsid w:val="00D578EA"/>
    <w:pPr>
      <w:numPr>
        <w:numId w:val="0"/>
      </w:numPr>
      <w:tabs>
        <w:tab w:val="right" w:leader="dot" w:pos="6521"/>
      </w:tabs>
      <w:spacing w:before="0" w:after="0"/>
    </w:pPr>
  </w:style>
  <w:style w:type="paragraph" w:customStyle="1" w:styleId="TOFTitle">
    <w:name w:val="TOFTitle"/>
    <w:basedOn w:val="TOCTitle"/>
    <w:rsid w:val="00D578EA"/>
  </w:style>
  <w:style w:type="paragraph" w:styleId="TableofFigures">
    <w:name w:val="table of figures"/>
    <w:basedOn w:val="Normal"/>
    <w:next w:val="Normal"/>
    <w:semiHidden/>
    <w:rsid w:val="00D578EA"/>
    <w:pPr>
      <w:tabs>
        <w:tab w:val="right" w:leader="dot" w:pos="9072"/>
      </w:tabs>
      <w:ind w:left="970" w:hanging="403"/>
    </w:pPr>
    <w:rPr>
      <w:rFonts w:ascii="Times New Roman" w:hAnsi="Times New Roman"/>
      <w:b/>
    </w:rPr>
  </w:style>
  <w:style w:type="paragraph" w:styleId="ListNumber">
    <w:name w:val="List Number"/>
    <w:basedOn w:val="List"/>
    <w:rsid w:val="00D578EA"/>
    <w:pPr>
      <w:numPr>
        <w:numId w:val="14"/>
      </w:numPr>
      <w:tabs>
        <w:tab w:val="clear" w:pos="340"/>
      </w:tabs>
    </w:pPr>
  </w:style>
  <w:style w:type="character" w:customStyle="1" w:styleId="WingdingSymbols">
    <w:name w:val="Wingding Symbols"/>
    <w:rsid w:val="00D578EA"/>
    <w:rPr>
      <w:rFonts w:ascii="Wingdings" w:hAnsi="Wingdings"/>
    </w:rPr>
  </w:style>
  <w:style w:type="paragraph" w:customStyle="1" w:styleId="TableHeading">
    <w:name w:val="Table Heading"/>
    <w:basedOn w:val="HeadingBase"/>
    <w:rsid w:val="00D578EA"/>
    <w:pPr>
      <w:keepLines/>
      <w:pBdr>
        <w:bottom w:val="single" w:sz="6" w:space="1" w:color="918585"/>
      </w:pBdr>
      <w:spacing w:before="240"/>
    </w:pPr>
  </w:style>
  <w:style w:type="character" w:customStyle="1" w:styleId="HotSpot">
    <w:name w:val="HotSpot"/>
    <w:rsid w:val="00D578EA"/>
    <w:rPr>
      <w:color w:val="0033CC"/>
      <w:u w:val="none"/>
    </w:rPr>
  </w:style>
  <w:style w:type="paragraph" w:customStyle="1" w:styleId="BodyTextRight">
    <w:name w:val="Body Text Right"/>
    <w:basedOn w:val="BodyText"/>
    <w:rsid w:val="00D578EA"/>
    <w:pPr>
      <w:spacing w:before="0" w:after="0"/>
      <w:jc w:val="right"/>
    </w:pPr>
  </w:style>
  <w:style w:type="paragraph" w:styleId="Index3">
    <w:name w:val="index 3"/>
    <w:basedOn w:val="ListNumber2"/>
    <w:next w:val="Normal"/>
    <w:semiHidden/>
    <w:rsid w:val="00D578EA"/>
    <w:pPr>
      <w:numPr>
        <w:numId w:val="0"/>
      </w:numPr>
      <w:tabs>
        <w:tab w:val="right" w:leader="dot" w:pos="4176"/>
      </w:tabs>
    </w:pPr>
  </w:style>
  <w:style w:type="paragraph" w:styleId="ListNumber2">
    <w:name w:val="List Number 2"/>
    <w:basedOn w:val="List2"/>
    <w:rsid w:val="00D578EA"/>
    <w:pPr>
      <w:numPr>
        <w:numId w:val="9"/>
      </w:numPr>
      <w:tabs>
        <w:tab w:val="clear" w:pos="1060"/>
      </w:tabs>
    </w:pPr>
  </w:style>
  <w:style w:type="paragraph" w:customStyle="1" w:styleId="MarginNote">
    <w:name w:val="Margin Note"/>
    <w:basedOn w:val="BodyText"/>
    <w:rsid w:val="00D578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78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78E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578EA"/>
    <w:rPr>
      <w:sz w:val="32"/>
    </w:rPr>
  </w:style>
  <w:style w:type="paragraph" w:customStyle="1" w:styleId="HeadingProcedure">
    <w:name w:val="Heading Procedure"/>
    <w:basedOn w:val="HeadingBase"/>
    <w:next w:val="Normal"/>
    <w:rsid w:val="00D578EA"/>
    <w:pPr>
      <w:tabs>
        <w:tab w:val="left" w:pos="0"/>
      </w:tabs>
      <w:spacing w:before="120" w:after="60"/>
    </w:pPr>
    <w:rPr>
      <w:i/>
      <w:color w:val="918585"/>
      <w:sz w:val="22"/>
    </w:rPr>
  </w:style>
  <w:style w:type="paragraph" w:customStyle="1" w:styleId="TableBodyText">
    <w:name w:val="Table Body Text"/>
    <w:basedOn w:val="BodyText"/>
    <w:rsid w:val="00D578EA"/>
    <w:pPr>
      <w:spacing w:before="60" w:after="60"/>
    </w:pPr>
  </w:style>
  <w:style w:type="paragraph" w:styleId="ListContinue">
    <w:name w:val="List Continue"/>
    <w:basedOn w:val="List"/>
    <w:rsid w:val="00D578EA"/>
    <w:pPr>
      <w:ind w:firstLine="0"/>
    </w:pPr>
  </w:style>
  <w:style w:type="paragraph" w:customStyle="1" w:styleId="ListNote">
    <w:name w:val="List Note"/>
    <w:basedOn w:val="List"/>
    <w:rsid w:val="00D578EA"/>
    <w:pPr>
      <w:pBdr>
        <w:top w:val="single" w:sz="6" w:space="2" w:color="918585"/>
        <w:bottom w:val="single" w:sz="6" w:space="2" w:color="918585"/>
      </w:pBdr>
      <w:tabs>
        <w:tab w:val="left" w:pos="1021"/>
      </w:tabs>
      <w:ind w:firstLine="0"/>
    </w:pPr>
  </w:style>
  <w:style w:type="paragraph" w:customStyle="1" w:styleId="Warning">
    <w:name w:val="Warning"/>
    <w:basedOn w:val="BodyText"/>
    <w:rsid w:val="00D578EA"/>
    <w:pPr>
      <w:shd w:val="clear" w:color="auto" w:fill="D9D9D9"/>
      <w:tabs>
        <w:tab w:val="left" w:pos="992"/>
      </w:tabs>
      <w:ind w:left="119" w:right="119"/>
    </w:pPr>
    <w:rPr>
      <w:sz w:val="20"/>
    </w:rPr>
  </w:style>
  <w:style w:type="paragraph" w:customStyle="1" w:styleId="MarginIcons">
    <w:name w:val="Margin Icons"/>
    <w:basedOn w:val="BodyText"/>
    <w:rsid w:val="00D578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78EA"/>
    <w:rPr>
      <w:rFonts w:ascii="Courier New" w:hAnsi="Courier New"/>
    </w:rPr>
  </w:style>
  <w:style w:type="paragraph" w:customStyle="1" w:styleId="NoteBullet">
    <w:name w:val="Note Bullet"/>
    <w:basedOn w:val="Note"/>
    <w:rsid w:val="00D578EA"/>
    <w:pPr>
      <w:tabs>
        <w:tab w:val="clear" w:pos="680"/>
      </w:tabs>
      <w:spacing w:before="60" w:after="60"/>
    </w:pPr>
  </w:style>
  <w:style w:type="paragraph" w:customStyle="1" w:styleId="SubHeading2">
    <w:name w:val="SubHeading2"/>
    <w:basedOn w:val="HeadingBase"/>
    <w:rsid w:val="00D578EA"/>
    <w:pPr>
      <w:spacing w:before="240" w:after="60"/>
    </w:pPr>
    <w:rPr>
      <w:sz w:val="20"/>
    </w:rPr>
  </w:style>
  <w:style w:type="paragraph" w:customStyle="1" w:styleId="SubHeading1">
    <w:name w:val="SubHeading1"/>
    <w:basedOn w:val="HeadingBase"/>
    <w:rsid w:val="00D578EA"/>
    <w:pPr>
      <w:spacing w:before="240" w:after="60"/>
    </w:pPr>
    <w:rPr>
      <w:color w:val="918585"/>
      <w:sz w:val="22"/>
    </w:rPr>
  </w:style>
  <w:style w:type="paragraph" w:customStyle="1" w:styleId="SideHeading">
    <w:name w:val="Side Heading"/>
    <w:basedOn w:val="HeadingBase"/>
    <w:rsid w:val="00D578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78EA"/>
    <w:pPr>
      <w:numPr>
        <w:numId w:val="10"/>
      </w:numPr>
    </w:pPr>
  </w:style>
  <w:style w:type="paragraph" w:styleId="PlainText">
    <w:name w:val="Plain Text"/>
    <w:basedOn w:val="Normal"/>
    <w:link w:val="PlainTextChar"/>
    <w:rsid w:val="00D578EA"/>
    <w:rPr>
      <w:sz w:val="20"/>
    </w:rPr>
  </w:style>
  <w:style w:type="character" w:customStyle="1" w:styleId="PlainTextChar">
    <w:name w:val="Plain Text Char"/>
    <w:basedOn w:val="DefaultParagraphFont"/>
    <w:link w:val="PlainText"/>
    <w:rsid w:val="00D578EA"/>
    <w:rPr>
      <w:rFonts w:ascii="Courier New" w:eastAsia="Times New Roman" w:hAnsi="Courier New" w:cs="Times New Roman"/>
      <w:sz w:val="20"/>
      <w:szCs w:val="20"/>
      <w:lang w:eastAsia="en-US"/>
    </w:rPr>
  </w:style>
  <w:style w:type="character" w:customStyle="1" w:styleId="MenuOption">
    <w:name w:val="Menu Option"/>
    <w:basedOn w:val="DefaultParagraphFont"/>
    <w:rsid w:val="00D578EA"/>
    <w:rPr>
      <w:b/>
      <w:smallCaps/>
    </w:rPr>
  </w:style>
  <w:style w:type="paragraph" w:customStyle="1" w:styleId="TableListNumber">
    <w:name w:val="Table List Number"/>
    <w:basedOn w:val="ListNumber"/>
    <w:rsid w:val="00D578EA"/>
    <w:pPr>
      <w:numPr>
        <w:numId w:val="0"/>
      </w:numPr>
    </w:pPr>
  </w:style>
  <w:style w:type="paragraph" w:styleId="TOC4">
    <w:name w:val="toc 4"/>
    <w:basedOn w:val="TOCBase"/>
    <w:next w:val="Normal"/>
    <w:semiHidden/>
    <w:rsid w:val="00D578EA"/>
    <w:pPr>
      <w:tabs>
        <w:tab w:val="right" w:leader="dot" w:pos="9071"/>
      </w:tabs>
      <w:ind w:left="1701"/>
    </w:pPr>
  </w:style>
  <w:style w:type="paragraph" w:customStyle="1" w:styleId="ListAlpha">
    <w:name w:val="List Alpha"/>
    <w:basedOn w:val="List"/>
    <w:rsid w:val="00D578EA"/>
    <w:pPr>
      <w:numPr>
        <w:numId w:val="8"/>
      </w:numPr>
    </w:pPr>
  </w:style>
  <w:style w:type="paragraph" w:customStyle="1" w:styleId="ListAlpha2">
    <w:name w:val="List Alpha 2"/>
    <w:basedOn w:val="List2"/>
    <w:rsid w:val="00D578EA"/>
    <w:pPr>
      <w:numPr>
        <w:numId w:val="7"/>
      </w:numPr>
    </w:pPr>
  </w:style>
  <w:style w:type="paragraph" w:styleId="List2">
    <w:name w:val="List 2"/>
    <w:basedOn w:val="BodyText"/>
    <w:rsid w:val="00D578EA"/>
    <w:pPr>
      <w:tabs>
        <w:tab w:val="left" w:pos="680"/>
      </w:tabs>
      <w:spacing w:before="60" w:after="60"/>
      <w:ind w:left="680" w:hanging="340"/>
    </w:pPr>
  </w:style>
  <w:style w:type="paragraph" w:styleId="List3">
    <w:name w:val="List 3"/>
    <w:basedOn w:val="BodyText"/>
    <w:rsid w:val="00D578EA"/>
    <w:pPr>
      <w:tabs>
        <w:tab w:val="left" w:pos="1021"/>
      </w:tabs>
      <w:spacing w:before="60" w:after="60"/>
      <w:ind w:left="1020" w:hanging="340"/>
    </w:pPr>
  </w:style>
  <w:style w:type="paragraph" w:styleId="List4">
    <w:name w:val="List 4"/>
    <w:basedOn w:val="BodyText"/>
    <w:rsid w:val="00D578EA"/>
    <w:pPr>
      <w:tabs>
        <w:tab w:val="left" w:pos="1361"/>
      </w:tabs>
      <w:spacing w:before="60" w:after="60"/>
      <w:ind w:left="1361" w:hanging="340"/>
    </w:pPr>
  </w:style>
  <w:style w:type="paragraph" w:styleId="List5">
    <w:name w:val="List 5"/>
    <w:basedOn w:val="BodyText"/>
    <w:rsid w:val="00D578EA"/>
    <w:pPr>
      <w:tabs>
        <w:tab w:val="left" w:pos="1701"/>
      </w:tabs>
      <w:spacing w:before="60" w:after="60"/>
      <w:ind w:left="1701" w:hanging="340"/>
    </w:pPr>
  </w:style>
  <w:style w:type="paragraph" w:styleId="ListBullet3">
    <w:name w:val="List Bullet 3"/>
    <w:basedOn w:val="List3"/>
    <w:rsid w:val="00D578EA"/>
    <w:pPr>
      <w:numPr>
        <w:numId w:val="13"/>
      </w:numPr>
      <w:tabs>
        <w:tab w:val="clear" w:pos="1021"/>
      </w:tabs>
      <w:ind w:left="1037" w:hanging="357"/>
    </w:pPr>
  </w:style>
  <w:style w:type="paragraph" w:styleId="ListBullet4">
    <w:name w:val="List Bullet 4"/>
    <w:basedOn w:val="List4"/>
    <w:rsid w:val="00D578EA"/>
    <w:pPr>
      <w:numPr>
        <w:numId w:val="2"/>
      </w:numPr>
      <w:tabs>
        <w:tab w:val="clear" w:pos="1361"/>
      </w:tabs>
    </w:pPr>
  </w:style>
  <w:style w:type="paragraph" w:styleId="ListBullet5">
    <w:name w:val="List Bullet 5"/>
    <w:basedOn w:val="List5"/>
    <w:rsid w:val="00D578EA"/>
    <w:pPr>
      <w:numPr>
        <w:numId w:val="3"/>
      </w:numPr>
    </w:pPr>
  </w:style>
  <w:style w:type="paragraph" w:styleId="ListContinue2">
    <w:name w:val="List Continue 2"/>
    <w:basedOn w:val="List2"/>
    <w:rsid w:val="00D578EA"/>
    <w:pPr>
      <w:ind w:firstLine="0"/>
    </w:pPr>
  </w:style>
  <w:style w:type="paragraph" w:styleId="ListContinue3">
    <w:name w:val="List Continue 3"/>
    <w:basedOn w:val="List3"/>
    <w:rsid w:val="00D578EA"/>
    <w:pPr>
      <w:ind w:left="1021" w:firstLine="0"/>
    </w:pPr>
  </w:style>
  <w:style w:type="paragraph" w:styleId="ListContinue4">
    <w:name w:val="List Continue 4"/>
    <w:basedOn w:val="List4"/>
    <w:rsid w:val="00D578EA"/>
    <w:pPr>
      <w:ind w:firstLine="0"/>
    </w:pPr>
  </w:style>
  <w:style w:type="paragraph" w:styleId="ListContinue5">
    <w:name w:val="List Continue 5"/>
    <w:basedOn w:val="List5"/>
    <w:rsid w:val="00D578EA"/>
    <w:pPr>
      <w:ind w:firstLine="0"/>
    </w:pPr>
  </w:style>
  <w:style w:type="paragraph" w:styleId="ListNumber3">
    <w:name w:val="List Number 3"/>
    <w:basedOn w:val="List3"/>
    <w:rsid w:val="00D578EA"/>
    <w:pPr>
      <w:numPr>
        <w:numId w:val="4"/>
      </w:numPr>
    </w:pPr>
  </w:style>
  <w:style w:type="paragraph" w:styleId="ListNumber4">
    <w:name w:val="List Number 4"/>
    <w:basedOn w:val="List4"/>
    <w:rsid w:val="00D578EA"/>
    <w:pPr>
      <w:numPr>
        <w:numId w:val="5"/>
      </w:numPr>
    </w:pPr>
  </w:style>
  <w:style w:type="paragraph" w:styleId="ListNumber5">
    <w:name w:val="List Number 5"/>
    <w:basedOn w:val="List5"/>
    <w:rsid w:val="00D578EA"/>
    <w:pPr>
      <w:numPr>
        <w:numId w:val="6"/>
      </w:numPr>
    </w:pPr>
  </w:style>
  <w:style w:type="paragraph" w:styleId="BlockText">
    <w:name w:val="Block Text"/>
    <w:basedOn w:val="Normal"/>
    <w:rsid w:val="00D578EA"/>
    <w:pPr>
      <w:spacing w:after="120"/>
      <w:ind w:left="1440" w:right="1440"/>
    </w:pPr>
  </w:style>
  <w:style w:type="character" w:customStyle="1" w:styleId="Subscript">
    <w:name w:val="Subscript"/>
    <w:basedOn w:val="DefaultParagraphFont"/>
    <w:rsid w:val="00D578EA"/>
    <w:rPr>
      <w:sz w:val="16"/>
      <w:vertAlign w:val="subscript"/>
    </w:rPr>
  </w:style>
  <w:style w:type="character" w:customStyle="1" w:styleId="Superscript">
    <w:name w:val="Superscript"/>
    <w:basedOn w:val="DefaultParagraphFont"/>
    <w:rsid w:val="00D578EA"/>
    <w:rPr>
      <w:sz w:val="16"/>
      <w:vertAlign w:val="superscript"/>
    </w:rPr>
  </w:style>
  <w:style w:type="character" w:customStyle="1" w:styleId="Symbols">
    <w:name w:val="Symbols"/>
    <w:basedOn w:val="DefaultParagraphFont"/>
    <w:rsid w:val="00D578EA"/>
    <w:rPr>
      <w:rFonts w:ascii="Symbol" w:hAnsi="Symbol"/>
    </w:rPr>
  </w:style>
  <w:style w:type="character" w:customStyle="1" w:styleId="MenuOptions">
    <w:name w:val="Menu Options"/>
    <w:basedOn w:val="DefaultParagraphFont"/>
    <w:rsid w:val="00D578EA"/>
    <w:rPr>
      <w:rFonts w:ascii="Arial Narrow" w:hAnsi="Arial Narrow"/>
      <w:smallCaps/>
    </w:rPr>
  </w:style>
  <w:style w:type="character" w:customStyle="1" w:styleId="Buttons">
    <w:name w:val="Buttons"/>
    <w:basedOn w:val="DefaultParagraphFont"/>
    <w:rsid w:val="00D578EA"/>
    <w:rPr>
      <w:b/>
    </w:rPr>
  </w:style>
  <w:style w:type="character" w:customStyle="1" w:styleId="Underlined">
    <w:name w:val="Underlined"/>
    <w:basedOn w:val="DefaultParagraphFont"/>
    <w:rsid w:val="00D578EA"/>
    <w:rPr>
      <w:u w:val="single"/>
    </w:rPr>
  </w:style>
  <w:style w:type="paragraph" w:customStyle="1" w:styleId="TableBodyTextRight">
    <w:name w:val="Table Body Text Right"/>
    <w:basedOn w:val="TableBodyText"/>
    <w:rsid w:val="00D578EA"/>
    <w:pPr>
      <w:widowControl w:val="0"/>
      <w:autoSpaceDE w:val="0"/>
      <w:autoSpaceDN w:val="0"/>
      <w:adjustRightInd w:val="0"/>
      <w:jc w:val="right"/>
    </w:pPr>
    <w:rPr>
      <w:rFonts w:cs="Arial"/>
      <w:szCs w:val="18"/>
    </w:rPr>
  </w:style>
  <w:style w:type="paragraph" w:customStyle="1" w:styleId="CopyrightText">
    <w:name w:val="Copyright Text"/>
    <w:basedOn w:val="BodyText"/>
    <w:rsid w:val="00D578EA"/>
    <w:rPr>
      <w:sz w:val="18"/>
    </w:rPr>
  </w:style>
  <w:style w:type="paragraph" w:customStyle="1" w:styleId="BodySmallRight">
    <w:name w:val="Body Small Right"/>
    <w:basedOn w:val="BodyTextRight"/>
    <w:rsid w:val="00D578EA"/>
    <w:rPr>
      <w:sz w:val="18"/>
      <w:szCs w:val="18"/>
    </w:rPr>
  </w:style>
  <w:style w:type="paragraph" w:customStyle="1" w:styleId="MarginEdition">
    <w:name w:val="Margin Edition"/>
    <w:basedOn w:val="MarginNote"/>
    <w:rsid w:val="00D578EA"/>
    <w:pPr>
      <w:spacing w:before="0" w:after="0"/>
    </w:pPr>
    <w:rPr>
      <w:rFonts w:ascii="Times New Roman" w:hAnsi="Times New Roman"/>
      <w:color w:val="999999"/>
    </w:rPr>
  </w:style>
  <w:style w:type="paragraph" w:customStyle="1" w:styleId="Spacer">
    <w:name w:val="Spacer"/>
    <w:basedOn w:val="Normal"/>
    <w:rsid w:val="00D578EA"/>
    <w:rPr>
      <w:sz w:val="2"/>
      <w:szCs w:val="2"/>
    </w:rPr>
  </w:style>
  <w:style w:type="character" w:customStyle="1" w:styleId="Small">
    <w:name w:val="Small"/>
    <w:basedOn w:val="DefaultParagraphFont"/>
    <w:rsid w:val="00D578EA"/>
    <w:rPr>
      <w:sz w:val="16"/>
    </w:rPr>
  </w:style>
  <w:style w:type="paragraph" w:customStyle="1" w:styleId="WideTable">
    <w:name w:val="Wide Table"/>
    <w:basedOn w:val="Normal"/>
    <w:rsid w:val="00D578EA"/>
    <w:pPr>
      <w:ind w:left="-1418"/>
    </w:pPr>
    <w:rPr>
      <w:sz w:val="2"/>
      <w:szCs w:val="2"/>
    </w:rPr>
  </w:style>
  <w:style w:type="character" w:styleId="PageNumber">
    <w:name w:val="page number"/>
    <w:basedOn w:val="DefaultParagraphFont"/>
    <w:rsid w:val="00D578EA"/>
  </w:style>
  <w:style w:type="paragraph" w:styleId="Quote">
    <w:name w:val="Quote"/>
    <w:basedOn w:val="Heading1"/>
    <w:link w:val="QuoteChar"/>
    <w:qFormat/>
    <w:rsid w:val="00D578EA"/>
    <w:rPr>
      <w:b w:val="0"/>
      <w:sz w:val="72"/>
      <w:szCs w:val="72"/>
      <w:lang w:val="en-NZ"/>
    </w:rPr>
  </w:style>
  <w:style w:type="character" w:customStyle="1" w:styleId="QuoteChar">
    <w:name w:val="Quote Char"/>
    <w:basedOn w:val="DefaultParagraphFont"/>
    <w:link w:val="Quote"/>
    <w:rsid w:val="00D578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78EA"/>
    <w:pPr>
      <w:pageBreakBefore/>
    </w:pPr>
  </w:style>
  <w:style w:type="paragraph" w:customStyle="1" w:styleId="Border">
    <w:name w:val="Border"/>
    <w:basedOn w:val="Normal"/>
    <w:qFormat/>
    <w:rsid w:val="00D578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78EA"/>
    <w:rPr>
      <w:b/>
      <w:bCs/>
      <w:i/>
      <w:iCs/>
      <w:color w:val="auto"/>
    </w:rPr>
  </w:style>
  <w:style w:type="paragraph" w:styleId="IntenseQuote">
    <w:name w:val="Intense Quote"/>
    <w:basedOn w:val="Normal"/>
    <w:next w:val="Normal"/>
    <w:link w:val="IntenseQuoteChar"/>
    <w:uiPriority w:val="30"/>
    <w:qFormat/>
    <w:rsid w:val="00D578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78E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578EA"/>
    <w:rPr>
      <w:smallCaps/>
      <w:color w:val="auto"/>
      <w:u w:val="single"/>
    </w:rPr>
  </w:style>
  <w:style w:type="character" w:styleId="IntenseReference">
    <w:name w:val="Intense Reference"/>
    <w:basedOn w:val="DefaultParagraphFont"/>
    <w:uiPriority w:val="32"/>
    <w:qFormat/>
    <w:rsid w:val="00D578EA"/>
    <w:rPr>
      <w:b/>
      <w:bCs/>
      <w:smallCaps/>
      <w:color w:val="auto"/>
      <w:spacing w:val="5"/>
      <w:u w:val="single"/>
    </w:rPr>
  </w:style>
  <w:style w:type="paragraph" w:customStyle="1" w:styleId="2ColumnHeading">
    <w:name w:val="2Column Heading"/>
    <w:basedOn w:val="BodyText"/>
    <w:qFormat/>
    <w:rsid w:val="00D578EA"/>
    <w:pPr>
      <w:spacing w:after="60"/>
      <w:ind w:left="-2268"/>
    </w:pPr>
    <w:rPr>
      <w:b/>
    </w:rPr>
  </w:style>
  <w:style w:type="paragraph" w:customStyle="1" w:styleId="Heading1TOC">
    <w:name w:val="Heading1 TOC"/>
    <w:basedOn w:val="Normal"/>
    <w:qFormat/>
    <w:rsid w:val="00D578EA"/>
    <w:pPr>
      <w:spacing w:before="240" w:after="120"/>
    </w:pPr>
    <w:rPr>
      <w:rFonts w:ascii="Times New Roman" w:hAnsi="Times New Roman"/>
      <w:b/>
      <w:sz w:val="32"/>
    </w:rPr>
  </w:style>
  <w:style w:type="paragraph" w:customStyle="1" w:styleId="Heading2TOC">
    <w:name w:val="Heading2 TOC"/>
    <w:basedOn w:val="Normal"/>
    <w:qFormat/>
    <w:rsid w:val="00D578EA"/>
    <w:pPr>
      <w:spacing w:before="240" w:after="60"/>
    </w:pPr>
    <w:rPr>
      <w:rFonts w:ascii="Times New Roman" w:hAnsi="Times New Roman"/>
      <w:b/>
      <w:sz w:val="28"/>
    </w:rPr>
  </w:style>
  <w:style w:type="character" w:customStyle="1" w:styleId="Underline">
    <w:name w:val="Underline"/>
    <w:basedOn w:val="DefaultParagraphFont"/>
    <w:qFormat/>
    <w:rsid w:val="00D578EA"/>
    <w:rPr>
      <w:u w:val="single"/>
    </w:rPr>
  </w:style>
  <w:style w:type="character" w:customStyle="1" w:styleId="BoldandItalics">
    <w:name w:val="Bold and Italics"/>
    <w:qFormat/>
    <w:rsid w:val="00D578EA"/>
    <w:rPr>
      <w:b/>
      <w:i/>
      <w:u w:val="none"/>
    </w:rPr>
  </w:style>
  <w:style w:type="paragraph" w:styleId="BalloonText">
    <w:name w:val="Balloon Text"/>
    <w:basedOn w:val="Normal"/>
    <w:link w:val="BalloonTextChar"/>
    <w:rsid w:val="00D578EA"/>
    <w:rPr>
      <w:rFonts w:ascii="Tahoma" w:hAnsi="Tahoma" w:cs="Tahoma"/>
      <w:sz w:val="16"/>
      <w:szCs w:val="16"/>
    </w:rPr>
  </w:style>
  <w:style w:type="character" w:customStyle="1" w:styleId="BalloonTextChar">
    <w:name w:val="Balloon Text Char"/>
    <w:basedOn w:val="DefaultParagraphFont"/>
    <w:link w:val="BalloonText"/>
    <w:rsid w:val="00D578E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578E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578E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578EA"/>
    <w:rPr>
      <w:b/>
      <w:color w:val="660033"/>
      <w:spacing w:val="0"/>
    </w:rPr>
  </w:style>
  <w:style w:type="paragraph" w:customStyle="1" w:styleId="Nameditemlist">
    <w:name w:val="Named item list"/>
    <w:basedOn w:val="BodyText"/>
    <w:qFormat/>
    <w:rsid w:val="00D578EA"/>
    <w:pPr>
      <w:tabs>
        <w:tab w:val="left" w:pos="2835"/>
      </w:tabs>
      <w:ind w:left="2835" w:hanging="2835"/>
    </w:pPr>
  </w:style>
  <w:style w:type="paragraph" w:customStyle="1" w:styleId="BodyTextnopadding">
    <w:name w:val="Body Text no padding"/>
    <w:basedOn w:val="BodyText"/>
    <w:qFormat/>
    <w:rsid w:val="00D578EA"/>
    <w:pPr>
      <w:spacing w:before="0" w:after="0"/>
    </w:pPr>
  </w:style>
  <w:style w:type="paragraph" w:customStyle="1" w:styleId="BodyTextBold">
    <w:name w:val="Body Text Bold"/>
    <w:basedOn w:val="BodyText"/>
    <w:qFormat/>
    <w:rsid w:val="00D578EA"/>
    <w:rPr>
      <w:b/>
    </w:rPr>
  </w:style>
  <w:style w:type="character" w:styleId="Hyperlink">
    <w:name w:val="Hyperlink"/>
    <w:basedOn w:val="DefaultParagraphFont"/>
    <w:uiPriority w:val="99"/>
    <w:unhideWhenUsed/>
    <w:rsid w:val="00740B8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598</Words>
  <Characters>3696</Characters>
  <Application>Microsoft Office Word</Application>
  <DocSecurity>0</DocSecurity>
  <Lines>194</Lines>
  <Paragraphs>112</Paragraphs>
  <ScaleCrop>false</ScaleCrop>
  <Company>Author-it Software Corporation Ltd.</Company>
  <LinksUpToDate>false</LinksUpToDate>
  <CharactersWithSpaces>4182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MSTFD2005 Identify design process for fashion designs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2021-07-21T08:39:00Z</dcterms:created>
  <dcterms:modified xsi:type="dcterms:W3CDTF">2021-07-21T08:39:00Z</dcterms:modified>
</cp:coreProperties>
</file>