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230" w:rsidP="00541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MSTFD2004 Work within an Indigenous cultural framework</w:t>
      </w:r>
      <w:r>
        <w:fldChar w:fldCharType="end"/>
      </w:r>
    </w:p>
    <w:p w:rsidR="00541230" w:rsidP="00541230">
      <w:pPr>
        <w:pStyle w:val="Version"/>
        <w:sectPr w:rsidSect="00170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E65" w:rsidP="00170E65">
      <w:pPr>
        <w:pStyle w:val="SuperHeading"/>
      </w:pPr>
      <w:r w:rsidRPr="00170E65">
        <w:t>MSTFD2004 Work within an Indigenous cultural framework</w:t>
      </w:r>
    </w:p>
    <w:p w:rsidR="00000000" w:rsidRPr="00170E65" w:rsidP="00170E65">
      <w:pPr>
        <w:pStyle w:val="Heading1"/>
      </w:pPr>
      <w:bookmarkStart w:id="1" w:name="O_929816"/>
      <w:bookmarkEnd w:id="1"/>
      <w:r w:rsidRPr="00170E65">
        <w:t>Modification History</w:t>
      </w:r>
    </w:p>
    <w:p w:rsidR="00000000" w:rsidRPr="00170E65" w:rsidP="00541230">
      <w:pPr>
        <w:pStyle w:val="BodyText"/>
      </w:pPr>
      <w:r w:rsidRPr="00170E65">
        <w:t xml:space="preserve">Release 1. Supersedes and is equivalent to LMTFD2004B Work within an indigenous cultural framework </w:t>
      </w:r>
    </w:p>
    <w:p w:rsidR="00000000" w:rsidRPr="00170E65" w:rsidP="00170E65">
      <w:pPr>
        <w:pStyle w:val="Heading1"/>
      </w:pPr>
      <w:bookmarkStart w:id="2" w:name="O_929824"/>
      <w:bookmarkEnd w:id="2"/>
      <w:r w:rsidRPr="00170E65">
        <w:t>Application</w:t>
      </w:r>
    </w:p>
    <w:p w:rsidR="00000000" w:rsidRPr="00170E65" w:rsidP="00541230">
      <w:pPr>
        <w:pStyle w:val="BodyText"/>
      </w:pPr>
      <w:r w:rsidRPr="00170E65">
        <w:t>This unit of competency covers the skills and knowledge required to work within an Indigen</w:t>
      </w:r>
      <w:r w:rsidRPr="00170E65">
        <w:t>ous cultural framework.</w:t>
      </w:r>
    </w:p>
    <w:p w:rsidR="00000000" w:rsidRPr="00170E65" w:rsidP="00541230">
      <w:pPr>
        <w:pStyle w:val="BodyText"/>
      </w:pPr>
      <w:r w:rsidRPr="00170E65">
        <w:t xml:space="preserve">The unit of competency applies to Aboriginal and Torres Strait Islander students who wish to produce culturally-specific textile products and identify business opportunities. It applies to key cultural practices and processes used </w:t>
      </w:r>
      <w:r w:rsidRPr="00170E65">
        <w:t>for the design and development of textile works, garments and accessories.</w:t>
      </w:r>
    </w:p>
    <w:p w:rsidR="00000000" w:rsidRPr="00170E65" w:rsidP="00541230">
      <w:pPr>
        <w:pStyle w:val="BodyText"/>
      </w:pPr>
      <w:r w:rsidRPr="00170E65">
        <w:t>The unit of competency should be customised according to the customs and protocols of the relevant communities. Work should accommodate the image use and design protocols and techn</w:t>
      </w:r>
      <w:r w:rsidRPr="00170E65">
        <w:t>iques specific to an Aboriginal or Torres Strait Islander community.</w:t>
      </w:r>
    </w:p>
    <w:p w:rsidR="00000000" w:rsidRPr="00170E65" w:rsidP="00541230">
      <w:pPr>
        <w:pStyle w:val="BodyText"/>
      </w:pPr>
      <w:r w:rsidRPr="00170E65">
        <w:t>Work may be conducted in small to large scale enterprises and may involve individual and team activities.</w:t>
      </w:r>
    </w:p>
    <w:p w:rsidR="00000000" w:rsidRPr="00170E65" w:rsidP="00541230">
      <w:pPr>
        <w:pStyle w:val="BodyText"/>
      </w:pPr>
      <w:r w:rsidRPr="00170E65">
        <w:t>No licensing, legislative or certification requirements apply to this unit at t</w:t>
      </w:r>
      <w:r w:rsidRPr="00170E65">
        <w:t>he time of publication.</w:t>
      </w:r>
    </w:p>
    <w:p w:rsidR="00000000" w:rsidRPr="00170E65" w:rsidP="00170E65">
      <w:pPr>
        <w:pStyle w:val="Heading1"/>
      </w:pPr>
      <w:bookmarkStart w:id="3" w:name="O_929823"/>
      <w:bookmarkEnd w:id="3"/>
      <w:r w:rsidRPr="00170E65">
        <w:t>Pre-requisite Unit</w:t>
      </w:r>
    </w:p>
    <w:p w:rsidR="00000000" w:rsidRPr="00170E65" w:rsidP="00541230">
      <w:pPr>
        <w:pStyle w:val="BodyText"/>
      </w:pPr>
      <w:r w:rsidRPr="00170E65">
        <w:t>Nil</w:t>
      </w:r>
    </w:p>
    <w:p w:rsidR="00000000" w:rsidRPr="00170E65" w:rsidP="00170E65">
      <w:pPr>
        <w:pStyle w:val="Heading1"/>
      </w:pPr>
      <w:bookmarkStart w:id="4" w:name="O_929822"/>
      <w:bookmarkEnd w:id="4"/>
      <w:r w:rsidRPr="00170E65">
        <w:t>Competency Field</w:t>
      </w:r>
    </w:p>
    <w:p w:rsidR="00000000" w:rsidRPr="00170E65" w:rsidP="00541230">
      <w:pPr>
        <w:pStyle w:val="BodyText"/>
      </w:pPr>
      <w:r w:rsidRPr="00170E65">
        <w:t>Fashion design and technology</w:t>
      </w:r>
    </w:p>
    <w:p w:rsidR="00000000" w:rsidRPr="00170E65" w:rsidP="00170E65">
      <w:pPr>
        <w:pStyle w:val="Heading1"/>
      </w:pPr>
      <w:bookmarkStart w:id="5" w:name="O_929821"/>
      <w:bookmarkEnd w:id="5"/>
      <w:r w:rsidRPr="00170E65">
        <w:t>Unit Sector</w:t>
      </w:r>
    </w:p>
    <w:p w:rsidR="00000000" w:rsidRPr="00170E65" w:rsidP="00541230">
      <w:pPr>
        <w:pStyle w:val="BodyText"/>
      </w:pPr>
      <w:r w:rsidRPr="00170E65">
        <w:t>Not applicable</w:t>
      </w:r>
    </w:p>
    <w:p w:rsidR="00000000" w:rsidRPr="00170E65" w:rsidP="00170E65">
      <w:pPr>
        <w:pStyle w:val="Heading1"/>
      </w:pPr>
      <w:bookmarkStart w:id="6" w:name="O_929820"/>
      <w:bookmarkEnd w:id="6"/>
      <w:r w:rsidRPr="00170E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Elements describe the essential o</w:t>
            </w:r>
            <w:r w:rsidRPr="00170E65">
              <w:t>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Performance criteria describe the performance needed to demonstrate achievement of the element.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BodyText"/>
            </w:pPr>
            <w:r w:rsidRPr="00170E6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Access information on cultural influences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Identify sources of information on local cultures relevant to individual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Use appropriate cultural practices to access cultural information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 xml:space="preserve">Identify cultural influences, ethics and law relating to production of cultural works 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BodyText"/>
            </w:pPr>
            <w:r w:rsidRPr="00170E6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Apply relevant work and cultural practices to design and develop textile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Identify relevant procedures and materials common to design and development of textile works, garments and accessories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Identify customary structure, organisation and business procedures of relevant Aboriginal and Torres Strait Islander community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Determine production processes for converting materials into textile products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 xml:space="preserve">Comply with cultural protocols, personal rights, responsibilities and legal obligations to design and produce culturally-specific textile products 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BodyText"/>
            </w:pPr>
            <w:r w:rsidRPr="00170E6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Investigate business opportunities for cultural works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Identify significant people to support design and development of textile works, garments and accessories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Identify opportunities for production and sale of cultural textile products</w:t>
            </w:r>
          </w:p>
        </w:tc>
      </w:tr>
      <w:tr w:rsidTr="00170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BodyText"/>
            </w:pPr>
            <w:r w:rsidRPr="00170E65">
              <w:t>Identify potential supply chain components</w:t>
            </w:r>
          </w:p>
        </w:tc>
      </w:tr>
    </w:tbl>
    <w:p w:rsidR="00000000" w:rsidRPr="00170E65" w:rsidP="00170E65">
      <w:pPr>
        <w:pStyle w:val="BodyText"/>
      </w:pPr>
    </w:p>
    <w:p w:rsidR="00000000" w:rsidRPr="00170E65" w:rsidP="00170E65">
      <w:pPr>
        <w:pStyle w:val="AllowPageBreak"/>
      </w:pPr>
    </w:p>
    <w:p w:rsidR="00000000" w:rsidRPr="00170E65" w:rsidP="00170E65">
      <w:pPr>
        <w:pStyle w:val="Heading1"/>
      </w:pPr>
      <w:bookmarkStart w:id="7" w:name="O_929819"/>
      <w:bookmarkEnd w:id="7"/>
      <w:r w:rsidRPr="00170E65">
        <w:t>Foundation Skills</w:t>
      </w:r>
    </w:p>
    <w:p w:rsidR="00000000" w:rsidRPr="00170E65" w:rsidP="00541230">
      <w:pPr>
        <w:pStyle w:val="BodyText"/>
      </w:pPr>
      <w:r w:rsidRPr="00170E65">
        <w:t>This section describes those required skills (language, literacy and numeracy) that are essential to performance.</w:t>
      </w:r>
    </w:p>
    <w:p w:rsidR="00000000" w:rsidRPr="00170E65" w:rsidP="00541230">
      <w:pPr>
        <w:pStyle w:val="BodyText"/>
      </w:pPr>
      <w:r w:rsidRPr="00170E65">
        <w:t>Foundation skills essential to performance are explicit in th</w:t>
      </w:r>
      <w:r w:rsidRPr="00170E65">
        <w:t>e performance criteria of this unit of competency.</w:t>
      </w:r>
    </w:p>
    <w:p w:rsidR="00000000" w:rsidRPr="00170E65" w:rsidP="00170E65">
      <w:pPr>
        <w:pStyle w:val="Heading1"/>
      </w:pPr>
      <w:bookmarkStart w:id="8" w:name="O_929818"/>
      <w:bookmarkEnd w:id="8"/>
      <w:r w:rsidRPr="00170E6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41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t xml:space="preserve">This field allows for different work environments and conditions that may affect performance. Essential operating conditions that may be present (depending on the work </w:t>
            </w:r>
            <w:r w:rsidRPr="00170E65">
              <w:t>situation, needs of the candidate, accessibility of the item, and local industry and regional contexts) are included.</w:t>
            </w:r>
          </w:p>
        </w:tc>
      </w:tr>
      <w:tr w:rsidTr="00541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Information sources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ListBullet"/>
            </w:pPr>
            <w:r w:rsidRPr="00170E65">
              <w:t>community elders</w:t>
            </w:r>
          </w:p>
          <w:p w:rsidR="00000000" w:rsidRPr="00170E65" w:rsidP="00170E65">
            <w:pPr>
              <w:pStyle w:val="ListBullet"/>
            </w:pPr>
            <w:r w:rsidRPr="00170E65">
              <w:t>family members</w:t>
            </w:r>
          </w:p>
          <w:p w:rsidR="00000000" w:rsidRPr="00170E65" w:rsidP="00170E65">
            <w:pPr>
              <w:pStyle w:val="ListBullet"/>
            </w:pPr>
            <w:r w:rsidRPr="00170E65">
              <w:t>artworks and artists</w:t>
            </w:r>
          </w:p>
          <w:p w:rsidR="00000000" w:rsidRPr="00170E65" w:rsidP="00170E65">
            <w:pPr>
              <w:pStyle w:val="ListBullet"/>
            </w:pPr>
            <w:r w:rsidRPr="00170E65">
              <w:t>stories</w:t>
            </w:r>
          </w:p>
          <w:p w:rsidR="00000000" w:rsidRPr="00170E65" w:rsidP="00170E65">
            <w:pPr>
              <w:pStyle w:val="ListBullet"/>
            </w:pPr>
            <w:r w:rsidRPr="00170E65">
              <w:t>community members</w:t>
            </w:r>
          </w:p>
          <w:p w:rsidR="00000000" w:rsidRPr="00170E65" w:rsidP="00170E65">
            <w:pPr>
              <w:pStyle w:val="ListBullet"/>
            </w:pPr>
            <w:r w:rsidRPr="00170E65">
              <w:t>government agencies and services</w:t>
            </w:r>
          </w:p>
          <w:p w:rsidR="00000000" w:rsidRPr="00170E65" w:rsidP="00170E65">
            <w:pPr>
              <w:pStyle w:val="ListBullet"/>
            </w:pPr>
            <w:r w:rsidRPr="00170E65">
              <w:t>written, electronic and audio visual material</w:t>
            </w:r>
          </w:p>
          <w:p w:rsidR="00000000" w:rsidRPr="00170E65" w:rsidP="00170E65">
            <w:pPr>
              <w:pStyle w:val="ListBullet"/>
            </w:pPr>
            <w:r w:rsidRPr="00170E65">
              <w:t>art centres and galleries</w:t>
            </w:r>
          </w:p>
          <w:p w:rsidR="00000000" w:rsidP="00170E65">
            <w:pPr>
              <w:pStyle w:val="BodyText"/>
              <w:rPr>
                <w:lang w:val="en-NZ"/>
              </w:rPr>
            </w:pPr>
          </w:p>
        </w:tc>
      </w:tr>
      <w:tr w:rsidTr="00541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Cultural information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ListBullet"/>
            </w:pPr>
            <w:r w:rsidRPr="00170E65">
              <w:t>stories</w:t>
            </w:r>
          </w:p>
          <w:p w:rsidR="00000000" w:rsidRPr="00170E65" w:rsidP="00170E65">
            <w:pPr>
              <w:pStyle w:val="ListBullet"/>
            </w:pPr>
            <w:r w:rsidRPr="00170E65">
              <w:t>creative processes and practices</w:t>
            </w:r>
          </w:p>
          <w:p w:rsidR="00000000" w:rsidRPr="00170E65" w:rsidP="00170E65">
            <w:pPr>
              <w:pStyle w:val="ListBullet"/>
            </w:pPr>
            <w:r w:rsidRPr="00170E65">
              <w:t>symbols</w:t>
            </w:r>
          </w:p>
          <w:p w:rsidR="00000000" w:rsidRPr="00170E65" w:rsidP="00170E65">
            <w:pPr>
              <w:pStyle w:val="ListBullet"/>
            </w:pPr>
            <w:r w:rsidRPr="00170E65">
              <w:t>themes</w:t>
            </w:r>
          </w:p>
          <w:p w:rsidR="00000000" w:rsidRPr="00170E65" w:rsidP="00170E65">
            <w:pPr>
              <w:pStyle w:val="ListBullet"/>
            </w:pPr>
            <w:r w:rsidRPr="00170E65">
              <w:t>processes and practices</w:t>
            </w:r>
          </w:p>
          <w:p w:rsidR="00000000" w:rsidRPr="00170E65" w:rsidP="00170E65">
            <w:pPr>
              <w:pStyle w:val="ListBullet"/>
            </w:pPr>
            <w:r w:rsidRPr="00170E65">
              <w:t>protocols and procedure</w:t>
            </w:r>
          </w:p>
          <w:p w:rsidR="00000000" w:rsidRPr="00170E65" w:rsidP="00170E65">
            <w:pPr>
              <w:pStyle w:val="ListBullet"/>
            </w:pPr>
            <w:r w:rsidRPr="00170E65">
              <w:t>region, environment</w:t>
            </w:r>
          </w:p>
          <w:p w:rsidR="00000000" w:rsidRPr="00170E65" w:rsidP="00170E65">
            <w:pPr>
              <w:pStyle w:val="ListBullet"/>
            </w:pPr>
            <w:r w:rsidRPr="00170E65">
              <w:t>cultural rites</w:t>
            </w:r>
          </w:p>
          <w:p w:rsidR="00000000" w:rsidRPr="00170E65" w:rsidP="00170E65">
            <w:pPr>
              <w:pStyle w:val="ListBullet"/>
            </w:pPr>
            <w:r w:rsidRPr="00170E65">
              <w:t>artworks</w:t>
            </w:r>
          </w:p>
          <w:p w:rsidR="00000000" w:rsidRPr="00170E65" w:rsidP="00170E65">
            <w:pPr>
              <w:pStyle w:val="ListBullet"/>
            </w:pPr>
            <w:r w:rsidRPr="00170E65">
              <w:t>economic systems</w:t>
            </w:r>
          </w:p>
          <w:p w:rsidR="00000000" w:rsidP="00170E65">
            <w:pPr>
              <w:pStyle w:val="BodyText"/>
              <w:rPr>
                <w:lang w:val="en-NZ"/>
              </w:rPr>
            </w:pPr>
          </w:p>
        </w:tc>
      </w:tr>
      <w:tr w:rsidTr="00541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Design and development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ListBullet"/>
            </w:pPr>
            <w:r w:rsidRPr="00170E65">
              <w:t>sourcing and uses of raw materials</w:t>
            </w:r>
          </w:p>
          <w:p w:rsidR="00000000" w:rsidRPr="00170E65" w:rsidP="00170E65">
            <w:pPr>
              <w:pStyle w:val="ListBullet"/>
            </w:pPr>
            <w:r w:rsidRPr="00170E65">
              <w:t>dyeing</w:t>
            </w:r>
          </w:p>
          <w:p w:rsidR="00000000" w:rsidRPr="00170E65" w:rsidP="00170E65">
            <w:pPr>
              <w:pStyle w:val="ListBullet"/>
            </w:pPr>
            <w:r w:rsidRPr="00170E65">
              <w:t>printing</w:t>
            </w:r>
          </w:p>
          <w:p w:rsidR="00000000" w:rsidRPr="00170E65" w:rsidP="00170E65">
            <w:pPr>
              <w:pStyle w:val="ListBullet"/>
            </w:pPr>
            <w:r w:rsidRPr="00170E65">
              <w:t>use of tools and equipment</w:t>
            </w:r>
          </w:p>
          <w:p w:rsidR="00000000" w:rsidRPr="00170E65" w:rsidP="00170E65">
            <w:pPr>
              <w:pStyle w:val="ListBullet"/>
            </w:pPr>
            <w:r w:rsidRPr="00170E65">
              <w:t>use of culturally significant themes and stories</w:t>
            </w:r>
          </w:p>
          <w:p w:rsidR="00000000" w:rsidRPr="00170E65" w:rsidP="00170E65">
            <w:pPr>
              <w:pStyle w:val="ListBullet"/>
            </w:pPr>
            <w:r w:rsidRPr="00170E65">
              <w:t>involvement and endorsements from significant people</w:t>
            </w:r>
          </w:p>
          <w:p w:rsidR="00000000" w:rsidRPr="00170E65" w:rsidP="00170E65">
            <w:pPr>
              <w:pStyle w:val="ListBullet"/>
            </w:pPr>
            <w:r w:rsidRPr="00170E65">
              <w:t>respect for traditional laws and values</w:t>
            </w:r>
          </w:p>
          <w:p w:rsidR="00000000" w:rsidP="00170E65">
            <w:pPr>
              <w:pStyle w:val="BodyText"/>
              <w:rPr>
                <w:lang w:val="en-NZ"/>
              </w:rPr>
            </w:pPr>
          </w:p>
        </w:tc>
      </w:tr>
      <w:tr w:rsidTr="00541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Protocols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ListBullet"/>
            </w:pPr>
            <w:r w:rsidRPr="00170E65">
              <w:t>the set of rules applying to behaviour/practices in</w:t>
            </w:r>
            <w:r w:rsidRPr="00170E65">
              <w:t xml:space="preserve"> a specific cultural context</w:t>
            </w:r>
          </w:p>
          <w:p w:rsidR="00000000" w:rsidRPr="00170E65" w:rsidP="00170E65">
            <w:pPr>
              <w:pStyle w:val="ListBullet"/>
            </w:pPr>
            <w:r w:rsidRPr="00170E65">
              <w:t>cultural protocols for image use, design and printing techniques</w:t>
            </w:r>
          </w:p>
          <w:p w:rsidR="00000000" w:rsidRPr="00170E65" w:rsidP="00170E65">
            <w:pPr>
              <w:pStyle w:val="ListBullet"/>
            </w:pPr>
            <w:r w:rsidRPr="00170E65">
              <w:t>recognising and adapting to cultural differences</w:t>
            </w:r>
          </w:p>
          <w:p w:rsidR="00000000" w:rsidRPr="00170E65" w:rsidP="00170E65">
            <w:pPr>
              <w:pStyle w:val="ListBullet"/>
            </w:pPr>
            <w:r w:rsidRPr="00170E65">
              <w:t>communication with individuals and community</w:t>
            </w:r>
          </w:p>
          <w:p w:rsidR="00000000" w:rsidP="00170E65">
            <w:pPr>
              <w:pStyle w:val="BodyText"/>
              <w:rPr>
                <w:lang w:val="en-NZ"/>
              </w:rPr>
            </w:pPr>
          </w:p>
        </w:tc>
      </w:tr>
      <w:tr w:rsidTr="00541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ListBullet"/>
            </w:pPr>
            <w:r w:rsidRPr="00170E65">
              <w:t>natural, man-made</w:t>
            </w:r>
            <w:r w:rsidRPr="00170E65">
              <w:t xml:space="preserve"> and synthetic fibres and fabrics</w:t>
            </w:r>
          </w:p>
          <w:p w:rsidR="00000000" w:rsidRPr="00170E65" w:rsidP="00170E65">
            <w:pPr>
              <w:pStyle w:val="ListBullet"/>
            </w:pPr>
            <w:r w:rsidRPr="00170E65">
              <w:t>animal hides</w:t>
            </w:r>
          </w:p>
          <w:p w:rsidR="00000000" w:rsidRPr="00170E65" w:rsidP="00170E65">
            <w:pPr>
              <w:pStyle w:val="ListBullet"/>
            </w:pPr>
            <w:r w:rsidRPr="00170E65">
              <w:t>componentry such as buttons and zips</w:t>
            </w:r>
          </w:p>
          <w:p w:rsidR="00000000" w:rsidRPr="00170E65" w:rsidP="00170E65">
            <w:pPr>
              <w:pStyle w:val="ListBullet"/>
            </w:pPr>
            <w:r w:rsidRPr="00170E65">
              <w:t>ochres and other sources of natural dyes</w:t>
            </w:r>
          </w:p>
          <w:p w:rsidR="00000000" w:rsidRPr="00170E65" w:rsidP="00170E65">
            <w:pPr>
              <w:pStyle w:val="ListBullet"/>
            </w:pPr>
            <w:r w:rsidRPr="00170E65">
              <w:t>acrylic colours and dyes</w:t>
            </w:r>
          </w:p>
          <w:p w:rsidR="00000000" w:rsidRPr="00170E65" w:rsidP="00170E65">
            <w:pPr>
              <w:pStyle w:val="ListBullet"/>
            </w:pPr>
            <w:r w:rsidRPr="00170E65">
              <w:t>objects used for print designs</w:t>
            </w:r>
          </w:p>
          <w:p w:rsidR="00000000" w:rsidP="00170E65">
            <w:pPr>
              <w:pStyle w:val="BodyText"/>
              <w:rPr>
                <w:lang w:val="en-NZ"/>
              </w:rPr>
            </w:pPr>
          </w:p>
        </w:tc>
      </w:tr>
      <w:tr w:rsidTr="005412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E65">
            <w:pPr>
              <w:pStyle w:val="BodyText"/>
              <w:rPr>
                <w:lang w:val="en-NZ"/>
              </w:rPr>
            </w:pPr>
            <w:r w:rsidRPr="00170E65">
              <w:rPr>
                <w:rStyle w:val="SpecialBold"/>
              </w:rPr>
              <w:t>Significant people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E65" w:rsidP="00170E65">
            <w:pPr>
              <w:pStyle w:val="ListBullet"/>
            </w:pPr>
            <w:r w:rsidRPr="00170E65">
              <w:t>community and family members</w:t>
            </w:r>
          </w:p>
          <w:p w:rsidR="00000000" w:rsidRPr="00170E65" w:rsidP="00170E65">
            <w:pPr>
              <w:pStyle w:val="ListBullet"/>
            </w:pPr>
            <w:r w:rsidRPr="00170E65">
              <w:t>people with skills in design, production, marketing or business</w:t>
            </w:r>
          </w:p>
          <w:p w:rsidR="00000000" w:rsidRPr="00170E65" w:rsidP="00170E65">
            <w:pPr>
              <w:pStyle w:val="ListBullet"/>
            </w:pPr>
            <w:r w:rsidRPr="00170E65">
              <w:t>trainers, educators, mentors</w:t>
            </w:r>
          </w:p>
          <w:p w:rsidR="00000000" w:rsidRPr="00170E65" w:rsidP="00170E65">
            <w:pPr>
              <w:pStyle w:val="ListBullet"/>
            </w:pPr>
            <w:r w:rsidRPr="00170E65">
              <w:t>customers</w:t>
            </w:r>
          </w:p>
          <w:p w:rsidR="00000000" w:rsidRPr="00170E65" w:rsidP="00170E65">
            <w:pPr>
              <w:pStyle w:val="ListBullet"/>
            </w:pPr>
            <w:r w:rsidRPr="00170E65">
              <w:t>funders or business supporters</w:t>
            </w:r>
          </w:p>
        </w:tc>
      </w:tr>
    </w:tbl>
    <w:p w:rsidR="00000000" w:rsidRPr="00170E65" w:rsidP="00170E65">
      <w:pPr>
        <w:pStyle w:val="BodyText"/>
      </w:pPr>
    </w:p>
    <w:p w:rsidR="00000000" w:rsidRPr="00170E65" w:rsidP="00170E65">
      <w:pPr>
        <w:pStyle w:val="AllowPageBreak"/>
      </w:pPr>
    </w:p>
    <w:p w:rsidR="00000000" w:rsidRPr="00170E65" w:rsidP="00170E65">
      <w:pPr>
        <w:pStyle w:val="Heading1"/>
      </w:pPr>
      <w:bookmarkStart w:id="9" w:name="O_929817"/>
      <w:bookmarkEnd w:id="9"/>
      <w:r w:rsidRPr="00170E65">
        <w:t>Unit Mapping Information</w:t>
      </w:r>
    </w:p>
    <w:p w:rsidR="00000000" w:rsidRPr="00170E65" w:rsidP="00541230">
      <w:pPr>
        <w:pStyle w:val="BodyText"/>
      </w:pPr>
      <w:r w:rsidRPr="00170E65">
        <w:t>Releas</w:t>
      </w:r>
      <w:r w:rsidRPr="00170E65">
        <w:t xml:space="preserve">e 1. Supersedes and is equivalent to LMTFD2004B Work within an indigenous cultural framework </w:t>
      </w:r>
    </w:p>
    <w:p w:rsidR="00000000" w:rsidRPr="00170E65" w:rsidP="00170E65">
      <w:pPr>
        <w:pStyle w:val="Heading1"/>
      </w:pPr>
      <w:bookmarkStart w:id="10" w:name="O_929810"/>
      <w:bookmarkEnd w:id="10"/>
      <w:r w:rsidRPr="00170E65">
        <w:t>Links</w:t>
      </w:r>
    </w:p>
    <w:p w:rsidR="00000000" w:rsidRPr="00170E65" w:rsidP="00541230">
      <w:pPr>
        <w:pStyle w:val="BodyText"/>
      </w:pPr>
      <w:r w:rsidRPr="00170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3B4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70E65" w:rsidP="00170E65"/>
    <w:sectPr w:rsidSect="00170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65" w:rsidRPr="00541230" w:rsidP="00541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0" w:rsidP="00170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230" w:rsidP="00170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1230" w:rsidP="00170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E65" w:rsidRPr="00541230" w:rsidP="00541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0" w:rsidRPr="002D2AF8" w:rsidP="00170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MSTFD2004 Work within an Indigenous cultural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41230" w:rsidP="00170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BA6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B8C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E65"/>
  </w:style>
  <w:style w:type="character" w:customStyle="1" w:styleId="Heading1Char">
    <w:name w:val="Heading 1 Char"/>
    <w:basedOn w:val="DefaultParagraphFont"/>
    <w:link w:val="Heading1"/>
    <w:rsid w:val="00170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E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E65"/>
    <w:rPr>
      <w:b/>
      <w:spacing w:val="0"/>
    </w:rPr>
  </w:style>
  <w:style w:type="paragraph" w:customStyle="1" w:styleId="SuperHeading">
    <w:name w:val="SuperHeading"/>
    <w:basedOn w:val="Normal"/>
    <w:rsid w:val="00170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E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E65"/>
    <w:rPr>
      <w:i/>
    </w:rPr>
  </w:style>
  <w:style w:type="paragraph" w:styleId="Caption">
    <w:name w:val="caption"/>
    <w:basedOn w:val="BodyText"/>
    <w:next w:val="Normal"/>
    <w:qFormat/>
    <w:rsid w:val="00170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E65"/>
  </w:style>
  <w:style w:type="paragraph" w:styleId="TableofFigures">
    <w:name w:val="table of figures"/>
    <w:basedOn w:val="Normal"/>
    <w:next w:val="Normal"/>
    <w:semiHidden/>
    <w:rsid w:val="00170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E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E65"/>
    <w:rPr>
      <w:rFonts w:ascii="Wingdings" w:hAnsi="Wingdings"/>
    </w:rPr>
  </w:style>
  <w:style w:type="paragraph" w:customStyle="1" w:styleId="TableHeading">
    <w:name w:val="Table Heading"/>
    <w:basedOn w:val="HeadingBase"/>
    <w:rsid w:val="00170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E65"/>
    <w:rPr>
      <w:color w:val="0033CC"/>
      <w:u w:val="none"/>
    </w:rPr>
  </w:style>
  <w:style w:type="paragraph" w:customStyle="1" w:styleId="BodyTextRight">
    <w:name w:val="Body Text Right"/>
    <w:basedOn w:val="BodyText"/>
    <w:rsid w:val="00170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E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E65"/>
    <w:rPr>
      <w:sz w:val="32"/>
    </w:rPr>
  </w:style>
  <w:style w:type="paragraph" w:customStyle="1" w:styleId="HeadingProcedure">
    <w:name w:val="Heading Procedure"/>
    <w:basedOn w:val="HeadingBase"/>
    <w:next w:val="Normal"/>
    <w:rsid w:val="00170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E65"/>
    <w:pPr>
      <w:spacing w:before="60" w:after="60"/>
    </w:pPr>
  </w:style>
  <w:style w:type="paragraph" w:styleId="ListContinue">
    <w:name w:val="List Continue"/>
    <w:basedOn w:val="List"/>
    <w:rsid w:val="00170E65"/>
    <w:pPr>
      <w:ind w:firstLine="0"/>
    </w:pPr>
  </w:style>
  <w:style w:type="paragraph" w:customStyle="1" w:styleId="ListNote">
    <w:name w:val="List Note"/>
    <w:basedOn w:val="List"/>
    <w:rsid w:val="00170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E65"/>
    <w:rPr>
      <w:rFonts w:ascii="Courier New" w:hAnsi="Courier New"/>
    </w:rPr>
  </w:style>
  <w:style w:type="paragraph" w:customStyle="1" w:styleId="NoteBullet">
    <w:name w:val="Note Bullet"/>
    <w:basedOn w:val="Note"/>
    <w:rsid w:val="00170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E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E65"/>
    <w:rPr>
      <w:b/>
      <w:smallCaps/>
    </w:rPr>
  </w:style>
  <w:style w:type="paragraph" w:customStyle="1" w:styleId="TableListNumber">
    <w:name w:val="Table List Number"/>
    <w:basedOn w:val="ListNumber"/>
    <w:rsid w:val="00170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E65"/>
    <w:pPr>
      <w:numPr>
        <w:numId w:val="8"/>
      </w:numPr>
    </w:pPr>
  </w:style>
  <w:style w:type="paragraph" w:customStyle="1" w:styleId="ListAlpha2">
    <w:name w:val="List Alpha 2"/>
    <w:basedOn w:val="List2"/>
    <w:rsid w:val="00170E65"/>
    <w:pPr>
      <w:numPr>
        <w:numId w:val="7"/>
      </w:numPr>
    </w:pPr>
  </w:style>
  <w:style w:type="paragraph" w:styleId="List2">
    <w:name w:val="List 2"/>
    <w:basedOn w:val="BodyText"/>
    <w:rsid w:val="00170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E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E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E65"/>
    <w:pPr>
      <w:numPr>
        <w:numId w:val="3"/>
      </w:numPr>
    </w:pPr>
  </w:style>
  <w:style w:type="paragraph" w:styleId="ListContinue2">
    <w:name w:val="List Continue 2"/>
    <w:basedOn w:val="List2"/>
    <w:rsid w:val="00170E65"/>
    <w:pPr>
      <w:ind w:firstLine="0"/>
    </w:pPr>
  </w:style>
  <w:style w:type="paragraph" w:styleId="ListContinue3">
    <w:name w:val="List Continue 3"/>
    <w:basedOn w:val="List3"/>
    <w:rsid w:val="00170E65"/>
    <w:pPr>
      <w:ind w:left="1021" w:firstLine="0"/>
    </w:pPr>
  </w:style>
  <w:style w:type="paragraph" w:styleId="ListContinue4">
    <w:name w:val="List Continue 4"/>
    <w:basedOn w:val="List4"/>
    <w:rsid w:val="00170E65"/>
    <w:pPr>
      <w:ind w:firstLine="0"/>
    </w:pPr>
  </w:style>
  <w:style w:type="paragraph" w:styleId="ListContinue5">
    <w:name w:val="List Continue 5"/>
    <w:basedOn w:val="List5"/>
    <w:rsid w:val="00170E65"/>
    <w:pPr>
      <w:ind w:firstLine="0"/>
    </w:pPr>
  </w:style>
  <w:style w:type="paragraph" w:styleId="ListNumber3">
    <w:name w:val="List Number 3"/>
    <w:basedOn w:val="List3"/>
    <w:rsid w:val="00170E65"/>
    <w:pPr>
      <w:numPr>
        <w:numId w:val="4"/>
      </w:numPr>
    </w:pPr>
  </w:style>
  <w:style w:type="paragraph" w:styleId="ListNumber4">
    <w:name w:val="List Number 4"/>
    <w:basedOn w:val="List4"/>
    <w:rsid w:val="00170E65"/>
    <w:pPr>
      <w:numPr>
        <w:numId w:val="5"/>
      </w:numPr>
    </w:pPr>
  </w:style>
  <w:style w:type="paragraph" w:styleId="ListNumber5">
    <w:name w:val="List Number 5"/>
    <w:basedOn w:val="List5"/>
    <w:rsid w:val="00170E65"/>
    <w:pPr>
      <w:numPr>
        <w:numId w:val="6"/>
      </w:numPr>
    </w:pPr>
  </w:style>
  <w:style w:type="paragraph" w:styleId="BlockText">
    <w:name w:val="Block Text"/>
    <w:basedOn w:val="Normal"/>
    <w:rsid w:val="00170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E65"/>
    <w:rPr>
      <w:sz w:val="16"/>
      <w:vertAlign w:val="superscript"/>
    </w:rPr>
  </w:style>
  <w:style w:type="character" w:customStyle="1" w:styleId="Symbols">
    <w:name w:val="Symbols"/>
    <w:basedOn w:val="DefaultParagraphFont"/>
    <w:rsid w:val="00170E65"/>
    <w:rPr>
      <w:rFonts w:ascii="Symbol" w:hAnsi="Symbol"/>
    </w:rPr>
  </w:style>
  <w:style w:type="character" w:customStyle="1" w:styleId="MenuOptions">
    <w:name w:val="Menu Options"/>
    <w:basedOn w:val="DefaultParagraphFont"/>
    <w:rsid w:val="00170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E65"/>
    <w:rPr>
      <w:b/>
    </w:rPr>
  </w:style>
  <w:style w:type="character" w:customStyle="1" w:styleId="Underlined">
    <w:name w:val="Underlined"/>
    <w:basedOn w:val="DefaultParagraphFont"/>
    <w:rsid w:val="00170E65"/>
    <w:rPr>
      <w:u w:val="single"/>
    </w:rPr>
  </w:style>
  <w:style w:type="paragraph" w:customStyle="1" w:styleId="TableBodyTextRight">
    <w:name w:val="Table Body Text Right"/>
    <w:basedOn w:val="TableBodyText"/>
    <w:rsid w:val="00170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E65"/>
    <w:rPr>
      <w:sz w:val="18"/>
    </w:rPr>
  </w:style>
  <w:style w:type="paragraph" w:customStyle="1" w:styleId="BodySmallRight">
    <w:name w:val="Body Small Right"/>
    <w:basedOn w:val="BodyTextRight"/>
    <w:rsid w:val="00170E65"/>
    <w:rPr>
      <w:sz w:val="18"/>
      <w:szCs w:val="18"/>
    </w:rPr>
  </w:style>
  <w:style w:type="paragraph" w:customStyle="1" w:styleId="MarginEdition">
    <w:name w:val="Margin Edition"/>
    <w:basedOn w:val="MarginNote"/>
    <w:rsid w:val="00170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E65"/>
    <w:rPr>
      <w:sz w:val="2"/>
      <w:szCs w:val="2"/>
    </w:rPr>
  </w:style>
  <w:style w:type="character" w:customStyle="1" w:styleId="Small">
    <w:name w:val="Small"/>
    <w:basedOn w:val="DefaultParagraphFont"/>
    <w:rsid w:val="00170E65"/>
    <w:rPr>
      <w:sz w:val="16"/>
    </w:rPr>
  </w:style>
  <w:style w:type="paragraph" w:customStyle="1" w:styleId="WideTable">
    <w:name w:val="Wide Table"/>
    <w:basedOn w:val="Normal"/>
    <w:rsid w:val="00170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E65"/>
  </w:style>
  <w:style w:type="paragraph" w:styleId="Quote">
    <w:name w:val="Quote"/>
    <w:basedOn w:val="Heading1"/>
    <w:link w:val="QuoteChar"/>
    <w:qFormat/>
    <w:rsid w:val="00170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E65"/>
    <w:pPr>
      <w:pageBreakBefore/>
    </w:pPr>
  </w:style>
  <w:style w:type="paragraph" w:customStyle="1" w:styleId="Border">
    <w:name w:val="Border"/>
    <w:basedOn w:val="Normal"/>
    <w:qFormat/>
    <w:rsid w:val="00170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E65"/>
    <w:rPr>
      <w:u w:val="single"/>
    </w:rPr>
  </w:style>
  <w:style w:type="character" w:customStyle="1" w:styleId="BoldandItalics">
    <w:name w:val="Bold and Italics"/>
    <w:qFormat/>
    <w:rsid w:val="00170E65"/>
    <w:rPr>
      <w:b/>
      <w:i/>
      <w:u w:val="none"/>
    </w:rPr>
  </w:style>
  <w:style w:type="paragraph" w:styleId="BalloonText">
    <w:name w:val="Balloon Text"/>
    <w:basedOn w:val="Normal"/>
    <w:link w:val="BalloonTextChar"/>
    <w:rsid w:val="00170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E65"/>
    <w:pPr>
      <w:spacing w:before="0" w:after="0"/>
    </w:pPr>
  </w:style>
  <w:style w:type="paragraph" w:customStyle="1" w:styleId="BodyTextBold">
    <w:name w:val="Body Text Bold"/>
    <w:basedOn w:val="BodyText"/>
    <w:qFormat/>
    <w:rsid w:val="00170E65"/>
    <w:rPr>
      <w:b/>
    </w:rPr>
  </w:style>
  <w:style w:type="character" w:styleId="Hyperlink">
    <w:name w:val="Hyperlink"/>
    <w:basedOn w:val="DefaultParagraphFont"/>
    <w:uiPriority w:val="99"/>
    <w:unhideWhenUsed/>
    <w:rsid w:val="00541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4400</Characters>
  <Application>Microsoft Office Word</Application>
  <DocSecurity>0</DocSecurity>
  <Lines>209</Lines>
  <Paragraphs>118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MSTFD2004 Work within an Indigenous cultural framework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2022-10-19T12:24:00Z</dcterms:modified>
</cp:coreProperties>
</file>