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559" w:rsidP="00CA4559">
      <w:pPr>
        <w:pStyle w:val="Title"/>
      </w:pPr>
      <w:r>
        <w:fldChar w:fldCharType="begin"/>
      </w:r>
      <w:r>
        <w:instrText xml:space="preserve"> TITLE   \* MERGEFORMAT </w:instrText>
      </w:r>
      <w:r>
        <w:fldChar w:fldCharType="separate"/>
      </w:r>
      <w:r>
        <w:t>MSTFD2003 Apply dyeing techniques to produce Indigenous textile designs</w:t>
      </w:r>
      <w:r>
        <w:fldChar w:fldCharType="end"/>
      </w:r>
    </w:p>
    <w:p w:rsidR="00CA4559" w:rsidP="00CA4559">
      <w:pPr>
        <w:pStyle w:val="Version"/>
        <w:sectPr w:rsidSect="00447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7DE7" w:rsidP="00447DE7">
      <w:pPr>
        <w:pStyle w:val="SuperHeading"/>
      </w:pPr>
      <w:r w:rsidRPr="00447DE7">
        <w:t>MSTFD2003 App</w:t>
      </w:r>
      <w:r w:rsidRPr="00447DE7">
        <w:t>ly dyeing techniques to produce Indigenous textile designs</w:t>
      </w:r>
    </w:p>
    <w:p w:rsidR="00000000" w:rsidRPr="00447DE7" w:rsidP="00447DE7">
      <w:pPr>
        <w:pStyle w:val="Heading1"/>
      </w:pPr>
      <w:bookmarkStart w:id="1" w:name="O_1050147"/>
      <w:bookmarkEnd w:id="1"/>
      <w:r w:rsidRPr="00447DE7">
        <w:t>Modification History</w:t>
      </w:r>
    </w:p>
    <w:p w:rsidR="00000000" w:rsidRPr="00447DE7" w:rsidP="00CA4559">
      <w:pPr>
        <w:pStyle w:val="BodyText"/>
      </w:pPr>
      <w:r w:rsidRPr="00447DE7">
        <w:t>Release 2. Supersedes and is equivalent to MSTFD2003 Apply dyeing techniques to produce Indigenous textile designs (Release 1).</w:t>
      </w:r>
    </w:p>
    <w:p w:rsidR="00000000" w:rsidRPr="00447DE7" w:rsidP="00CA4559">
      <w:pPr>
        <w:pStyle w:val="BodyText"/>
      </w:pPr>
      <w:r w:rsidRPr="00447DE7">
        <w:t>Pre-requisite unit, MSTGN2011 Identify fibres, fabrics and textiles used in the TCF industry, is</w:t>
      </w:r>
      <w:r w:rsidRPr="00447DE7">
        <w:rPr>
          <w:rStyle w:val="SpecialBold"/>
        </w:rPr>
        <w:t xml:space="preserve"> superseded by</w:t>
      </w:r>
      <w:r w:rsidRPr="00447DE7">
        <w:t xml:space="preserve"> MSTGN2013  Identify fibres, fabrics and textiles used in the TCF industry.</w:t>
      </w:r>
    </w:p>
    <w:p w:rsidR="00000000" w:rsidRPr="00447DE7" w:rsidP="00CA4559">
      <w:pPr>
        <w:pStyle w:val="BodyText"/>
      </w:pPr>
      <w:r w:rsidRPr="00447DE7">
        <w:t>Release 1. Supersedes and is equivalent to LMTFD2003B Apply dyeing tec</w:t>
      </w:r>
      <w:r w:rsidRPr="00447DE7">
        <w:t>hniques to produce indigenous textile designs.</w:t>
      </w:r>
    </w:p>
    <w:p w:rsidR="00000000" w:rsidRPr="00447DE7" w:rsidP="00447DE7">
      <w:pPr>
        <w:pStyle w:val="Heading1"/>
      </w:pPr>
      <w:bookmarkStart w:id="2" w:name="O_1050146"/>
      <w:bookmarkEnd w:id="2"/>
      <w:r w:rsidRPr="00447DE7">
        <w:t>Application</w:t>
      </w:r>
    </w:p>
    <w:p w:rsidR="00000000" w:rsidRPr="00447DE7" w:rsidP="00CA4559">
      <w:pPr>
        <w:pStyle w:val="BodyText"/>
      </w:pPr>
      <w:r w:rsidRPr="00447DE7">
        <w:t>This unit of competency covers the skills and knowledge required to apply dyeing techniques to produce Indigenous textile designs.</w:t>
      </w:r>
    </w:p>
    <w:p w:rsidR="00000000" w:rsidRPr="00447DE7" w:rsidP="00CA4559">
      <w:pPr>
        <w:pStyle w:val="BodyText"/>
      </w:pPr>
      <w:r w:rsidRPr="00447DE7">
        <w:t>The unit of competency applies to the use of t</w:t>
      </w:r>
      <w:r w:rsidRPr="00447DE7">
        <w:t>ie dye and silk dyeing techniques to produce culturally-specific designs and artworks for fabrics.</w:t>
      </w:r>
    </w:p>
    <w:p w:rsidR="00000000" w:rsidRPr="00447DE7" w:rsidP="00CA4559">
      <w:pPr>
        <w:pStyle w:val="BodyText"/>
      </w:pPr>
      <w:r w:rsidRPr="00447DE7">
        <w:t>The unit of competency should be customised to accommodate the image use and design protocols and techniques specific to an Aboriginal or Torres Strait Isla</w:t>
      </w:r>
      <w:r w:rsidRPr="00447DE7">
        <w:t>nder community.</w:t>
      </w:r>
    </w:p>
    <w:p w:rsidR="00000000" w:rsidRPr="00447DE7" w:rsidP="00CA4559">
      <w:pPr>
        <w:pStyle w:val="BodyText"/>
      </w:pPr>
      <w:r w:rsidRPr="00447DE7">
        <w:t>Work may be conducted in small to large scale enterprises and may involve individual and team activities.</w:t>
      </w:r>
    </w:p>
    <w:p w:rsidR="00000000" w:rsidRPr="00447DE7" w:rsidP="00CA4559">
      <w:pPr>
        <w:pStyle w:val="BodyText"/>
      </w:pPr>
      <w:r w:rsidRPr="00447DE7">
        <w:t>No licensing, legislative or certification requirements apply to this unit at the time of publication.</w:t>
      </w:r>
    </w:p>
    <w:p w:rsidR="00000000" w:rsidRPr="00447DE7" w:rsidP="00447DE7">
      <w:pPr>
        <w:pStyle w:val="Heading1"/>
      </w:pPr>
      <w:bookmarkStart w:id="3" w:name="O_1050145"/>
      <w:bookmarkEnd w:id="3"/>
      <w:r w:rsidRPr="00447DE7">
        <w:t>Pre-requis</w:t>
      </w:r>
      <w:r w:rsidRPr="00447DE7">
        <w:t>ite Unit</w:t>
      </w:r>
    </w:p>
    <w:tbl>
      <w:tblPr>
        <w:tblW w:w="0" w:type="auto"/>
        <w:tblCellMar>
          <w:left w:w="62" w:type="dxa"/>
          <w:right w:w="62" w:type="dxa"/>
        </w:tblCellMar>
        <w:tblLook w:val="0000"/>
      </w:tblPr>
      <w:tblGrid>
        <w:gridCol w:w="1189"/>
        <w:gridCol w:w="8007"/>
      </w:tblGrid>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MSTGN2013</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Identify fibres, fabrics and textiles used in the TCF industry</w:t>
            </w:r>
          </w:p>
        </w:tc>
      </w:tr>
    </w:tbl>
    <w:p w:rsidR="00000000" w:rsidRPr="00447DE7" w:rsidP="00447DE7">
      <w:pPr>
        <w:pStyle w:val="BodyText"/>
      </w:pPr>
    </w:p>
    <w:p w:rsidR="00000000" w:rsidRPr="00447DE7" w:rsidP="00447DE7">
      <w:pPr>
        <w:pStyle w:val="AllowPageBreak"/>
      </w:pPr>
    </w:p>
    <w:p w:rsidR="00000000" w:rsidRPr="00447DE7" w:rsidP="00447DE7">
      <w:pPr>
        <w:pStyle w:val="Heading1"/>
      </w:pPr>
      <w:bookmarkStart w:id="4" w:name="O_1050144"/>
      <w:bookmarkEnd w:id="4"/>
      <w:r w:rsidRPr="00447DE7">
        <w:t>Competency Field</w:t>
      </w:r>
    </w:p>
    <w:p w:rsidR="00000000" w:rsidRPr="00447DE7" w:rsidP="00CA4559">
      <w:pPr>
        <w:pStyle w:val="BodyText"/>
      </w:pPr>
      <w:r w:rsidRPr="00447DE7">
        <w:t>Fashion design and technology</w:t>
      </w:r>
    </w:p>
    <w:p w:rsidR="00000000" w:rsidRPr="00447DE7" w:rsidP="00447DE7">
      <w:pPr>
        <w:pStyle w:val="Heading1"/>
      </w:pPr>
      <w:bookmarkStart w:id="5" w:name="O_1050143"/>
      <w:bookmarkEnd w:id="5"/>
      <w:r w:rsidRPr="00447DE7">
        <w:t>Unit Sector</w:t>
      </w:r>
    </w:p>
    <w:p w:rsidR="00000000" w:rsidRPr="00447DE7" w:rsidP="00CA4559">
      <w:pPr>
        <w:pStyle w:val="BodyText"/>
      </w:pPr>
      <w:r w:rsidRPr="00447DE7">
        <w:t>Not applicable</w:t>
      </w:r>
    </w:p>
    <w:p w:rsidR="00000000" w:rsidRPr="00447DE7" w:rsidP="00447DE7">
      <w:pPr>
        <w:pStyle w:val="Heading1"/>
      </w:pPr>
      <w:bookmarkStart w:id="6" w:name="O_1050142"/>
      <w:bookmarkEnd w:id="6"/>
      <w:r w:rsidRPr="00447D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7D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Performance criteria describe the performance needed to demonstrate achievement of the element.</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1</w:t>
            </w:r>
          </w:p>
        </w:tc>
        <w:tc>
          <w:tcPr>
            <w:tcW w:w="1962" w:type="dxa"/>
            <w:vMerge w:val="restart"/>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1.1</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Follow standard operating procedures (SOPs)</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1.2</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Comply with work health and safety (WHS) requirements at all times</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1.3</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Use appropriate personal protective equipment (PPE) in accordance with SOPs</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1.4</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Identify job requirements from specifications, drawings, job sheets or work instructions</w:t>
            </w:r>
          </w:p>
        </w:tc>
      </w:tr>
      <w:tr w:rsidTr="00447D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DE7">
            <w:pPr>
              <w:pStyle w:val="BodyText"/>
              <w:rPr>
                <w:lang w:val="en-NZ"/>
              </w:rPr>
            </w:pP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2</w:t>
            </w:r>
          </w:p>
        </w:tc>
        <w:tc>
          <w:tcPr>
            <w:tcW w:w="1962" w:type="dxa"/>
            <w:vMerge w:val="restart"/>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Prepare for dyeing</w:t>
            </w: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2.1</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Identify and apply protocols for developing culturally-specific designs</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2.2</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Develop single or two colour dyeing design suitable for cultural context and chosen fabric and dying technique</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2.3</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Identify and prepare suitable fabric, dyeing technique and dye type</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2.4</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Select dye formula, and measure and mix dyes to achieve desired result</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2.5</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Prepare tools and equipment</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2.6</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Use swatches of dyed fabric to experiment with and confirm dye recip</w:t>
            </w:r>
            <w:r w:rsidRPr="00447DE7">
              <w:t>e</w:t>
            </w:r>
          </w:p>
        </w:tc>
      </w:tr>
      <w:tr w:rsidTr="00447D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DE7">
            <w:pPr>
              <w:pStyle w:val="BodyText"/>
              <w:rPr>
                <w:lang w:val="en-NZ"/>
              </w:rPr>
            </w:pP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3</w:t>
            </w:r>
          </w:p>
        </w:tc>
        <w:tc>
          <w:tcPr>
            <w:tcW w:w="1962" w:type="dxa"/>
            <w:vMerge w:val="restart"/>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Dye fabrics</w:t>
            </w: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3.1</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Apply dyeing technique to fabric according to WHS practices</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3.2</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Use tools and equipment effectively and safely to achieve desired result</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3.3</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Complete work systematically with attention to detail</w:t>
            </w:r>
          </w:p>
        </w:tc>
      </w:tr>
      <w:tr w:rsidTr="00447DE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7DE7">
            <w:pPr>
              <w:pStyle w:val="BodyText"/>
              <w:rPr>
                <w:lang w:val="en-NZ"/>
              </w:rPr>
            </w:pP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4</w:t>
            </w:r>
          </w:p>
        </w:tc>
        <w:tc>
          <w:tcPr>
            <w:tcW w:w="1962" w:type="dxa"/>
            <w:vMerge w:val="restart"/>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Review dyeing process</w:t>
            </w: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4.1</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 xml:space="preserve">Assess outcome of dyeing </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4.2</w:t>
            </w:r>
          </w:p>
        </w:tc>
        <w:tc>
          <w:tcPr>
            <w:tcW w:w="561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Modify dyeing techniques as required</w:t>
            </w:r>
          </w:p>
        </w:tc>
      </w:tr>
      <w:tr w:rsidTr="00447D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4.3</w:t>
            </w:r>
          </w:p>
        </w:tc>
        <w:tc>
          <w:tcPr>
            <w:tcW w:w="5610" w:type="dxa"/>
            <w:tcBorders>
              <w:top w:val="nil"/>
              <w:left w:val="nil"/>
              <w:bottom w:val="nil"/>
              <w:right w:val="nil"/>
            </w:tcBorders>
            <w:tcMar>
              <w:top w:w="0" w:type="dxa"/>
              <w:left w:w="62" w:type="dxa"/>
              <w:bottom w:w="0" w:type="dxa"/>
              <w:right w:w="62" w:type="dxa"/>
            </w:tcMar>
          </w:tcPr>
          <w:p w:rsidR="00000000" w:rsidRPr="00447DE7" w:rsidP="00447DE7">
            <w:pPr>
              <w:pStyle w:val="BodyText"/>
            </w:pPr>
            <w:r w:rsidRPr="00447DE7">
              <w:t>Clean and store materials and equipment</w:t>
            </w:r>
          </w:p>
        </w:tc>
      </w:tr>
    </w:tbl>
    <w:p w:rsidR="00000000" w:rsidRPr="00447DE7" w:rsidP="00447DE7">
      <w:pPr>
        <w:pStyle w:val="BodyText"/>
      </w:pPr>
    </w:p>
    <w:p w:rsidR="00000000" w:rsidRPr="00447DE7" w:rsidP="00447DE7">
      <w:pPr>
        <w:pStyle w:val="AllowPageBreak"/>
      </w:pPr>
    </w:p>
    <w:p w:rsidR="00000000" w:rsidRPr="00447DE7" w:rsidP="00447DE7">
      <w:pPr>
        <w:pStyle w:val="Heading1"/>
      </w:pPr>
      <w:bookmarkStart w:id="7" w:name="O_1050141"/>
      <w:bookmarkEnd w:id="7"/>
      <w:r w:rsidRPr="00447DE7">
        <w:t>Foundation Skills</w:t>
      </w:r>
    </w:p>
    <w:p w:rsidR="00000000" w:rsidRPr="00447DE7" w:rsidP="00CA4559">
      <w:pPr>
        <w:pStyle w:val="BodyText"/>
      </w:pPr>
      <w:r w:rsidRPr="00447DE7">
        <w:t>This section describes those required skills (language, literacy and numeracy) that are essential to performance.</w:t>
      </w:r>
    </w:p>
    <w:p w:rsidR="00000000" w:rsidRPr="00447DE7" w:rsidP="00CA4559">
      <w:pPr>
        <w:pStyle w:val="BodyText"/>
      </w:pPr>
      <w:r w:rsidRPr="00447DE7">
        <w:t>Foundation skills essential to performance are explicit in the performance criteria of this unit of competency.</w:t>
      </w:r>
    </w:p>
    <w:p w:rsidR="00000000" w:rsidRPr="00447DE7" w:rsidP="00447DE7">
      <w:pPr>
        <w:pStyle w:val="Heading1"/>
      </w:pPr>
      <w:bookmarkStart w:id="8" w:name="O_1050140"/>
      <w:bookmarkEnd w:id="8"/>
      <w:r w:rsidRPr="00447DE7">
        <w:t>Range of Conditions</w:t>
      </w:r>
    </w:p>
    <w:tbl>
      <w:tblPr>
        <w:tblW w:w="0" w:type="auto"/>
        <w:tblCellMar>
          <w:left w:w="62" w:type="dxa"/>
          <w:right w:w="62" w:type="dxa"/>
        </w:tblCellMar>
        <w:tblLook w:val="0000"/>
      </w:tblPr>
      <w:tblGrid>
        <w:gridCol w:w="2163"/>
        <w:gridCol w:w="7033"/>
      </w:tblGrid>
      <w:tr w:rsidTr="00CA45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t>This field allows for different work environments and conditions that may affect performance. Essential operating conditions that may be present (depending on the work situation, needs of the candidate, accessibility of the item, and lo</w:t>
            </w:r>
            <w:r w:rsidRPr="00447DE7">
              <w:t>cal industry and regional contexts) are included.</w:t>
            </w: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requirements prescribed by legislation, awards, agreements and conditions of employment</w:t>
            </w:r>
          </w:p>
          <w:p w:rsidR="00000000" w:rsidRPr="00447DE7" w:rsidP="00447DE7">
            <w:pPr>
              <w:pStyle w:val="ListBullet"/>
            </w:pPr>
            <w:r w:rsidRPr="00447DE7">
              <w:t>SOPs</w:t>
            </w:r>
          </w:p>
          <w:p w:rsidR="00000000" w:rsidRPr="00447DE7" w:rsidP="00447DE7">
            <w:pPr>
              <w:pStyle w:val="ListBullet"/>
            </w:pPr>
            <w:r w:rsidRPr="00447DE7">
              <w:t>work instructions</w:t>
            </w:r>
          </w:p>
          <w:p w:rsidR="00000000" w:rsidRPr="00447DE7" w:rsidP="00447DE7">
            <w:pPr>
              <w:pStyle w:val="ListBullet"/>
            </w:pPr>
            <w:r w:rsidRPr="00447DE7">
              <w:t>PPE</w:t>
            </w:r>
          </w:p>
          <w:p w:rsidR="00000000" w:rsidRPr="00447DE7" w:rsidP="00447DE7">
            <w:pPr>
              <w:pStyle w:val="ListBullet"/>
            </w:pPr>
            <w:r w:rsidRPr="00447DE7">
              <w:t>oral, written and visual com</w:t>
            </w:r>
            <w:r w:rsidRPr="00447DE7">
              <w:t>munication</w:t>
            </w:r>
          </w:p>
          <w:p w:rsidR="00000000" w:rsidRPr="00447DE7" w:rsidP="00447DE7">
            <w:pPr>
              <w:pStyle w:val="ListBullet"/>
            </w:pPr>
            <w:r w:rsidRPr="00447DE7">
              <w:t>quality practices, including responsibility for maintenance of own work quality and contribution to quality improvement of team or section output</w:t>
            </w:r>
          </w:p>
          <w:p w:rsidR="00000000" w:rsidRPr="00447DE7" w:rsidP="00447DE7">
            <w:pPr>
              <w:pStyle w:val="ListBullet"/>
            </w:pPr>
            <w:r w:rsidRPr="00447DE7">
              <w:t>housekeeping</w:t>
            </w:r>
          </w:p>
          <w:p w:rsidR="00000000" w:rsidRPr="00447DE7" w:rsidP="00447DE7">
            <w:pPr>
              <w:pStyle w:val="ListBullet"/>
            </w:pPr>
            <w:r w:rsidRPr="00447DE7">
              <w:t>tasks related to environmental protection, waste disposal, polluti</w:t>
            </w:r>
            <w:r w:rsidRPr="00447DE7">
              <w:t>on control and recycling</w:t>
            </w:r>
          </w:p>
          <w:p w:rsidR="00000000" w:rsidRPr="00447DE7" w:rsidP="00447DE7">
            <w:pPr>
              <w:pStyle w:val="ListBullet"/>
            </w:pPr>
            <w:r w:rsidRPr="00447DE7">
              <w:t>WHS requirements</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the relevant industry or Australian Standards that are current at the time this unit is being undertaken</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Protocols include the following:</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the set of rules applying to behaviour/p</w:t>
            </w:r>
            <w:r w:rsidRPr="00447DE7">
              <w:t>ractices in a specific cultural context</w:t>
            </w:r>
          </w:p>
          <w:p w:rsidR="00000000" w:rsidRPr="00447DE7" w:rsidP="00447DE7">
            <w:pPr>
              <w:pStyle w:val="ListBullet"/>
            </w:pPr>
            <w:r w:rsidRPr="00447DE7">
              <w:t>cultural protocols for image use, design and printing techniques</w:t>
            </w:r>
          </w:p>
          <w:p w:rsidR="00000000" w:rsidRPr="00447DE7" w:rsidP="00447DE7">
            <w:pPr>
              <w:pStyle w:val="ListBullet"/>
            </w:pPr>
            <w:r w:rsidRPr="00447DE7">
              <w:t>recognising and adapting to cultural differences</w:t>
            </w:r>
          </w:p>
          <w:p w:rsidR="00000000" w:rsidRPr="00447DE7" w:rsidP="00447DE7">
            <w:pPr>
              <w:pStyle w:val="ListBullet"/>
            </w:pPr>
            <w:r w:rsidRPr="00447DE7">
              <w:t>communication with individuals and community</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fabrics to be used for garments, textile products or accessories</w:t>
            </w:r>
          </w:p>
          <w:p w:rsidR="00000000" w:rsidRPr="00447DE7" w:rsidP="00447DE7">
            <w:pPr>
              <w:pStyle w:val="ListBullet"/>
            </w:pPr>
            <w:r w:rsidRPr="00447DE7">
              <w:t>fabrics in completed products</w:t>
            </w:r>
          </w:p>
          <w:p w:rsidR="00000000" w:rsidRPr="00447DE7" w:rsidP="00447DE7">
            <w:pPr>
              <w:pStyle w:val="ListBullet"/>
            </w:pPr>
            <w:r w:rsidRPr="00447DE7">
              <w:t>fabrics for art works</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Dyeing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tie dye</w:t>
            </w:r>
          </w:p>
          <w:p w:rsidR="00000000" w:rsidRPr="00447DE7" w:rsidP="00447DE7">
            <w:pPr>
              <w:pStyle w:val="ListBullet"/>
            </w:pPr>
            <w:r w:rsidRPr="00447DE7">
              <w:t>batik</w:t>
            </w:r>
          </w:p>
          <w:p w:rsidR="00000000" w:rsidRPr="00447DE7" w:rsidP="00447DE7">
            <w:pPr>
              <w:pStyle w:val="ListBullet"/>
            </w:pPr>
            <w:r w:rsidRPr="00447DE7">
              <w:t>silk dyeing</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Dye types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sil</w:t>
            </w:r>
            <w:r w:rsidRPr="00447DE7">
              <w:t>k dyes</w:t>
            </w:r>
          </w:p>
          <w:p w:rsidR="00000000" w:rsidRPr="00447DE7" w:rsidP="00447DE7">
            <w:pPr>
              <w:pStyle w:val="ListBullet"/>
            </w:pPr>
            <w:r w:rsidRPr="00447DE7">
              <w:t>natural dyes</w:t>
            </w:r>
          </w:p>
          <w:p w:rsidR="00000000" w:rsidRPr="00447DE7" w:rsidP="00447DE7">
            <w:pPr>
              <w:pStyle w:val="ListBullet"/>
            </w:pPr>
            <w:r w:rsidRPr="00447DE7">
              <w:t>reactive dyes</w:t>
            </w:r>
          </w:p>
          <w:p w:rsidR="00000000" w:rsidP="00447DE7">
            <w:pPr>
              <w:pStyle w:val="BodyText"/>
              <w:rPr>
                <w:lang w:val="en-NZ"/>
              </w:rPr>
            </w:pPr>
          </w:p>
        </w:tc>
      </w:tr>
      <w:tr w:rsidTr="00CA45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7DE7">
            <w:pPr>
              <w:pStyle w:val="BodyText"/>
              <w:rPr>
                <w:lang w:val="en-NZ"/>
              </w:rPr>
            </w:pPr>
            <w:r w:rsidRPr="00447DE7">
              <w:rPr>
                <w:rStyle w:val="SpecialBold"/>
              </w:rPr>
              <w:t>Tools and equipment include the following:</w:t>
            </w:r>
          </w:p>
        </w:tc>
        <w:tc>
          <w:tcPr>
            <w:tcW w:w="0" w:type="auto"/>
            <w:tcBorders>
              <w:top w:val="nil"/>
              <w:left w:val="nil"/>
              <w:bottom w:val="nil"/>
              <w:right w:val="nil"/>
            </w:tcBorders>
            <w:tcMar>
              <w:top w:w="0" w:type="dxa"/>
              <w:left w:w="62" w:type="dxa"/>
              <w:bottom w:w="0" w:type="dxa"/>
              <w:right w:w="62" w:type="dxa"/>
            </w:tcMar>
          </w:tcPr>
          <w:p w:rsidR="00000000" w:rsidRPr="00447DE7" w:rsidP="00447DE7">
            <w:pPr>
              <w:pStyle w:val="ListBullet"/>
            </w:pPr>
            <w:r w:rsidRPr="00447DE7">
              <w:t>gloves</w:t>
            </w:r>
          </w:p>
          <w:p w:rsidR="00000000" w:rsidRPr="00447DE7" w:rsidP="00447DE7">
            <w:pPr>
              <w:pStyle w:val="ListBullet"/>
            </w:pPr>
            <w:r w:rsidRPr="00447DE7">
              <w:t>bucket, sink or container</w:t>
            </w:r>
          </w:p>
          <w:p w:rsidR="00000000" w:rsidRPr="00447DE7" w:rsidP="00447DE7">
            <w:pPr>
              <w:pStyle w:val="ListBullet"/>
            </w:pPr>
            <w:r w:rsidRPr="00447DE7">
              <w:t>mixers</w:t>
            </w:r>
          </w:p>
          <w:p w:rsidR="00000000" w:rsidRPr="00447DE7" w:rsidP="00447DE7">
            <w:pPr>
              <w:pStyle w:val="ListBullet"/>
            </w:pPr>
            <w:r w:rsidRPr="00447DE7">
              <w:t>dyes and inks</w:t>
            </w:r>
          </w:p>
        </w:tc>
      </w:tr>
    </w:tbl>
    <w:p w:rsidR="00000000" w:rsidRPr="00447DE7" w:rsidP="00447DE7">
      <w:pPr>
        <w:pStyle w:val="BodyText"/>
      </w:pPr>
    </w:p>
    <w:p w:rsidR="00000000" w:rsidRPr="00447DE7" w:rsidP="00447DE7">
      <w:pPr>
        <w:pStyle w:val="AllowPageBreak"/>
      </w:pPr>
    </w:p>
    <w:p w:rsidR="00000000" w:rsidRPr="00447DE7" w:rsidP="00447DE7">
      <w:pPr>
        <w:pStyle w:val="Heading1"/>
      </w:pPr>
      <w:bookmarkStart w:id="9" w:name="O_1050139"/>
      <w:bookmarkEnd w:id="9"/>
      <w:r w:rsidRPr="00447DE7">
        <w:t>Unit Mapping Information</w:t>
      </w:r>
    </w:p>
    <w:p w:rsidR="00000000" w:rsidRPr="00447DE7" w:rsidP="00CA4559">
      <w:pPr>
        <w:pStyle w:val="BodyText"/>
      </w:pPr>
      <w:r w:rsidRPr="00447DE7">
        <w:t xml:space="preserve">Release 2. Supersedes and is </w:t>
      </w:r>
      <w:r w:rsidRPr="00447DE7">
        <w:t>equivalent to MSTFD2003 Apply dyeing techniques to produce Indigenous textile designs (Release 1).</w:t>
      </w:r>
    </w:p>
    <w:p w:rsidR="00000000" w:rsidRPr="00447DE7" w:rsidP="00CA4559">
      <w:pPr>
        <w:pStyle w:val="BodyText"/>
      </w:pPr>
      <w:r w:rsidRPr="00447DE7">
        <w:t>Release 1. Supersedes and is equivalent to LMTFD2003B Apply dyeing techniques to produce indigenous textile designs.</w:t>
      </w:r>
    </w:p>
    <w:p w:rsidR="00000000" w:rsidRPr="00447DE7" w:rsidP="00447DE7">
      <w:pPr>
        <w:pStyle w:val="Heading1"/>
      </w:pPr>
      <w:bookmarkStart w:id="10" w:name="O_1050148"/>
      <w:bookmarkEnd w:id="10"/>
      <w:r w:rsidRPr="00447DE7">
        <w:t>Links</w:t>
      </w:r>
    </w:p>
    <w:p w:rsidR="00000000" w:rsidRPr="00447DE7" w:rsidP="00CA4559">
      <w:pPr>
        <w:pStyle w:val="BodyText"/>
      </w:pPr>
      <w:r w:rsidRPr="00447DE7">
        <w:t>Companion Volum</w:t>
      </w:r>
      <w:r w:rsidRPr="00447DE7">
        <w:t xml:space="preserve">e implementation guides are found in VETNet - </w:t>
      </w:r>
      <w:r>
        <w:fldChar w:fldCharType="begin"/>
      </w:r>
      <w:r>
        <w:instrText xml:space="preserve"> HYPERLINK "https://vetnet.gov.au/Pages/TrainingDocs.aspx?q=a203ec5c-de7d-406b-b3e1-8f1a9b76e92e" </w:instrText>
      </w:r>
      <w:r>
        <w:fldChar w:fldCharType="separate"/>
      </w:r>
      <w:r w:rsidRPr="00A803D4">
        <w:rPr>
          <w:rStyle w:val="Hyperlink"/>
        </w:rPr>
        <w:t>https://vetnet.gov.au/Pages/TrainingDocs.aspx?q=a203ec5c-de7d-406b-b3e1-8f1a9b76e92e</w:t>
      </w:r>
      <w:r>
        <w:fldChar w:fldCharType="end"/>
      </w:r>
    </w:p>
    <w:p w:rsidR="00000000" w:rsidRPr="00447DE7" w:rsidP="00447DE7"/>
    <w:sectPr w:rsidSect="00447D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E7" w:rsidRPr="00CA4559" w:rsidP="00CA4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59" w:rsidP="00447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559" w:rsidP="00447D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4559" w:rsidP="00447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7DE7" w:rsidRPr="00CA4559" w:rsidP="00CA45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559" w:rsidRPr="002D2AF8" w:rsidP="00447DE7">
    <w:pPr>
      <w:pStyle w:val="Header"/>
      <w:framePr w:wrap="around"/>
    </w:pPr>
    <w:r>
      <w:fldChar w:fldCharType="begin"/>
    </w:r>
    <w:r>
      <w:instrText xml:space="preserve"> TITLE   \* MERGEFORMAT </w:instrText>
    </w:r>
    <w:r>
      <w:fldChar w:fldCharType="separate"/>
    </w:r>
    <w:r>
      <w:t>MSTFD2003 Apply dyeing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A4559" w:rsidP="00447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564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189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DE7"/>
    <w:pPr>
      <w:spacing w:before="360" w:after="60"/>
      <w:outlineLvl w:val="0"/>
    </w:pPr>
    <w:rPr>
      <w:sz w:val="32"/>
    </w:rPr>
  </w:style>
  <w:style w:type="paragraph" w:styleId="Heading2">
    <w:name w:val="heading 2"/>
    <w:basedOn w:val="HeadingBase"/>
    <w:next w:val="BodyText"/>
    <w:link w:val="Heading2Char"/>
    <w:qFormat/>
    <w:rsid w:val="00447DE7"/>
    <w:pPr>
      <w:keepLines/>
      <w:spacing w:before="240" w:after="120"/>
      <w:outlineLvl w:val="1"/>
    </w:pPr>
    <w:rPr>
      <w:sz w:val="28"/>
      <w:szCs w:val="40"/>
    </w:rPr>
  </w:style>
  <w:style w:type="paragraph" w:styleId="Heading3">
    <w:name w:val="heading 3"/>
    <w:basedOn w:val="HeadingBase"/>
    <w:next w:val="BodyText"/>
    <w:link w:val="Heading3Char"/>
    <w:qFormat/>
    <w:rsid w:val="00447DE7"/>
    <w:pPr>
      <w:spacing w:before="180" w:after="120"/>
      <w:outlineLvl w:val="2"/>
    </w:pPr>
    <w:rPr>
      <w:spacing w:val="-10"/>
      <w:kern w:val="32"/>
    </w:rPr>
  </w:style>
  <w:style w:type="paragraph" w:styleId="Heading4">
    <w:name w:val="heading 4"/>
    <w:basedOn w:val="HeadingBase"/>
    <w:next w:val="BodyText"/>
    <w:link w:val="Heading4Char"/>
    <w:qFormat/>
    <w:rsid w:val="00447DE7"/>
    <w:pPr>
      <w:spacing w:before="160" w:after="120"/>
      <w:outlineLvl w:val="3"/>
    </w:pPr>
    <w:rPr>
      <w:sz w:val="22"/>
    </w:rPr>
  </w:style>
  <w:style w:type="paragraph" w:styleId="Heading5">
    <w:name w:val="heading 5"/>
    <w:basedOn w:val="HeadingBase"/>
    <w:next w:val="Normal"/>
    <w:link w:val="Heading5Char"/>
    <w:qFormat/>
    <w:rsid w:val="00447DE7"/>
    <w:pPr>
      <w:spacing w:before="80"/>
      <w:outlineLvl w:val="4"/>
    </w:pPr>
    <w:rPr>
      <w:color w:val="918585"/>
      <w:sz w:val="20"/>
    </w:rPr>
  </w:style>
  <w:style w:type="paragraph" w:styleId="Heading6">
    <w:name w:val="heading 6"/>
    <w:basedOn w:val="HeadingBase"/>
    <w:next w:val="Normal"/>
    <w:link w:val="Heading6Char"/>
    <w:qFormat/>
    <w:rsid w:val="00447DE7"/>
    <w:pPr>
      <w:spacing w:before="60"/>
      <w:outlineLvl w:val="5"/>
    </w:pPr>
    <w:rPr>
      <w:color w:val="918585"/>
      <w:sz w:val="20"/>
    </w:rPr>
  </w:style>
  <w:style w:type="paragraph" w:styleId="Heading7">
    <w:name w:val="heading 7"/>
    <w:basedOn w:val="Normal"/>
    <w:next w:val="Normal"/>
    <w:link w:val="Heading7Char"/>
    <w:qFormat/>
    <w:rsid w:val="00447DE7"/>
    <w:pPr>
      <w:ind w:left="720"/>
      <w:outlineLvl w:val="6"/>
    </w:pPr>
    <w:rPr>
      <w:i/>
    </w:rPr>
  </w:style>
  <w:style w:type="paragraph" w:styleId="Heading8">
    <w:name w:val="heading 8"/>
    <w:basedOn w:val="Normal"/>
    <w:next w:val="Normal"/>
    <w:link w:val="Heading8Char"/>
    <w:qFormat/>
    <w:rsid w:val="00447DE7"/>
    <w:pPr>
      <w:ind w:left="720"/>
      <w:outlineLvl w:val="7"/>
    </w:pPr>
    <w:rPr>
      <w:i/>
    </w:rPr>
  </w:style>
  <w:style w:type="paragraph" w:styleId="Heading9">
    <w:name w:val="heading 9"/>
    <w:basedOn w:val="Normal"/>
    <w:next w:val="Normal"/>
    <w:link w:val="Heading9Char"/>
    <w:qFormat/>
    <w:rsid w:val="00447DE7"/>
    <w:pPr>
      <w:ind w:left="720"/>
      <w:outlineLvl w:val="8"/>
    </w:pPr>
    <w:rPr>
      <w:i/>
    </w:rPr>
  </w:style>
  <w:style w:type="character" w:default="1" w:styleId="DefaultParagraphFont">
    <w:name w:val="Default Paragraph Font"/>
    <w:uiPriority w:val="1"/>
    <w:unhideWhenUsed/>
    <w:rsid w:val="00447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DE7"/>
  </w:style>
  <w:style w:type="character" w:customStyle="1" w:styleId="Heading1Char">
    <w:name w:val="Heading 1 Char"/>
    <w:basedOn w:val="DefaultParagraphFont"/>
    <w:link w:val="Heading1"/>
    <w:rsid w:val="00447DE7"/>
    <w:rPr>
      <w:rFonts w:ascii="Times New Roman" w:eastAsia="Times New Roman" w:hAnsi="Times New Roman" w:cs="Times New Roman"/>
      <w:b/>
      <w:sz w:val="32"/>
      <w:szCs w:val="20"/>
      <w:lang w:eastAsia="en-US"/>
    </w:rPr>
  </w:style>
  <w:style w:type="paragraph" w:styleId="BodyText">
    <w:name w:val="Body Text"/>
    <w:basedOn w:val="Normal"/>
    <w:link w:val="BodyTextChar"/>
    <w:rsid w:val="00447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7DE7"/>
    <w:rPr>
      <w:rFonts w:ascii="Times New Roman" w:eastAsia="Times New Roman" w:hAnsi="Times New Roman" w:cs="Times New Roman"/>
      <w:sz w:val="24"/>
      <w:lang w:eastAsia="en-US"/>
    </w:rPr>
  </w:style>
  <w:style w:type="paragraph" w:styleId="ListBullet">
    <w:name w:val="List Bullet"/>
    <w:basedOn w:val="List"/>
    <w:rsid w:val="00447DE7"/>
    <w:pPr>
      <w:numPr>
        <w:numId w:val="11"/>
      </w:numPr>
      <w:tabs>
        <w:tab w:val="clear" w:pos="340"/>
      </w:tabs>
      <w:spacing w:before="40" w:after="40"/>
    </w:pPr>
  </w:style>
  <w:style w:type="character" w:customStyle="1" w:styleId="SpecialBold">
    <w:name w:val="Special Bold"/>
    <w:basedOn w:val="DefaultParagraphFont"/>
    <w:rsid w:val="00447DE7"/>
    <w:rPr>
      <w:b/>
      <w:spacing w:val="0"/>
    </w:rPr>
  </w:style>
  <w:style w:type="paragraph" w:customStyle="1" w:styleId="SuperHeading">
    <w:name w:val="SuperHeading"/>
    <w:basedOn w:val="Normal"/>
    <w:rsid w:val="00447DE7"/>
    <w:pPr>
      <w:spacing w:before="240" w:after="120"/>
      <w:outlineLvl w:val="0"/>
    </w:pPr>
    <w:rPr>
      <w:rFonts w:ascii="Times New Roman" w:hAnsi="Times New Roman"/>
      <w:b/>
      <w:sz w:val="32"/>
    </w:rPr>
  </w:style>
  <w:style w:type="paragraph" w:customStyle="1" w:styleId="AllowPageBreak">
    <w:name w:val="AllowPageBreak"/>
    <w:rsid w:val="00447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7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DE7"/>
    <w:rPr>
      <w:rFonts w:ascii="Courier New" w:eastAsia="Times New Roman" w:hAnsi="Courier New" w:cs="Times New Roman"/>
      <w:i/>
      <w:szCs w:val="20"/>
      <w:lang w:eastAsia="en-US"/>
    </w:rPr>
  </w:style>
  <w:style w:type="paragraph" w:customStyle="1" w:styleId="HeadingBase">
    <w:name w:val="Heading Base"/>
    <w:rsid w:val="00447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DE7"/>
    <w:pPr>
      <w:tabs>
        <w:tab w:val="right" w:leader="dot" w:pos="9072"/>
      </w:tabs>
      <w:ind w:left="567"/>
    </w:pPr>
    <w:rPr>
      <w:szCs w:val="22"/>
    </w:rPr>
  </w:style>
  <w:style w:type="paragraph" w:customStyle="1" w:styleId="TOCBase">
    <w:name w:val="TOC Base"/>
    <w:rsid w:val="00447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DE7"/>
    <w:pPr>
      <w:tabs>
        <w:tab w:val="right" w:leader="dot" w:pos="9072"/>
      </w:tabs>
      <w:spacing w:before="40" w:after="40"/>
      <w:ind w:left="284"/>
    </w:pPr>
    <w:rPr>
      <w:rFonts w:ascii="Times New Roman" w:hAnsi="Times New Roman"/>
    </w:rPr>
  </w:style>
  <w:style w:type="paragraph" w:styleId="TOC1">
    <w:name w:val="toc 1"/>
    <w:basedOn w:val="TOCBase"/>
    <w:next w:val="Normal"/>
    <w:rsid w:val="00447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DE7"/>
    <w:rPr>
      <w:rFonts w:ascii="Times New Roman" w:eastAsia="Times New Roman" w:hAnsi="Times New Roman" w:cs="Times New Roman"/>
      <w:sz w:val="16"/>
      <w:lang w:eastAsia="en-US"/>
    </w:rPr>
  </w:style>
  <w:style w:type="paragraph" w:styleId="Title">
    <w:name w:val="Title"/>
    <w:basedOn w:val="HeadingBase"/>
    <w:link w:val="TitleChar"/>
    <w:qFormat/>
    <w:rsid w:val="00447DE7"/>
    <w:pPr>
      <w:spacing w:before="5040"/>
      <w:jc w:val="center"/>
    </w:pPr>
    <w:rPr>
      <w:sz w:val="48"/>
      <w:szCs w:val="72"/>
      <w:lang w:val="en-US"/>
    </w:rPr>
  </w:style>
  <w:style w:type="character" w:customStyle="1" w:styleId="TitleChar">
    <w:name w:val="Title Char"/>
    <w:basedOn w:val="DefaultParagraphFont"/>
    <w:link w:val="Title"/>
    <w:rsid w:val="00447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DE7"/>
    <w:pPr>
      <w:tabs>
        <w:tab w:val="left" w:pos="3600"/>
        <w:tab w:val="left" w:pos="3958"/>
      </w:tabs>
    </w:pPr>
  </w:style>
  <w:style w:type="paragraph" w:styleId="List">
    <w:name w:val="List"/>
    <w:basedOn w:val="BodyText"/>
    <w:next w:val="BodyText"/>
    <w:rsid w:val="00447DE7"/>
    <w:pPr>
      <w:tabs>
        <w:tab w:val="left" w:pos="340"/>
      </w:tabs>
      <w:spacing w:before="60" w:after="60"/>
      <w:ind w:left="340" w:hanging="340"/>
    </w:pPr>
  </w:style>
  <w:style w:type="paragraph" w:customStyle="1" w:styleId="Note">
    <w:name w:val="Note"/>
    <w:basedOn w:val="BodyText"/>
    <w:rsid w:val="00447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DE7"/>
    <w:pPr>
      <w:framePr w:wrap="auto" w:hAnchor="text" w:y="6049"/>
    </w:pPr>
    <w:rPr>
      <w:color w:val="000000"/>
      <w:sz w:val="40"/>
    </w:rPr>
  </w:style>
  <w:style w:type="paragraph" w:customStyle="1" w:styleId="TOCTitle">
    <w:name w:val="TOCTitle"/>
    <w:basedOn w:val="Heading1"/>
    <w:rsid w:val="00447DE7"/>
    <w:pPr>
      <w:spacing w:after="240"/>
      <w:jc w:val="center"/>
      <w:outlineLvl w:val="9"/>
    </w:pPr>
    <w:rPr>
      <w:caps/>
    </w:rPr>
  </w:style>
  <w:style w:type="paragraph" w:customStyle="1" w:styleId="Version">
    <w:name w:val="Version"/>
    <w:rsid w:val="00447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DE7"/>
    <w:pPr>
      <w:numPr>
        <w:numId w:val="12"/>
      </w:numPr>
      <w:tabs>
        <w:tab w:val="clear" w:pos="680"/>
      </w:tabs>
    </w:pPr>
  </w:style>
  <w:style w:type="paragraph" w:styleId="Index1">
    <w:name w:val="index 1"/>
    <w:basedOn w:val="Normal"/>
    <w:next w:val="Normal"/>
    <w:semiHidden/>
    <w:rsid w:val="00447DE7"/>
    <w:pPr>
      <w:keepNext w:val="0"/>
      <w:tabs>
        <w:tab w:val="right" w:pos="4176"/>
      </w:tabs>
      <w:ind w:left="198" w:hanging="198"/>
    </w:pPr>
    <w:rPr>
      <w:rFonts w:ascii="Garamond" w:hAnsi="Garamond"/>
    </w:rPr>
  </w:style>
  <w:style w:type="paragraph" w:styleId="IndexHeading">
    <w:name w:val="index heading"/>
    <w:basedOn w:val="Normal"/>
    <w:next w:val="Index1"/>
    <w:semiHidden/>
    <w:rsid w:val="00447DE7"/>
    <w:pPr>
      <w:spacing w:before="120" w:after="120"/>
    </w:pPr>
    <w:rPr>
      <w:rFonts w:ascii="Arial" w:hAnsi="Arial"/>
      <w:b/>
      <w:color w:val="918585"/>
      <w:sz w:val="24"/>
    </w:rPr>
  </w:style>
  <w:style w:type="paragraph" w:styleId="Header">
    <w:name w:val="header"/>
    <w:basedOn w:val="Normal"/>
    <w:link w:val="HeaderChar"/>
    <w:rsid w:val="00447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DE7"/>
    <w:rPr>
      <w:rFonts w:ascii="Times New Roman" w:eastAsia="Times New Roman" w:hAnsi="Times New Roman" w:cs="Times New Roman"/>
      <w:sz w:val="16"/>
      <w:szCs w:val="20"/>
      <w:lang w:val="en-GB" w:eastAsia="en-US"/>
    </w:rPr>
  </w:style>
  <w:style w:type="paragraph" w:customStyle="1" w:styleId="Chapter">
    <w:name w:val="Chapter"/>
    <w:basedOn w:val="Normal"/>
    <w:rsid w:val="00447DE7"/>
    <w:pPr>
      <w:spacing w:before="240"/>
    </w:pPr>
    <w:rPr>
      <w:rFonts w:ascii="Times New Roman" w:hAnsi="Times New Roman"/>
      <w:smallCaps/>
      <w:spacing w:val="80"/>
      <w:sz w:val="28"/>
    </w:rPr>
  </w:style>
  <w:style w:type="paragraph" w:customStyle="1" w:styleId="InChapter">
    <w:name w:val="InChapter"/>
    <w:basedOn w:val="Heading3"/>
    <w:rsid w:val="00447DE7"/>
    <w:pPr>
      <w:spacing w:after="240"/>
      <w:outlineLvl w:val="9"/>
    </w:pPr>
    <w:rPr>
      <w:noProof/>
    </w:rPr>
  </w:style>
  <w:style w:type="paragraph" w:styleId="Index2">
    <w:name w:val="index 2"/>
    <w:basedOn w:val="Normal"/>
    <w:next w:val="Normal"/>
    <w:semiHidden/>
    <w:rsid w:val="00447DE7"/>
    <w:pPr>
      <w:tabs>
        <w:tab w:val="right" w:pos="4176"/>
      </w:tabs>
      <w:ind w:left="568" w:hanging="284"/>
    </w:pPr>
    <w:rPr>
      <w:rFonts w:ascii="Garamond" w:hAnsi="Garamond"/>
    </w:rPr>
  </w:style>
  <w:style w:type="paragraph" w:customStyle="1" w:styleId="Byline">
    <w:name w:val="Byline"/>
    <w:rsid w:val="00447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DE7"/>
    <w:pPr>
      <w:tabs>
        <w:tab w:val="clear" w:pos="3600"/>
        <w:tab w:val="clear" w:pos="3958"/>
      </w:tabs>
      <w:jc w:val="right"/>
    </w:pPr>
  </w:style>
  <w:style w:type="character" w:styleId="Emphasis">
    <w:name w:val="Emphasis"/>
    <w:basedOn w:val="DefaultParagraphFont"/>
    <w:qFormat/>
    <w:rsid w:val="00447DE7"/>
    <w:rPr>
      <w:i/>
    </w:rPr>
  </w:style>
  <w:style w:type="paragraph" w:styleId="Caption">
    <w:name w:val="caption"/>
    <w:basedOn w:val="BodyText"/>
    <w:next w:val="Normal"/>
    <w:qFormat/>
    <w:rsid w:val="00447DE7"/>
    <w:pPr>
      <w:framePr w:w="2268" w:hSpace="181" w:vSpace="181" w:wrap="around" w:vAnchor="text" w:hAnchor="page" w:x="1135" w:y="285" w:anchorLock="1"/>
    </w:pPr>
    <w:rPr>
      <w:i/>
    </w:rPr>
  </w:style>
  <w:style w:type="paragraph" w:customStyle="1" w:styleId="MiniTOCTitle">
    <w:name w:val="MiniTOCTitle"/>
    <w:basedOn w:val="Heading4"/>
    <w:rsid w:val="00447DE7"/>
    <w:pPr>
      <w:spacing w:before="240"/>
      <w:outlineLvl w:val="9"/>
    </w:pPr>
    <w:rPr>
      <w:noProof/>
      <w:sz w:val="24"/>
    </w:rPr>
  </w:style>
  <w:style w:type="paragraph" w:customStyle="1" w:styleId="MiniTOCItem">
    <w:name w:val="MiniTOCItem"/>
    <w:basedOn w:val="ListBullet"/>
    <w:rsid w:val="00447DE7"/>
    <w:pPr>
      <w:numPr>
        <w:numId w:val="0"/>
      </w:numPr>
      <w:tabs>
        <w:tab w:val="right" w:leader="dot" w:pos="6521"/>
      </w:tabs>
      <w:spacing w:before="0" w:after="0"/>
    </w:pPr>
  </w:style>
  <w:style w:type="paragraph" w:customStyle="1" w:styleId="TOFTitle">
    <w:name w:val="TOFTitle"/>
    <w:basedOn w:val="TOCTitle"/>
    <w:rsid w:val="00447DE7"/>
  </w:style>
  <w:style w:type="paragraph" w:styleId="TableofFigures">
    <w:name w:val="table of figures"/>
    <w:basedOn w:val="Normal"/>
    <w:next w:val="Normal"/>
    <w:semiHidden/>
    <w:rsid w:val="00447DE7"/>
    <w:pPr>
      <w:tabs>
        <w:tab w:val="right" w:leader="dot" w:pos="9072"/>
      </w:tabs>
      <w:ind w:left="970" w:hanging="403"/>
    </w:pPr>
    <w:rPr>
      <w:rFonts w:ascii="Times New Roman" w:hAnsi="Times New Roman"/>
      <w:b/>
    </w:rPr>
  </w:style>
  <w:style w:type="paragraph" w:styleId="ListNumber">
    <w:name w:val="List Number"/>
    <w:basedOn w:val="List"/>
    <w:rsid w:val="00447DE7"/>
    <w:pPr>
      <w:numPr>
        <w:numId w:val="14"/>
      </w:numPr>
      <w:tabs>
        <w:tab w:val="clear" w:pos="340"/>
      </w:tabs>
    </w:pPr>
  </w:style>
  <w:style w:type="character" w:customStyle="1" w:styleId="WingdingSymbols">
    <w:name w:val="Wingding Symbols"/>
    <w:rsid w:val="00447DE7"/>
    <w:rPr>
      <w:rFonts w:ascii="Wingdings" w:hAnsi="Wingdings"/>
    </w:rPr>
  </w:style>
  <w:style w:type="paragraph" w:customStyle="1" w:styleId="TableHeading">
    <w:name w:val="Table Heading"/>
    <w:basedOn w:val="HeadingBase"/>
    <w:rsid w:val="00447DE7"/>
    <w:pPr>
      <w:keepLines/>
      <w:pBdr>
        <w:bottom w:val="single" w:sz="6" w:space="1" w:color="918585"/>
      </w:pBdr>
      <w:spacing w:before="240"/>
    </w:pPr>
  </w:style>
  <w:style w:type="character" w:customStyle="1" w:styleId="HotSpot">
    <w:name w:val="HotSpot"/>
    <w:rsid w:val="00447DE7"/>
    <w:rPr>
      <w:color w:val="0033CC"/>
      <w:u w:val="none"/>
    </w:rPr>
  </w:style>
  <w:style w:type="paragraph" w:customStyle="1" w:styleId="BodyTextRight">
    <w:name w:val="Body Text Right"/>
    <w:basedOn w:val="BodyText"/>
    <w:rsid w:val="00447DE7"/>
    <w:pPr>
      <w:spacing w:before="0" w:after="0"/>
      <w:jc w:val="right"/>
    </w:pPr>
  </w:style>
  <w:style w:type="paragraph" w:styleId="Index3">
    <w:name w:val="index 3"/>
    <w:basedOn w:val="ListNumber2"/>
    <w:next w:val="Normal"/>
    <w:semiHidden/>
    <w:rsid w:val="00447DE7"/>
    <w:pPr>
      <w:numPr>
        <w:numId w:val="0"/>
      </w:numPr>
      <w:tabs>
        <w:tab w:val="right" w:leader="dot" w:pos="4176"/>
      </w:tabs>
    </w:pPr>
  </w:style>
  <w:style w:type="paragraph" w:styleId="ListNumber2">
    <w:name w:val="List Number 2"/>
    <w:basedOn w:val="List2"/>
    <w:rsid w:val="00447DE7"/>
    <w:pPr>
      <w:numPr>
        <w:numId w:val="9"/>
      </w:numPr>
      <w:tabs>
        <w:tab w:val="clear" w:pos="1060"/>
      </w:tabs>
    </w:pPr>
  </w:style>
  <w:style w:type="paragraph" w:customStyle="1" w:styleId="MarginNote">
    <w:name w:val="Margin Note"/>
    <w:basedOn w:val="BodyText"/>
    <w:rsid w:val="00447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DE7"/>
    <w:rPr>
      <w:sz w:val="32"/>
    </w:rPr>
  </w:style>
  <w:style w:type="paragraph" w:customStyle="1" w:styleId="HeadingProcedure">
    <w:name w:val="Heading Procedure"/>
    <w:basedOn w:val="HeadingBase"/>
    <w:next w:val="Normal"/>
    <w:rsid w:val="00447DE7"/>
    <w:pPr>
      <w:tabs>
        <w:tab w:val="left" w:pos="0"/>
      </w:tabs>
      <w:spacing w:before="120" w:after="60"/>
    </w:pPr>
    <w:rPr>
      <w:i/>
      <w:color w:val="918585"/>
      <w:sz w:val="22"/>
    </w:rPr>
  </w:style>
  <w:style w:type="paragraph" w:customStyle="1" w:styleId="TableBodyText">
    <w:name w:val="Table Body Text"/>
    <w:basedOn w:val="BodyText"/>
    <w:rsid w:val="00447DE7"/>
    <w:pPr>
      <w:spacing w:before="60" w:after="60"/>
    </w:pPr>
  </w:style>
  <w:style w:type="paragraph" w:styleId="ListContinue">
    <w:name w:val="List Continue"/>
    <w:basedOn w:val="List"/>
    <w:rsid w:val="00447DE7"/>
    <w:pPr>
      <w:ind w:firstLine="0"/>
    </w:pPr>
  </w:style>
  <w:style w:type="paragraph" w:customStyle="1" w:styleId="ListNote">
    <w:name w:val="List Note"/>
    <w:basedOn w:val="List"/>
    <w:rsid w:val="00447DE7"/>
    <w:pPr>
      <w:pBdr>
        <w:top w:val="single" w:sz="6" w:space="2" w:color="918585"/>
        <w:bottom w:val="single" w:sz="6" w:space="2" w:color="918585"/>
      </w:pBdr>
      <w:tabs>
        <w:tab w:val="left" w:pos="1021"/>
      </w:tabs>
      <w:ind w:firstLine="0"/>
    </w:pPr>
  </w:style>
  <w:style w:type="paragraph" w:customStyle="1" w:styleId="Warning">
    <w:name w:val="Warning"/>
    <w:basedOn w:val="BodyText"/>
    <w:rsid w:val="00447DE7"/>
    <w:pPr>
      <w:shd w:val="clear" w:color="auto" w:fill="D9D9D9"/>
      <w:tabs>
        <w:tab w:val="left" w:pos="992"/>
      </w:tabs>
      <w:ind w:left="119" w:right="119"/>
    </w:pPr>
    <w:rPr>
      <w:sz w:val="20"/>
    </w:rPr>
  </w:style>
  <w:style w:type="paragraph" w:customStyle="1" w:styleId="MarginIcons">
    <w:name w:val="Margin Icons"/>
    <w:basedOn w:val="BodyText"/>
    <w:rsid w:val="00447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DE7"/>
    <w:rPr>
      <w:rFonts w:ascii="Courier New" w:hAnsi="Courier New"/>
    </w:rPr>
  </w:style>
  <w:style w:type="paragraph" w:customStyle="1" w:styleId="NoteBullet">
    <w:name w:val="Note Bullet"/>
    <w:basedOn w:val="Note"/>
    <w:rsid w:val="00447DE7"/>
    <w:pPr>
      <w:tabs>
        <w:tab w:val="clear" w:pos="680"/>
      </w:tabs>
      <w:spacing w:before="60" w:after="60"/>
    </w:pPr>
  </w:style>
  <w:style w:type="paragraph" w:customStyle="1" w:styleId="SubHeading2">
    <w:name w:val="SubHeading2"/>
    <w:basedOn w:val="HeadingBase"/>
    <w:rsid w:val="00447DE7"/>
    <w:pPr>
      <w:spacing w:before="240" w:after="60"/>
    </w:pPr>
    <w:rPr>
      <w:sz w:val="20"/>
    </w:rPr>
  </w:style>
  <w:style w:type="paragraph" w:customStyle="1" w:styleId="SubHeading1">
    <w:name w:val="SubHeading1"/>
    <w:basedOn w:val="HeadingBase"/>
    <w:rsid w:val="00447DE7"/>
    <w:pPr>
      <w:spacing w:before="240" w:after="60"/>
    </w:pPr>
    <w:rPr>
      <w:color w:val="918585"/>
      <w:sz w:val="22"/>
    </w:rPr>
  </w:style>
  <w:style w:type="paragraph" w:customStyle="1" w:styleId="SideHeading">
    <w:name w:val="Side Heading"/>
    <w:basedOn w:val="HeadingBase"/>
    <w:rsid w:val="00447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DE7"/>
    <w:pPr>
      <w:numPr>
        <w:numId w:val="10"/>
      </w:numPr>
    </w:pPr>
  </w:style>
  <w:style w:type="paragraph" w:styleId="PlainText">
    <w:name w:val="Plain Text"/>
    <w:basedOn w:val="Normal"/>
    <w:link w:val="PlainTextChar"/>
    <w:rsid w:val="00447DE7"/>
    <w:rPr>
      <w:sz w:val="20"/>
    </w:rPr>
  </w:style>
  <w:style w:type="character" w:customStyle="1" w:styleId="PlainTextChar">
    <w:name w:val="Plain Text Char"/>
    <w:basedOn w:val="DefaultParagraphFont"/>
    <w:link w:val="PlainText"/>
    <w:rsid w:val="00447DE7"/>
    <w:rPr>
      <w:rFonts w:ascii="Courier New" w:eastAsia="Times New Roman" w:hAnsi="Courier New" w:cs="Times New Roman"/>
      <w:sz w:val="20"/>
      <w:szCs w:val="20"/>
      <w:lang w:eastAsia="en-US"/>
    </w:rPr>
  </w:style>
  <w:style w:type="character" w:customStyle="1" w:styleId="MenuOption">
    <w:name w:val="Menu Option"/>
    <w:basedOn w:val="DefaultParagraphFont"/>
    <w:rsid w:val="00447DE7"/>
    <w:rPr>
      <w:b/>
      <w:smallCaps/>
    </w:rPr>
  </w:style>
  <w:style w:type="paragraph" w:customStyle="1" w:styleId="TableListNumber">
    <w:name w:val="Table List Number"/>
    <w:basedOn w:val="ListNumber"/>
    <w:rsid w:val="00447DE7"/>
    <w:pPr>
      <w:numPr>
        <w:numId w:val="0"/>
      </w:numPr>
    </w:pPr>
  </w:style>
  <w:style w:type="paragraph" w:styleId="TOC4">
    <w:name w:val="toc 4"/>
    <w:basedOn w:val="TOCBase"/>
    <w:next w:val="Normal"/>
    <w:semiHidden/>
    <w:rsid w:val="00447DE7"/>
    <w:pPr>
      <w:tabs>
        <w:tab w:val="right" w:leader="dot" w:pos="9071"/>
      </w:tabs>
      <w:ind w:left="1701"/>
    </w:pPr>
  </w:style>
  <w:style w:type="paragraph" w:customStyle="1" w:styleId="ListAlpha">
    <w:name w:val="List Alpha"/>
    <w:basedOn w:val="List"/>
    <w:rsid w:val="00447DE7"/>
    <w:pPr>
      <w:numPr>
        <w:numId w:val="8"/>
      </w:numPr>
    </w:pPr>
  </w:style>
  <w:style w:type="paragraph" w:customStyle="1" w:styleId="ListAlpha2">
    <w:name w:val="List Alpha 2"/>
    <w:basedOn w:val="List2"/>
    <w:rsid w:val="00447DE7"/>
    <w:pPr>
      <w:numPr>
        <w:numId w:val="7"/>
      </w:numPr>
    </w:pPr>
  </w:style>
  <w:style w:type="paragraph" w:styleId="List2">
    <w:name w:val="List 2"/>
    <w:basedOn w:val="BodyText"/>
    <w:rsid w:val="00447DE7"/>
    <w:pPr>
      <w:tabs>
        <w:tab w:val="left" w:pos="680"/>
      </w:tabs>
      <w:spacing w:before="60" w:after="60"/>
      <w:ind w:left="680" w:hanging="340"/>
    </w:pPr>
  </w:style>
  <w:style w:type="paragraph" w:styleId="List3">
    <w:name w:val="List 3"/>
    <w:basedOn w:val="BodyText"/>
    <w:rsid w:val="00447DE7"/>
    <w:pPr>
      <w:tabs>
        <w:tab w:val="left" w:pos="1021"/>
      </w:tabs>
      <w:spacing w:before="60" w:after="60"/>
      <w:ind w:left="1020" w:hanging="340"/>
    </w:pPr>
  </w:style>
  <w:style w:type="paragraph" w:styleId="List4">
    <w:name w:val="List 4"/>
    <w:basedOn w:val="BodyText"/>
    <w:rsid w:val="00447DE7"/>
    <w:pPr>
      <w:tabs>
        <w:tab w:val="left" w:pos="1361"/>
      </w:tabs>
      <w:spacing w:before="60" w:after="60"/>
      <w:ind w:left="1361" w:hanging="340"/>
    </w:pPr>
  </w:style>
  <w:style w:type="paragraph" w:styleId="List5">
    <w:name w:val="List 5"/>
    <w:basedOn w:val="BodyText"/>
    <w:rsid w:val="00447DE7"/>
    <w:pPr>
      <w:tabs>
        <w:tab w:val="left" w:pos="1701"/>
      </w:tabs>
      <w:spacing w:before="60" w:after="60"/>
      <w:ind w:left="1701" w:hanging="340"/>
    </w:pPr>
  </w:style>
  <w:style w:type="paragraph" w:styleId="ListBullet3">
    <w:name w:val="List Bullet 3"/>
    <w:basedOn w:val="List3"/>
    <w:rsid w:val="00447DE7"/>
    <w:pPr>
      <w:numPr>
        <w:numId w:val="13"/>
      </w:numPr>
      <w:tabs>
        <w:tab w:val="clear" w:pos="1021"/>
      </w:tabs>
      <w:ind w:left="1037" w:hanging="357"/>
    </w:pPr>
  </w:style>
  <w:style w:type="paragraph" w:styleId="ListBullet4">
    <w:name w:val="List Bullet 4"/>
    <w:basedOn w:val="List4"/>
    <w:rsid w:val="00447DE7"/>
    <w:pPr>
      <w:numPr>
        <w:numId w:val="2"/>
      </w:numPr>
      <w:tabs>
        <w:tab w:val="clear" w:pos="1361"/>
      </w:tabs>
    </w:pPr>
  </w:style>
  <w:style w:type="paragraph" w:styleId="ListBullet5">
    <w:name w:val="List Bullet 5"/>
    <w:basedOn w:val="List5"/>
    <w:rsid w:val="00447DE7"/>
    <w:pPr>
      <w:numPr>
        <w:numId w:val="3"/>
      </w:numPr>
    </w:pPr>
  </w:style>
  <w:style w:type="paragraph" w:styleId="ListContinue2">
    <w:name w:val="List Continue 2"/>
    <w:basedOn w:val="List2"/>
    <w:rsid w:val="00447DE7"/>
    <w:pPr>
      <w:ind w:firstLine="0"/>
    </w:pPr>
  </w:style>
  <w:style w:type="paragraph" w:styleId="ListContinue3">
    <w:name w:val="List Continue 3"/>
    <w:basedOn w:val="List3"/>
    <w:rsid w:val="00447DE7"/>
    <w:pPr>
      <w:ind w:left="1021" w:firstLine="0"/>
    </w:pPr>
  </w:style>
  <w:style w:type="paragraph" w:styleId="ListContinue4">
    <w:name w:val="List Continue 4"/>
    <w:basedOn w:val="List4"/>
    <w:rsid w:val="00447DE7"/>
    <w:pPr>
      <w:ind w:firstLine="0"/>
    </w:pPr>
  </w:style>
  <w:style w:type="paragraph" w:styleId="ListContinue5">
    <w:name w:val="List Continue 5"/>
    <w:basedOn w:val="List5"/>
    <w:rsid w:val="00447DE7"/>
    <w:pPr>
      <w:ind w:firstLine="0"/>
    </w:pPr>
  </w:style>
  <w:style w:type="paragraph" w:styleId="ListNumber3">
    <w:name w:val="List Number 3"/>
    <w:basedOn w:val="List3"/>
    <w:rsid w:val="00447DE7"/>
    <w:pPr>
      <w:numPr>
        <w:numId w:val="4"/>
      </w:numPr>
    </w:pPr>
  </w:style>
  <w:style w:type="paragraph" w:styleId="ListNumber4">
    <w:name w:val="List Number 4"/>
    <w:basedOn w:val="List4"/>
    <w:rsid w:val="00447DE7"/>
    <w:pPr>
      <w:numPr>
        <w:numId w:val="5"/>
      </w:numPr>
    </w:pPr>
  </w:style>
  <w:style w:type="paragraph" w:styleId="ListNumber5">
    <w:name w:val="List Number 5"/>
    <w:basedOn w:val="List5"/>
    <w:rsid w:val="00447DE7"/>
    <w:pPr>
      <w:numPr>
        <w:numId w:val="6"/>
      </w:numPr>
    </w:pPr>
  </w:style>
  <w:style w:type="paragraph" w:styleId="BlockText">
    <w:name w:val="Block Text"/>
    <w:basedOn w:val="Normal"/>
    <w:rsid w:val="00447DE7"/>
    <w:pPr>
      <w:spacing w:after="120"/>
      <w:ind w:left="1440" w:right="1440"/>
    </w:pPr>
  </w:style>
  <w:style w:type="character" w:customStyle="1" w:styleId="Subscript">
    <w:name w:val="Subscript"/>
    <w:basedOn w:val="DefaultParagraphFont"/>
    <w:rsid w:val="00447DE7"/>
    <w:rPr>
      <w:sz w:val="16"/>
      <w:vertAlign w:val="subscript"/>
    </w:rPr>
  </w:style>
  <w:style w:type="character" w:customStyle="1" w:styleId="Superscript">
    <w:name w:val="Superscript"/>
    <w:basedOn w:val="DefaultParagraphFont"/>
    <w:rsid w:val="00447DE7"/>
    <w:rPr>
      <w:sz w:val="16"/>
      <w:vertAlign w:val="superscript"/>
    </w:rPr>
  </w:style>
  <w:style w:type="character" w:customStyle="1" w:styleId="Symbols">
    <w:name w:val="Symbols"/>
    <w:basedOn w:val="DefaultParagraphFont"/>
    <w:rsid w:val="00447DE7"/>
    <w:rPr>
      <w:rFonts w:ascii="Symbol" w:hAnsi="Symbol"/>
    </w:rPr>
  </w:style>
  <w:style w:type="character" w:customStyle="1" w:styleId="MenuOptions">
    <w:name w:val="Menu Options"/>
    <w:basedOn w:val="DefaultParagraphFont"/>
    <w:rsid w:val="00447DE7"/>
    <w:rPr>
      <w:rFonts w:ascii="Arial Narrow" w:hAnsi="Arial Narrow"/>
      <w:smallCaps/>
    </w:rPr>
  </w:style>
  <w:style w:type="character" w:customStyle="1" w:styleId="Buttons">
    <w:name w:val="Buttons"/>
    <w:basedOn w:val="DefaultParagraphFont"/>
    <w:rsid w:val="00447DE7"/>
    <w:rPr>
      <w:b/>
    </w:rPr>
  </w:style>
  <w:style w:type="character" w:customStyle="1" w:styleId="Underlined">
    <w:name w:val="Underlined"/>
    <w:basedOn w:val="DefaultParagraphFont"/>
    <w:rsid w:val="00447DE7"/>
    <w:rPr>
      <w:u w:val="single"/>
    </w:rPr>
  </w:style>
  <w:style w:type="paragraph" w:customStyle="1" w:styleId="TableBodyTextRight">
    <w:name w:val="Table Body Text Right"/>
    <w:basedOn w:val="TableBodyText"/>
    <w:rsid w:val="00447DE7"/>
    <w:pPr>
      <w:widowControl w:val="0"/>
      <w:autoSpaceDE w:val="0"/>
      <w:autoSpaceDN w:val="0"/>
      <w:adjustRightInd w:val="0"/>
      <w:jc w:val="right"/>
    </w:pPr>
    <w:rPr>
      <w:rFonts w:cs="Arial"/>
      <w:szCs w:val="18"/>
    </w:rPr>
  </w:style>
  <w:style w:type="paragraph" w:customStyle="1" w:styleId="CopyrightText">
    <w:name w:val="Copyright Text"/>
    <w:basedOn w:val="BodyText"/>
    <w:rsid w:val="00447DE7"/>
    <w:rPr>
      <w:sz w:val="18"/>
    </w:rPr>
  </w:style>
  <w:style w:type="paragraph" w:customStyle="1" w:styleId="BodySmallRight">
    <w:name w:val="Body Small Right"/>
    <w:basedOn w:val="BodyTextRight"/>
    <w:rsid w:val="00447DE7"/>
    <w:rPr>
      <w:sz w:val="18"/>
      <w:szCs w:val="18"/>
    </w:rPr>
  </w:style>
  <w:style w:type="paragraph" w:customStyle="1" w:styleId="MarginEdition">
    <w:name w:val="Margin Edition"/>
    <w:basedOn w:val="MarginNote"/>
    <w:rsid w:val="00447DE7"/>
    <w:pPr>
      <w:spacing w:before="0" w:after="0"/>
    </w:pPr>
    <w:rPr>
      <w:rFonts w:ascii="Times New Roman" w:hAnsi="Times New Roman"/>
      <w:color w:val="999999"/>
    </w:rPr>
  </w:style>
  <w:style w:type="paragraph" w:customStyle="1" w:styleId="Spacer">
    <w:name w:val="Spacer"/>
    <w:basedOn w:val="Normal"/>
    <w:rsid w:val="00447DE7"/>
    <w:rPr>
      <w:sz w:val="2"/>
      <w:szCs w:val="2"/>
    </w:rPr>
  </w:style>
  <w:style w:type="character" w:customStyle="1" w:styleId="Small">
    <w:name w:val="Small"/>
    <w:basedOn w:val="DefaultParagraphFont"/>
    <w:rsid w:val="00447DE7"/>
    <w:rPr>
      <w:sz w:val="16"/>
    </w:rPr>
  </w:style>
  <w:style w:type="paragraph" w:customStyle="1" w:styleId="WideTable">
    <w:name w:val="Wide Table"/>
    <w:basedOn w:val="Normal"/>
    <w:rsid w:val="00447DE7"/>
    <w:pPr>
      <w:ind w:left="-1418"/>
    </w:pPr>
    <w:rPr>
      <w:sz w:val="2"/>
      <w:szCs w:val="2"/>
    </w:rPr>
  </w:style>
  <w:style w:type="character" w:styleId="PageNumber">
    <w:name w:val="page number"/>
    <w:basedOn w:val="DefaultParagraphFont"/>
    <w:rsid w:val="00447DE7"/>
  </w:style>
  <w:style w:type="paragraph" w:styleId="Quote">
    <w:name w:val="Quote"/>
    <w:basedOn w:val="Heading1"/>
    <w:link w:val="QuoteChar"/>
    <w:qFormat/>
    <w:rsid w:val="00447DE7"/>
    <w:rPr>
      <w:b w:val="0"/>
      <w:sz w:val="72"/>
      <w:szCs w:val="72"/>
      <w:lang w:val="en-NZ"/>
    </w:rPr>
  </w:style>
  <w:style w:type="character" w:customStyle="1" w:styleId="QuoteChar">
    <w:name w:val="Quote Char"/>
    <w:basedOn w:val="DefaultParagraphFont"/>
    <w:link w:val="Quote"/>
    <w:rsid w:val="00447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DE7"/>
    <w:pPr>
      <w:pageBreakBefore/>
    </w:pPr>
  </w:style>
  <w:style w:type="paragraph" w:customStyle="1" w:styleId="Border">
    <w:name w:val="Border"/>
    <w:basedOn w:val="Normal"/>
    <w:qFormat/>
    <w:rsid w:val="00447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DE7"/>
    <w:rPr>
      <w:b/>
      <w:bCs/>
      <w:i/>
      <w:iCs/>
      <w:color w:val="auto"/>
    </w:rPr>
  </w:style>
  <w:style w:type="paragraph" w:styleId="IntenseQuote">
    <w:name w:val="Intense Quote"/>
    <w:basedOn w:val="Normal"/>
    <w:next w:val="Normal"/>
    <w:link w:val="IntenseQuoteChar"/>
    <w:uiPriority w:val="30"/>
    <w:qFormat/>
    <w:rsid w:val="00447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DE7"/>
    <w:rPr>
      <w:smallCaps/>
      <w:color w:val="auto"/>
      <w:u w:val="single"/>
    </w:rPr>
  </w:style>
  <w:style w:type="character" w:styleId="IntenseReference">
    <w:name w:val="Intense Reference"/>
    <w:basedOn w:val="DefaultParagraphFont"/>
    <w:uiPriority w:val="32"/>
    <w:qFormat/>
    <w:rsid w:val="00447DE7"/>
    <w:rPr>
      <w:b/>
      <w:bCs/>
      <w:smallCaps/>
      <w:color w:val="auto"/>
      <w:spacing w:val="5"/>
      <w:u w:val="single"/>
    </w:rPr>
  </w:style>
  <w:style w:type="paragraph" w:customStyle="1" w:styleId="2ColumnHeading">
    <w:name w:val="2Column Heading"/>
    <w:basedOn w:val="BodyText"/>
    <w:qFormat/>
    <w:rsid w:val="00447DE7"/>
    <w:pPr>
      <w:spacing w:after="60"/>
      <w:ind w:left="-2268"/>
    </w:pPr>
    <w:rPr>
      <w:b/>
    </w:rPr>
  </w:style>
  <w:style w:type="paragraph" w:customStyle="1" w:styleId="Heading1TOC">
    <w:name w:val="Heading1 TOC"/>
    <w:basedOn w:val="Normal"/>
    <w:qFormat/>
    <w:rsid w:val="00447DE7"/>
    <w:pPr>
      <w:spacing w:before="240" w:after="120"/>
    </w:pPr>
    <w:rPr>
      <w:rFonts w:ascii="Times New Roman" w:hAnsi="Times New Roman"/>
      <w:b/>
      <w:sz w:val="32"/>
    </w:rPr>
  </w:style>
  <w:style w:type="paragraph" w:customStyle="1" w:styleId="Heading2TOC">
    <w:name w:val="Heading2 TOC"/>
    <w:basedOn w:val="Normal"/>
    <w:qFormat/>
    <w:rsid w:val="00447DE7"/>
    <w:pPr>
      <w:spacing w:before="240" w:after="60"/>
    </w:pPr>
    <w:rPr>
      <w:rFonts w:ascii="Times New Roman" w:hAnsi="Times New Roman"/>
      <w:b/>
      <w:sz w:val="28"/>
    </w:rPr>
  </w:style>
  <w:style w:type="character" w:customStyle="1" w:styleId="Underline">
    <w:name w:val="Underline"/>
    <w:basedOn w:val="DefaultParagraphFont"/>
    <w:qFormat/>
    <w:rsid w:val="00447DE7"/>
    <w:rPr>
      <w:u w:val="single"/>
    </w:rPr>
  </w:style>
  <w:style w:type="character" w:customStyle="1" w:styleId="BoldandItalics">
    <w:name w:val="Bold and Italics"/>
    <w:qFormat/>
    <w:rsid w:val="00447DE7"/>
    <w:rPr>
      <w:b/>
      <w:i/>
      <w:u w:val="none"/>
    </w:rPr>
  </w:style>
  <w:style w:type="paragraph" w:styleId="BalloonText">
    <w:name w:val="Balloon Text"/>
    <w:basedOn w:val="Normal"/>
    <w:link w:val="BalloonTextChar"/>
    <w:rsid w:val="00447DE7"/>
    <w:rPr>
      <w:rFonts w:ascii="Tahoma" w:hAnsi="Tahoma" w:cs="Tahoma"/>
      <w:sz w:val="16"/>
      <w:szCs w:val="16"/>
    </w:rPr>
  </w:style>
  <w:style w:type="character" w:customStyle="1" w:styleId="BalloonTextChar">
    <w:name w:val="Balloon Text Char"/>
    <w:basedOn w:val="DefaultParagraphFont"/>
    <w:link w:val="BalloonText"/>
    <w:rsid w:val="00447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7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DE7"/>
    <w:rPr>
      <w:b/>
      <w:color w:val="660033"/>
      <w:spacing w:val="0"/>
    </w:rPr>
  </w:style>
  <w:style w:type="paragraph" w:customStyle="1" w:styleId="Nameditemlist">
    <w:name w:val="Named item list"/>
    <w:basedOn w:val="BodyText"/>
    <w:qFormat/>
    <w:rsid w:val="00447DE7"/>
    <w:pPr>
      <w:tabs>
        <w:tab w:val="left" w:pos="2835"/>
      </w:tabs>
      <w:ind w:left="2835" w:hanging="2835"/>
    </w:pPr>
  </w:style>
  <w:style w:type="paragraph" w:customStyle="1" w:styleId="BodyTextnopadding">
    <w:name w:val="Body Text no padding"/>
    <w:basedOn w:val="BodyText"/>
    <w:qFormat/>
    <w:rsid w:val="00447DE7"/>
    <w:pPr>
      <w:spacing w:before="0" w:after="0"/>
    </w:pPr>
  </w:style>
  <w:style w:type="paragraph" w:customStyle="1" w:styleId="BodyTextBold">
    <w:name w:val="Body Text Bold"/>
    <w:basedOn w:val="BodyText"/>
    <w:qFormat/>
    <w:rsid w:val="00447DE7"/>
    <w:rPr>
      <w:b/>
    </w:rPr>
  </w:style>
  <w:style w:type="character" w:styleId="Hyperlink">
    <w:name w:val="Hyperlink"/>
    <w:basedOn w:val="DefaultParagraphFont"/>
    <w:uiPriority w:val="99"/>
    <w:unhideWhenUsed/>
    <w:rsid w:val="00CA45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4534</Characters>
  <Application>Microsoft Office Word</Application>
  <DocSecurity>0</DocSecurity>
  <Lines>226</Lines>
  <Paragraphs>128</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MSTFD2003 Apply dyeing techniques to produce Indigenous textile designs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2022-10-19T12:59:00Z</dcterms:created>
  <dcterms:modified xsi:type="dcterms:W3CDTF">2022-10-19T12:59:00Z</dcterms:modified>
</cp:coreProperties>
</file>