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1F7" w:rsidP="007C11F7">
      <w:pPr>
        <w:pStyle w:val="Title"/>
      </w:pPr>
      <w:r>
        <w:fldChar w:fldCharType="begin"/>
      </w:r>
      <w:r>
        <w:instrText xml:space="preserve"> TITLE   \* MERGEFORMAT </w:instrText>
      </w:r>
      <w:r>
        <w:fldChar w:fldCharType="separate"/>
      </w:r>
      <w:r>
        <w:t>MSTDE3009 Maintain computerised embroidery machines</w:t>
      </w:r>
      <w:r>
        <w:fldChar w:fldCharType="end"/>
      </w:r>
    </w:p>
    <w:p w:rsidR="007C11F7" w:rsidP="007C11F7">
      <w:pPr>
        <w:pStyle w:val="Version"/>
        <w:sectPr w:rsidSect="00CB01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133" w:rsidP="00CB0133">
      <w:pPr>
        <w:pStyle w:val="SuperHeading"/>
      </w:pPr>
      <w:r w:rsidRPr="00CB0133">
        <w:t>MSTDE3009 Maintain computerised embroidery machines</w:t>
      </w:r>
    </w:p>
    <w:p w:rsidR="00000000" w:rsidRPr="00CB0133" w:rsidP="00CB0133">
      <w:pPr>
        <w:pStyle w:val="Heading1"/>
      </w:pPr>
      <w:bookmarkStart w:id="1" w:name="O_935676"/>
      <w:bookmarkEnd w:id="1"/>
      <w:r w:rsidRPr="00CB0133">
        <w:t>Modification History</w:t>
      </w:r>
    </w:p>
    <w:p w:rsidR="00000000" w:rsidRPr="00CB0133" w:rsidP="007C11F7">
      <w:pPr>
        <w:pStyle w:val="BodyText"/>
      </w:pPr>
      <w:r w:rsidRPr="00CB0133">
        <w:t>Release 1. Supersedes and is equivalent to LMTDE3009A Maintain computerised embroidery machines</w:t>
      </w:r>
    </w:p>
    <w:p w:rsidR="00000000" w:rsidRPr="00CB0133" w:rsidP="00CB0133">
      <w:pPr>
        <w:pStyle w:val="Heading1"/>
      </w:pPr>
      <w:bookmarkStart w:id="2" w:name="O_935684"/>
      <w:bookmarkEnd w:id="2"/>
      <w:r w:rsidRPr="00CB0133">
        <w:t>Application</w:t>
      </w:r>
    </w:p>
    <w:p w:rsidR="00000000" w:rsidRPr="00CB0133" w:rsidP="007C11F7">
      <w:pPr>
        <w:pStyle w:val="BodyText"/>
      </w:pPr>
      <w:r w:rsidRPr="00CB0133">
        <w:t>This unit of competency covers the skills and knowledge required to set up and maintain computerised e</w:t>
      </w:r>
      <w:r w:rsidRPr="00CB0133">
        <w:t>mbroidery machines to ensure efficient operation.</w:t>
      </w:r>
    </w:p>
    <w:p w:rsidR="00000000" w:rsidRPr="00CB0133" w:rsidP="007C11F7">
      <w:pPr>
        <w:pStyle w:val="BodyText"/>
      </w:pPr>
      <w:r w:rsidRPr="00CB0133">
        <w:t>The unit of competency applies to maintenance work on embroidery machines and responding to production problems. It targets the operator or assigned personnel who address common performance problems that d</w:t>
      </w:r>
      <w:r w:rsidRPr="00CB0133">
        <w:t xml:space="preserve">o not require specialised sewing machine mechanic skills. </w:t>
      </w:r>
    </w:p>
    <w:p w:rsidR="00000000" w:rsidRPr="00CB0133" w:rsidP="007C11F7">
      <w:pPr>
        <w:pStyle w:val="BodyText"/>
      </w:pPr>
      <w:r w:rsidRPr="00CB0133">
        <w:t xml:space="preserve">Work involves liaison with operators, if required. </w:t>
      </w:r>
    </w:p>
    <w:p w:rsidR="00000000" w:rsidRPr="00CB0133" w:rsidP="007C11F7">
      <w:pPr>
        <w:pStyle w:val="BodyText"/>
      </w:pPr>
      <w:r w:rsidRPr="00CB0133">
        <w:t>Work may be conducted in a variety of environments, such as operational workplace activities, or home-based activities.</w:t>
      </w:r>
    </w:p>
    <w:p w:rsidR="00000000" w:rsidRPr="00CB0133" w:rsidP="007C11F7">
      <w:pPr>
        <w:pStyle w:val="BodyText"/>
      </w:pPr>
      <w:r w:rsidRPr="00CB0133">
        <w:t>No licensing, legislat</w:t>
      </w:r>
      <w:r w:rsidRPr="00CB0133">
        <w:t>ive or certification requirements apply to this unit at the time of publication.</w:t>
      </w:r>
    </w:p>
    <w:p w:rsidR="00000000" w:rsidRPr="00CB0133" w:rsidP="00CB0133">
      <w:pPr>
        <w:pStyle w:val="Heading1"/>
      </w:pPr>
      <w:bookmarkStart w:id="3" w:name="O_935683"/>
      <w:bookmarkEnd w:id="3"/>
      <w:r w:rsidRPr="00CB0133">
        <w:t>Pre-requisite Unit</w:t>
      </w:r>
    </w:p>
    <w:p w:rsidR="00000000" w:rsidRPr="00CB0133" w:rsidP="007C11F7">
      <w:pPr>
        <w:pStyle w:val="BodyText"/>
      </w:pPr>
      <w:r w:rsidRPr="00CB0133">
        <w:t>Nil</w:t>
      </w:r>
    </w:p>
    <w:p w:rsidR="00000000" w:rsidRPr="00CB0133" w:rsidP="00CB0133">
      <w:pPr>
        <w:pStyle w:val="Heading1"/>
      </w:pPr>
      <w:bookmarkStart w:id="4" w:name="O_935682"/>
      <w:bookmarkEnd w:id="4"/>
      <w:r w:rsidRPr="00CB0133">
        <w:t>Competency Field</w:t>
      </w:r>
    </w:p>
    <w:p w:rsidR="00000000" w:rsidRPr="00CB0133" w:rsidP="007C11F7">
      <w:pPr>
        <w:pStyle w:val="BodyText"/>
      </w:pPr>
      <w:r w:rsidRPr="00CB0133">
        <w:t>Digitising and computerised embroidery</w:t>
      </w:r>
    </w:p>
    <w:p w:rsidR="00000000" w:rsidRPr="00CB0133" w:rsidP="00CB0133">
      <w:pPr>
        <w:pStyle w:val="Heading1"/>
      </w:pPr>
      <w:bookmarkStart w:id="5" w:name="O_935681"/>
      <w:bookmarkEnd w:id="5"/>
      <w:r w:rsidRPr="00CB0133">
        <w:t>Unit Sector</w:t>
      </w:r>
    </w:p>
    <w:p w:rsidR="00000000" w:rsidRPr="00CB0133" w:rsidP="007C11F7">
      <w:pPr>
        <w:pStyle w:val="BodyText"/>
      </w:pPr>
      <w:r w:rsidRPr="00CB0133">
        <w:t>Not applicable</w:t>
      </w:r>
    </w:p>
    <w:p w:rsidR="00000000" w:rsidRPr="00CB0133" w:rsidP="00CB0133">
      <w:pPr>
        <w:pStyle w:val="Heading1"/>
      </w:pPr>
      <w:bookmarkStart w:id="6" w:name="O_935680"/>
      <w:bookmarkEnd w:id="6"/>
      <w:r w:rsidRPr="00CB0133">
        <w:t>E</w:t>
      </w:r>
      <w:r w:rsidRPr="00CB0133">
        <w:t>lements and Performance Criteria</w:t>
      </w:r>
    </w:p>
    <w:tbl>
      <w:tblPr>
        <w:tblW w:w="0" w:type="auto"/>
        <w:tblLayout w:type="fixed"/>
        <w:tblCellMar>
          <w:left w:w="62" w:type="dxa"/>
          <w:right w:w="62" w:type="dxa"/>
        </w:tblCellMar>
        <w:tblLook w:val="0000"/>
      </w:tblPr>
      <w:tblGrid>
        <w:gridCol w:w="678"/>
        <w:gridCol w:w="1962"/>
        <w:gridCol w:w="770"/>
        <w:gridCol w:w="5610"/>
      </w:tblGrid>
      <w:tr w:rsidTr="00CB013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Performance criteria describe the performance needed to demonstrate achievement of the element.</w:t>
            </w:r>
          </w:p>
        </w:tc>
      </w:tr>
      <w:tr w:rsidTr="00CB01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B0133" w:rsidP="00CB0133">
            <w:pPr>
              <w:pStyle w:val="BodyText"/>
            </w:pPr>
            <w:r w:rsidRPr="00CB0133">
              <w:t>1</w:t>
            </w:r>
          </w:p>
        </w:tc>
        <w:tc>
          <w:tcPr>
            <w:tcW w:w="1962" w:type="dxa"/>
            <w:vMerge w:val="restart"/>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1.1</w:t>
            </w:r>
          </w:p>
        </w:tc>
        <w:tc>
          <w:tcPr>
            <w:tcW w:w="561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Follow standard operating procedures (SOPs)</w:t>
            </w:r>
          </w:p>
        </w:tc>
      </w:tr>
      <w:tr w:rsidTr="00CB01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1.2</w:t>
            </w:r>
          </w:p>
        </w:tc>
        <w:tc>
          <w:tcPr>
            <w:tcW w:w="561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Comply with work health and safety (WHS) requirements at all times</w:t>
            </w:r>
          </w:p>
        </w:tc>
      </w:tr>
      <w:tr w:rsidTr="00CB01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1.3</w:t>
            </w:r>
          </w:p>
        </w:tc>
        <w:tc>
          <w:tcPr>
            <w:tcW w:w="561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Use appropriate personal protective equipment (PPE) in accordance with SOPs</w:t>
            </w:r>
          </w:p>
        </w:tc>
      </w:tr>
      <w:tr w:rsidTr="00CB01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1.4</w:t>
            </w:r>
          </w:p>
        </w:tc>
        <w:tc>
          <w:tcPr>
            <w:tcW w:w="561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Identify job requirements from specifications, drawings, job sheets or work instructions</w:t>
            </w:r>
          </w:p>
        </w:tc>
      </w:tr>
      <w:tr w:rsidTr="00CB013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B0133">
            <w:pPr>
              <w:pStyle w:val="BodyText"/>
              <w:rPr>
                <w:lang w:val="en-NZ"/>
              </w:rPr>
            </w:pPr>
          </w:p>
        </w:tc>
      </w:tr>
      <w:tr w:rsidTr="00CB01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B0133" w:rsidP="00CB0133">
            <w:pPr>
              <w:pStyle w:val="BodyText"/>
            </w:pPr>
            <w:r w:rsidRPr="00CB0133">
              <w:t>2</w:t>
            </w:r>
          </w:p>
        </w:tc>
        <w:tc>
          <w:tcPr>
            <w:tcW w:w="1962" w:type="dxa"/>
            <w:vMerge w:val="restart"/>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rPr>
                <w:rStyle w:val="SpecialBold"/>
              </w:rPr>
              <w:t>Prepare to maintain computerised embroidery machines</w:t>
            </w:r>
          </w:p>
        </w:tc>
        <w:tc>
          <w:tcPr>
            <w:tcW w:w="77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2.1</w:t>
            </w:r>
          </w:p>
        </w:tc>
        <w:tc>
          <w:tcPr>
            <w:tcW w:w="561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Identify type of machine and determine maintenance requirements and  schedule</w:t>
            </w:r>
          </w:p>
        </w:tc>
      </w:tr>
      <w:tr w:rsidTr="00CB01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2.2</w:t>
            </w:r>
          </w:p>
        </w:tc>
        <w:tc>
          <w:tcPr>
            <w:tcW w:w="561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Inspect componentry of equipment, assess for wear and identify any need for maintenance</w:t>
            </w:r>
          </w:p>
        </w:tc>
      </w:tr>
      <w:tr w:rsidTr="00CB01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2.3</w:t>
            </w:r>
          </w:p>
        </w:tc>
        <w:tc>
          <w:tcPr>
            <w:tcW w:w="561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Operate machine to assess performance and identify impact of fabric and needles</w:t>
            </w:r>
          </w:p>
        </w:tc>
      </w:tr>
      <w:tr w:rsidTr="00CB01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2.4</w:t>
            </w:r>
          </w:p>
        </w:tc>
        <w:tc>
          <w:tcPr>
            <w:tcW w:w="561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Identify and adjust possible faults in software application or digitised file</w:t>
            </w:r>
          </w:p>
        </w:tc>
      </w:tr>
      <w:tr w:rsidTr="00CB013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B0133">
            <w:pPr>
              <w:pStyle w:val="BodyText"/>
              <w:rPr>
                <w:lang w:val="en-NZ"/>
              </w:rPr>
            </w:pPr>
          </w:p>
        </w:tc>
      </w:tr>
      <w:tr w:rsidTr="00CB01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B0133" w:rsidP="00CB0133">
            <w:pPr>
              <w:pStyle w:val="BodyText"/>
            </w:pPr>
            <w:r w:rsidRPr="00CB0133">
              <w:t>3</w:t>
            </w:r>
          </w:p>
        </w:tc>
        <w:tc>
          <w:tcPr>
            <w:tcW w:w="1962" w:type="dxa"/>
            <w:vMerge w:val="restart"/>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rPr>
                <w:rStyle w:val="SpecialBold"/>
              </w:rPr>
              <w:t>Conduct basic maintenance</w:t>
            </w:r>
          </w:p>
        </w:tc>
        <w:tc>
          <w:tcPr>
            <w:tcW w:w="77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3.1</w:t>
            </w:r>
          </w:p>
        </w:tc>
        <w:tc>
          <w:tcPr>
            <w:tcW w:w="561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Identify performance problems and determine root cause</w:t>
            </w:r>
          </w:p>
        </w:tc>
      </w:tr>
      <w:tr w:rsidTr="00CB01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3.2</w:t>
            </w:r>
          </w:p>
        </w:tc>
        <w:tc>
          <w:tcPr>
            <w:tcW w:w="561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Assess timing and adjust according to manufacturer specifications</w:t>
            </w:r>
          </w:p>
        </w:tc>
      </w:tr>
      <w:tr w:rsidTr="00CB01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3.3</w:t>
            </w:r>
          </w:p>
        </w:tc>
        <w:tc>
          <w:tcPr>
            <w:tcW w:w="561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Assess and adjust positioning and timing of cutters, as required</w:t>
            </w:r>
          </w:p>
        </w:tc>
      </w:tr>
      <w:tr w:rsidTr="00CB01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3.4</w:t>
            </w:r>
          </w:p>
        </w:tc>
        <w:tc>
          <w:tcPr>
            <w:tcW w:w="561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Assess and address other operational problems</w:t>
            </w:r>
          </w:p>
        </w:tc>
      </w:tr>
      <w:tr w:rsidTr="00CB01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3.5</w:t>
            </w:r>
          </w:p>
        </w:tc>
        <w:tc>
          <w:tcPr>
            <w:tcW w:w="561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Identify electronic or major operational problems and refer to suitable personnel</w:t>
            </w:r>
          </w:p>
        </w:tc>
      </w:tr>
      <w:tr w:rsidTr="00CB013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3.6</w:t>
            </w:r>
          </w:p>
        </w:tc>
        <w:tc>
          <w:tcPr>
            <w:tcW w:w="5610" w:type="dxa"/>
            <w:tcBorders>
              <w:top w:val="nil"/>
              <w:left w:val="nil"/>
              <w:bottom w:val="nil"/>
              <w:right w:val="nil"/>
            </w:tcBorders>
            <w:tcMar>
              <w:top w:w="0" w:type="dxa"/>
              <w:left w:w="62" w:type="dxa"/>
              <w:bottom w:w="0" w:type="dxa"/>
              <w:right w:w="62" w:type="dxa"/>
            </w:tcMar>
          </w:tcPr>
          <w:p w:rsidR="00000000" w:rsidRPr="00CB0133" w:rsidP="00CB0133">
            <w:pPr>
              <w:pStyle w:val="BodyText"/>
            </w:pPr>
            <w:r w:rsidRPr="00CB0133">
              <w:t>Document maintenance work according to workplace procedures</w:t>
            </w:r>
          </w:p>
        </w:tc>
      </w:tr>
    </w:tbl>
    <w:p w:rsidR="00000000" w:rsidRPr="00CB0133" w:rsidP="00CB0133">
      <w:pPr>
        <w:pStyle w:val="BodyText"/>
      </w:pPr>
    </w:p>
    <w:p w:rsidR="00000000" w:rsidRPr="00CB0133" w:rsidP="00CB0133">
      <w:pPr>
        <w:pStyle w:val="AllowPageBreak"/>
      </w:pPr>
    </w:p>
    <w:p w:rsidR="00000000" w:rsidRPr="00CB0133" w:rsidP="00CB0133">
      <w:pPr>
        <w:pStyle w:val="Heading1"/>
      </w:pPr>
      <w:bookmarkStart w:id="7" w:name="O_935679"/>
      <w:bookmarkEnd w:id="7"/>
      <w:r w:rsidRPr="00CB0133">
        <w:t>Foundation Skills</w:t>
      </w:r>
    </w:p>
    <w:p w:rsidR="00000000" w:rsidRPr="00CB0133" w:rsidP="007C11F7">
      <w:pPr>
        <w:pStyle w:val="BodyText"/>
      </w:pPr>
      <w:r w:rsidRPr="00CB0133">
        <w:t>This section describes those required skills (language, literacy a</w:t>
      </w:r>
      <w:r w:rsidRPr="00CB0133">
        <w:t>nd numeracy) that are essential to performance.</w:t>
      </w:r>
    </w:p>
    <w:p w:rsidR="00000000" w:rsidRPr="00CB0133" w:rsidP="007C11F7">
      <w:pPr>
        <w:pStyle w:val="BodyText"/>
      </w:pPr>
      <w:r w:rsidRPr="00CB0133">
        <w:t>Foundation skills essential to performance are explicit in the performance criteria of this unit of competency.</w:t>
      </w:r>
    </w:p>
    <w:p w:rsidR="00000000" w:rsidRPr="00CB0133" w:rsidP="00CB0133">
      <w:pPr>
        <w:pStyle w:val="Heading1"/>
      </w:pPr>
      <w:bookmarkStart w:id="8" w:name="O_935678"/>
      <w:bookmarkEnd w:id="8"/>
      <w:r w:rsidRPr="00CB0133">
        <w:t>Range of Conditions</w:t>
      </w:r>
    </w:p>
    <w:tbl>
      <w:tblPr>
        <w:tblW w:w="0" w:type="auto"/>
        <w:tblCellMar>
          <w:left w:w="62" w:type="dxa"/>
          <w:right w:w="62" w:type="dxa"/>
        </w:tblCellMar>
        <w:tblLook w:val="0000"/>
      </w:tblPr>
      <w:tblGrid>
        <w:gridCol w:w="2163"/>
        <w:gridCol w:w="7033"/>
      </w:tblGrid>
      <w:tr w:rsidTr="007C11F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t>This field allows for different work environments and cond</w:t>
            </w:r>
            <w:r w:rsidRPr="00CB0133">
              <w:t>itions that may affect performance. Essential operating conditions that may be present (depending on the work situation, needs of the candidate, accessibility of the item, and local industry and regional contexts) are included.</w:t>
            </w:r>
          </w:p>
        </w:tc>
      </w:tr>
      <w:tr w:rsidTr="007C1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rPr>
                <w:rStyle w:val="SpecialBold"/>
              </w:rPr>
              <w:t>Workplace procedures inc</w:t>
            </w:r>
            <w:r w:rsidRPr="00CB0133">
              <w:rPr>
                <w:rStyle w:val="SpecialBold"/>
              </w:rPr>
              <w:t>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B0133" w:rsidP="00CB0133">
            <w:pPr>
              <w:pStyle w:val="ListBullet"/>
            </w:pPr>
            <w:r w:rsidRPr="00CB0133">
              <w:t>requirements prescribed by legislation, awards, agreements and conditions of employment</w:t>
            </w:r>
          </w:p>
          <w:p w:rsidR="00000000" w:rsidRPr="00CB0133" w:rsidP="00CB0133">
            <w:pPr>
              <w:pStyle w:val="ListBullet"/>
            </w:pPr>
            <w:r w:rsidRPr="00CB0133">
              <w:t>standard operating procedures</w:t>
            </w:r>
          </w:p>
          <w:p w:rsidR="00000000" w:rsidRPr="00CB0133" w:rsidP="00CB0133">
            <w:pPr>
              <w:pStyle w:val="ListBullet"/>
            </w:pPr>
            <w:r w:rsidRPr="00CB0133">
              <w:t>work instructions</w:t>
            </w:r>
          </w:p>
          <w:p w:rsidR="00000000" w:rsidRPr="00CB0133" w:rsidP="00CB0133">
            <w:pPr>
              <w:pStyle w:val="ListBullet"/>
            </w:pPr>
            <w:r w:rsidRPr="00CB0133">
              <w:t>oral, written and visual communication</w:t>
            </w:r>
          </w:p>
          <w:p w:rsidR="00000000" w:rsidRPr="00CB0133" w:rsidP="00CB0133">
            <w:pPr>
              <w:pStyle w:val="ListBullet"/>
            </w:pPr>
            <w:r w:rsidRPr="00CB0133">
              <w:t>quality practices, including responsibility f</w:t>
            </w:r>
            <w:r w:rsidRPr="00CB0133">
              <w:t>or maintenance of own work quality and contribution to quality improvement of team or section output</w:t>
            </w:r>
          </w:p>
          <w:p w:rsidR="00000000" w:rsidRPr="00CB0133" w:rsidP="00CB0133">
            <w:pPr>
              <w:pStyle w:val="ListBullet"/>
            </w:pPr>
            <w:r w:rsidRPr="00CB0133">
              <w:t>housekeeping</w:t>
            </w:r>
          </w:p>
          <w:p w:rsidR="00000000" w:rsidRPr="00CB0133" w:rsidP="00CB0133">
            <w:pPr>
              <w:pStyle w:val="ListBullet"/>
            </w:pPr>
            <w:r w:rsidRPr="00CB0133">
              <w:t>tasks related to environmental protection, waste disposal, pollution control and recycling</w:t>
            </w:r>
          </w:p>
          <w:p w:rsidR="00000000" w:rsidRPr="00CB0133" w:rsidP="00CB0133">
            <w:pPr>
              <w:pStyle w:val="ListBullet"/>
            </w:pPr>
            <w:r w:rsidRPr="00CB0133">
              <w:t>WHS practices</w:t>
            </w:r>
          </w:p>
          <w:p w:rsidR="00000000" w:rsidP="00CB0133">
            <w:pPr>
              <w:pStyle w:val="BodyText"/>
              <w:rPr>
                <w:lang w:val="en-NZ"/>
              </w:rPr>
            </w:pPr>
          </w:p>
        </w:tc>
      </w:tr>
      <w:tr w:rsidTr="007C1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CB0133" w:rsidP="00CB0133">
            <w:pPr>
              <w:pStyle w:val="ListBullet"/>
            </w:pPr>
            <w:r w:rsidRPr="00CB0133">
              <w:t>the relevant industry or Australian Standards that are current at the time this unit is being undertaken</w:t>
            </w:r>
          </w:p>
          <w:p w:rsidR="00000000" w:rsidP="00CB0133">
            <w:pPr>
              <w:pStyle w:val="BodyText"/>
              <w:rPr>
                <w:lang w:val="en-NZ"/>
              </w:rPr>
            </w:pPr>
          </w:p>
        </w:tc>
      </w:tr>
      <w:tr w:rsidTr="007C1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rPr>
                <w:rStyle w:val="SpecialBold"/>
              </w:rPr>
              <w:t>Software includes:</w:t>
            </w:r>
          </w:p>
        </w:tc>
        <w:tc>
          <w:tcPr>
            <w:tcW w:w="0" w:type="auto"/>
            <w:tcBorders>
              <w:top w:val="nil"/>
              <w:left w:val="nil"/>
              <w:bottom w:val="nil"/>
              <w:right w:val="nil"/>
            </w:tcBorders>
            <w:tcMar>
              <w:top w:w="0" w:type="dxa"/>
              <w:left w:w="62" w:type="dxa"/>
              <w:bottom w:w="0" w:type="dxa"/>
              <w:right w:w="62" w:type="dxa"/>
            </w:tcMar>
          </w:tcPr>
          <w:p w:rsidR="00000000" w:rsidRPr="00CB0133" w:rsidP="00CB0133">
            <w:pPr>
              <w:pStyle w:val="ListBullet"/>
            </w:pPr>
            <w:r w:rsidRPr="00CB0133">
              <w:t>any software classed as a digitising software (as opposed to customising or editing software)</w:t>
            </w:r>
          </w:p>
          <w:p w:rsidR="00000000" w:rsidP="00CB0133">
            <w:pPr>
              <w:pStyle w:val="BodyText"/>
              <w:rPr>
                <w:lang w:val="en-NZ"/>
              </w:rPr>
            </w:pPr>
          </w:p>
        </w:tc>
      </w:tr>
      <w:tr w:rsidTr="007C1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rPr>
                <w:rStyle w:val="SpecialBold"/>
              </w:rPr>
              <w:t xml:space="preserve">Performance problems include one </w:t>
            </w:r>
            <w:r w:rsidRPr="00CB0133">
              <w:rPr>
                <w:rStyle w:val="SpecialBold"/>
              </w:rPr>
              <w:t>or more of the following:</w:t>
            </w:r>
          </w:p>
        </w:tc>
        <w:tc>
          <w:tcPr>
            <w:tcW w:w="0" w:type="auto"/>
            <w:tcBorders>
              <w:top w:val="nil"/>
              <w:left w:val="nil"/>
              <w:bottom w:val="nil"/>
              <w:right w:val="nil"/>
            </w:tcBorders>
            <w:tcMar>
              <w:top w:w="0" w:type="dxa"/>
              <w:left w:w="62" w:type="dxa"/>
              <w:bottom w:w="0" w:type="dxa"/>
              <w:right w:w="62" w:type="dxa"/>
            </w:tcMar>
          </w:tcPr>
          <w:p w:rsidR="00000000" w:rsidRPr="00CB0133" w:rsidP="00CB0133">
            <w:pPr>
              <w:pStyle w:val="ListBullet"/>
            </w:pPr>
            <w:r w:rsidRPr="00CB0133">
              <w:t>needle breaking</w:t>
            </w:r>
          </w:p>
          <w:p w:rsidR="00000000" w:rsidRPr="00CB0133" w:rsidP="00CB0133">
            <w:pPr>
              <w:pStyle w:val="ListBullet"/>
            </w:pPr>
            <w:r w:rsidRPr="00CB0133">
              <w:t>thread breaking</w:t>
            </w:r>
          </w:p>
          <w:p w:rsidR="00000000" w:rsidRPr="00CB0133" w:rsidP="00CB0133">
            <w:pPr>
              <w:pStyle w:val="ListBullet"/>
            </w:pPr>
            <w:r w:rsidRPr="00CB0133">
              <w:t>missing stitches</w:t>
            </w:r>
          </w:p>
          <w:p w:rsidR="00000000" w:rsidRPr="00CB0133" w:rsidP="00CB0133">
            <w:pPr>
              <w:pStyle w:val="ListBullet"/>
            </w:pPr>
            <w:r w:rsidRPr="00CB0133">
              <w:t>stoppage</w:t>
            </w:r>
          </w:p>
          <w:p w:rsidR="00000000" w:rsidP="00CB0133">
            <w:pPr>
              <w:pStyle w:val="BodyText"/>
              <w:rPr>
                <w:lang w:val="en-NZ"/>
              </w:rPr>
            </w:pPr>
          </w:p>
        </w:tc>
      </w:tr>
      <w:tr w:rsidTr="007C1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0133">
            <w:pPr>
              <w:pStyle w:val="BodyText"/>
              <w:rPr>
                <w:lang w:val="en-NZ"/>
              </w:rPr>
            </w:pPr>
            <w:r w:rsidRPr="00CB0133">
              <w:rPr>
                <w:rStyle w:val="SpecialBold"/>
              </w:rPr>
              <w:t>Root cause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B0133" w:rsidP="00CB0133">
            <w:pPr>
              <w:pStyle w:val="ListBullet"/>
            </w:pPr>
            <w:r w:rsidRPr="00CB0133">
              <w:t>incorrect timing</w:t>
            </w:r>
          </w:p>
          <w:p w:rsidR="00000000" w:rsidRPr="00CB0133" w:rsidP="00CB0133">
            <w:pPr>
              <w:pStyle w:val="ListBullet"/>
            </w:pPr>
            <w:r w:rsidRPr="00CB0133">
              <w:t>electrical faults</w:t>
            </w:r>
          </w:p>
          <w:p w:rsidR="00000000" w:rsidRPr="00CB0133" w:rsidP="00CB0133">
            <w:pPr>
              <w:pStyle w:val="ListBullet"/>
            </w:pPr>
            <w:r w:rsidRPr="00CB0133">
              <w:t xml:space="preserve">sharp or worn edges or components </w:t>
            </w:r>
          </w:p>
          <w:p w:rsidR="00000000" w:rsidRPr="00CB0133" w:rsidP="00CB0133">
            <w:pPr>
              <w:pStyle w:val="ListBullet"/>
            </w:pPr>
            <w:r w:rsidRPr="00CB0133">
              <w:t>incorrect needle or positioning</w:t>
            </w:r>
          </w:p>
          <w:p w:rsidR="00000000" w:rsidRPr="00CB0133" w:rsidP="00CB0133">
            <w:pPr>
              <w:pStyle w:val="ListBullet"/>
            </w:pPr>
            <w:r w:rsidRPr="00CB0133">
              <w:t>incorrect thread or material components</w:t>
            </w:r>
          </w:p>
          <w:p w:rsidR="00000000" w:rsidRPr="00CB0133" w:rsidP="00CB0133">
            <w:pPr>
              <w:pStyle w:val="ListBullet"/>
            </w:pPr>
            <w:r w:rsidRPr="00CB0133">
              <w:t xml:space="preserve">machine needs oiling or cleaning </w:t>
            </w:r>
          </w:p>
          <w:p w:rsidR="00000000" w:rsidRPr="00CB0133" w:rsidP="00CB0133">
            <w:pPr>
              <w:pStyle w:val="ListBullet"/>
            </w:pPr>
            <w:r w:rsidRPr="00CB0133">
              <w:t>incorrect tension</w:t>
            </w:r>
          </w:p>
          <w:p w:rsidR="00000000" w:rsidRPr="00CB0133" w:rsidP="00CB0133">
            <w:pPr>
              <w:pStyle w:val="ListBullet"/>
            </w:pPr>
            <w:r w:rsidRPr="00CB0133">
              <w:t>blockages or clogging in components</w:t>
            </w:r>
          </w:p>
          <w:p w:rsidR="00000000" w:rsidRPr="00CB0133" w:rsidP="00CB0133">
            <w:pPr>
              <w:pStyle w:val="ListBullet"/>
            </w:pPr>
            <w:r w:rsidRPr="00CB0133">
              <w:t>lack of operator skill</w:t>
            </w:r>
          </w:p>
        </w:tc>
      </w:tr>
    </w:tbl>
    <w:p w:rsidR="00000000" w:rsidRPr="00CB0133" w:rsidP="00CB0133">
      <w:pPr>
        <w:pStyle w:val="BodyText"/>
      </w:pPr>
    </w:p>
    <w:p w:rsidR="00000000" w:rsidRPr="00CB0133" w:rsidP="00CB0133">
      <w:pPr>
        <w:pStyle w:val="AllowPageBreak"/>
      </w:pPr>
    </w:p>
    <w:p w:rsidR="00000000" w:rsidRPr="00CB0133" w:rsidP="00CB0133">
      <w:pPr>
        <w:pStyle w:val="Heading1"/>
      </w:pPr>
      <w:bookmarkStart w:id="9" w:name="O_935677"/>
      <w:bookmarkEnd w:id="9"/>
      <w:r w:rsidRPr="00CB0133">
        <w:t>Unit Mapping Information</w:t>
      </w:r>
    </w:p>
    <w:p w:rsidR="00000000" w:rsidRPr="00CB0133" w:rsidP="007C11F7">
      <w:pPr>
        <w:pStyle w:val="BodyText"/>
      </w:pPr>
      <w:r w:rsidRPr="00CB0133">
        <w:t>Release 1. Supersedes and is equivalent to LMTDE3009A Maintain computerised embroidery machines</w:t>
      </w:r>
    </w:p>
    <w:p w:rsidR="00000000" w:rsidRPr="00CB0133" w:rsidP="00CB0133">
      <w:pPr>
        <w:pStyle w:val="Heading1"/>
      </w:pPr>
      <w:bookmarkStart w:id="10" w:name="O_935670"/>
      <w:bookmarkEnd w:id="10"/>
      <w:r w:rsidRPr="00CB0133">
        <w:t>Links</w:t>
      </w:r>
    </w:p>
    <w:p w:rsidR="00000000" w:rsidRPr="00CB0133" w:rsidP="007C11F7">
      <w:pPr>
        <w:pStyle w:val="BodyText"/>
      </w:pPr>
      <w:r w:rsidRPr="00CB013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F4E31">
        <w:rPr>
          <w:rStyle w:val="Hyperlink"/>
        </w:rPr>
        <w:t>https://vetnet.gov.au/Pages/TrainingDocs.aspx?q=a203ec5c-de7d-406b-b3e1-8f1a9b76e92e</w:t>
      </w:r>
      <w:r>
        <w:fldChar w:fldCharType="end"/>
      </w:r>
    </w:p>
    <w:p w:rsidR="00000000" w:rsidRPr="00CB0133" w:rsidP="007C11F7">
      <w:pPr>
        <w:pStyle w:val="BodyText"/>
        <w:sectPr w:rsidSect="00CB0133">
          <w:headerReference w:type="default" r:id="rId10"/>
          <w:footerReference w:type="default" r:id="rId11"/>
          <w:pgSz w:w="11908" w:h="16833"/>
          <w:pgMar w:top="1702" w:right="1418" w:bottom="1702" w:left="1418" w:header="992" w:footer="992" w:gutter="0"/>
          <w:cols w:space="720"/>
          <w:noEndnote/>
          <w:docGrid w:linePitch="299"/>
        </w:sectPr>
      </w:pPr>
    </w:p>
    <w:p w:rsidR="00000000" w:rsidRPr="00CB0133" w:rsidP="00CB0133">
      <w:pPr>
        <w:pStyle w:val="SuperHeading"/>
      </w:pPr>
      <w:r w:rsidRPr="00CB0133">
        <w:t>Assessment Requirements for MSTDE3009 Maintain computerised embroidery machines</w:t>
      </w:r>
    </w:p>
    <w:p w:rsidR="00000000" w:rsidRPr="00CB0133" w:rsidP="00CB0133">
      <w:pPr>
        <w:pStyle w:val="Heading1"/>
      </w:pPr>
      <w:bookmarkStart w:id="11" w:name="O_935672"/>
      <w:bookmarkEnd w:id="11"/>
      <w:r w:rsidRPr="00CB0133">
        <w:t>Modification History</w:t>
      </w:r>
    </w:p>
    <w:p w:rsidR="00000000" w:rsidRPr="00CB0133" w:rsidP="007C11F7">
      <w:pPr>
        <w:pStyle w:val="BodyText"/>
      </w:pPr>
      <w:r w:rsidRPr="00CB0133">
        <w:t>Release 1. Supersedes and is equivalent to LMTDE3009A Maintain computerised embroidery machines</w:t>
      </w:r>
    </w:p>
    <w:p w:rsidR="00000000" w:rsidRPr="00CB0133" w:rsidP="00CB0133">
      <w:pPr>
        <w:pStyle w:val="Heading1"/>
      </w:pPr>
      <w:bookmarkStart w:id="12" w:name="O_935675"/>
      <w:bookmarkEnd w:id="12"/>
      <w:r w:rsidRPr="00CB0133">
        <w:t>Performance Evidence</w:t>
      </w:r>
    </w:p>
    <w:p w:rsidR="00000000" w:rsidRPr="00CB0133" w:rsidP="007C11F7">
      <w:pPr>
        <w:pStyle w:val="BodyText"/>
      </w:pPr>
      <w:r w:rsidRPr="00CB0133">
        <w:t xml:space="preserve">Evidence required to demonstrate competence in this unit must be relevant to and satisfy the requirements of the elements </w:t>
      </w:r>
      <w:r w:rsidRPr="00CB0133">
        <w:t>and performance criteria, and include:</w:t>
      </w:r>
    </w:p>
    <w:p w:rsidR="00000000" w:rsidRPr="00CB0133" w:rsidP="00CB0133">
      <w:pPr>
        <w:pStyle w:val="ListBullet"/>
      </w:pPr>
      <w:r w:rsidRPr="00CB0133">
        <w:t>maintain at least two (2) computerised embroidery machines</w:t>
      </w:r>
    </w:p>
    <w:p w:rsidR="00000000" w:rsidRPr="00CB0133" w:rsidP="00CB0133">
      <w:pPr>
        <w:pStyle w:val="ListBullet"/>
      </w:pPr>
      <w:r w:rsidRPr="00CB0133">
        <w:t>reading and following work instructions, standard operating procedures, safe work practices, manufacturer specifications</w:t>
      </w:r>
    </w:p>
    <w:p w:rsidR="00000000" w:rsidRPr="00CB0133" w:rsidP="00CB0133">
      <w:pPr>
        <w:pStyle w:val="ListBullet"/>
      </w:pPr>
      <w:r w:rsidRPr="00CB0133">
        <w:t>applying relevant standards</w:t>
      </w:r>
    </w:p>
    <w:p w:rsidR="00000000" w:rsidRPr="00CB0133" w:rsidP="00CB0133">
      <w:pPr>
        <w:pStyle w:val="ListBullet"/>
      </w:pPr>
      <w:r w:rsidRPr="00CB0133">
        <w:t>assessin</w:t>
      </w:r>
      <w:r w:rsidRPr="00CB0133">
        <w:t>g operational performance of machine</w:t>
      </w:r>
    </w:p>
    <w:p w:rsidR="00000000" w:rsidRPr="00CB0133" w:rsidP="00CB0133">
      <w:pPr>
        <w:pStyle w:val="ListBullet"/>
      </w:pPr>
      <w:r w:rsidRPr="00CB0133">
        <w:t>determining impacts of materials and componentry on performance</w:t>
      </w:r>
    </w:p>
    <w:p w:rsidR="00000000" w:rsidRPr="00CB0133" w:rsidP="00CB0133">
      <w:pPr>
        <w:pStyle w:val="ListBullet"/>
      </w:pPr>
      <w:r w:rsidRPr="00CB0133">
        <w:t>identifying performance problems and determining root cause</w:t>
      </w:r>
    </w:p>
    <w:p w:rsidR="00000000" w:rsidRPr="00CB0133" w:rsidP="00CB0133">
      <w:pPr>
        <w:pStyle w:val="ListBullet"/>
      </w:pPr>
      <w:r w:rsidRPr="00CB0133">
        <w:t>identifying and adjusting possible faults in software application or digitised file</w:t>
      </w:r>
    </w:p>
    <w:p w:rsidR="00000000" w:rsidRPr="00CB0133" w:rsidP="00CB0133">
      <w:pPr>
        <w:pStyle w:val="ListBullet"/>
      </w:pPr>
      <w:r w:rsidRPr="00CB0133">
        <w:t>assessing timing and adjusting according to manufacturer specifications</w:t>
      </w:r>
    </w:p>
    <w:p w:rsidR="00000000" w:rsidRPr="00CB0133" w:rsidP="00CB0133">
      <w:pPr>
        <w:pStyle w:val="ListBullet"/>
      </w:pPr>
      <w:r w:rsidRPr="00CB0133">
        <w:t>assessing and adjusting positioning and timing of cutters, as required</w:t>
      </w:r>
    </w:p>
    <w:p w:rsidR="00000000" w:rsidRPr="00CB0133" w:rsidP="00CB0133">
      <w:pPr>
        <w:pStyle w:val="ListBullet"/>
      </w:pPr>
      <w:r w:rsidRPr="00CB0133">
        <w:t>identifying electronic or major operational problems and referring to suitable personnel</w:t>
      </w:r>
    </w:p>
    <w:p w:rsidR="00000000" w:rsidRPr="00CB0133" w:rsidP="00CB0133">
      <w:pPr>
        <w:pStyle w:val="ListBullet"/>
      </w:pPr>
      <w:r w:rsidRPr="00CB0133">
        <w:t xml:space="preserve">documenting maintenance </w:t>
      </w:r>
      <w:r w:rsidRPr="00CB0133">
        <w:t>work according to workplace procedures.</w:t>
      </w:r>
    </w:p>
    <w:p w:rsidR="00000000" w:rsidRPr="00CB0133" w:rsidP="00CB0133">
      <w:pPr>
        <w:pStyle w:val="AllowPageBreak"/>
      </w:pPr>
    </w:p>
    <w:p w:rsidR="00000000" w:rsidRPr="00CB0133" w:rsidP="00CB0133">
      <w:pPr>
        <w:pStyle w:val="Heading1"/>
      </w:pPr>
      <w:bookmarkStart w:id="13" w:name="O_935674"/>
      <w:bookmarkEnd w:id="13"/>
      <w:r w:rsidRPr="00CB0133">
        <w:t>Knowledge Evidence</w:t>
      </w:r>
    </w:p>
    <w:p w:rsidR="00000000" w:rsidRPr="00CB0133" w:rsidP="007C11F7">
      <w:pPr>
        <w:pStyle w:val="BodyText"/>
      </w:pPr>
      <w:r w:rsidRPr="00CB0133">
        <w:t>Evidence must be provided that demonstrates knowledge of:</w:t>
      </w:r>
    </w:p>
    <w:p w:rsidR="00000000" w:rsidRPr="00CB0133" w:rsidP="00CB0133">
      <w:pPr>
        <w:pStyle w:val="ListBullet"/>
      </w:pPr>
      <w:r w:rsidRPr="00CB0133">
        <w:t>safe work practices and procedures and use of personal protective equipment (PPE)</w:t>
      </w:r>
    </w:p>
    <w:p w:rsidR="00000000" w:rsidRPr="00CB0133" w:rsidP="00CB0133">
      <w:pPr>
        <w:pStyle w:val="ListBullet"/>
      </w:pPr>
      <w:r w:rsidRPr="00CB0133">
        <w:t>relevant Australian Standards</w:t>
      </w:r>
    </w:p>
    <w:p w:rsidR="00000000" w:rsidRPr="00CB0133" w:rsidP="00CB0133">
      <w:pPr>
        <w:pStyle w:val="ListBullet"/>
      </w:pPr>
      <w:r w:rsidRPr="00CB0133">
        <w:t>embroider</w:t>
      </w:r>
      <w:r w:rsidRPr="00CB0133">
        <w:t>y machines: domestic (single or multi-needle) or commercial (single or multi-head) machines</w:t>
      </w:r>
    </w:p>
    <w:p w:rsidR="00000000" w:rsidRPr="00CB0133" w:rsidP="00CB0133">
      <w:pPr>
        <w:pStyle w:val="ListBullet"/>
      </w:pPr>
      <w:r w:rsidRPr="00CB0133">
        <w:t xml:space="preserve">computer navigation to use basic software functions </w:t>
      </w:r>
    </w:p>
    <w:p w:rsidR="00000000" w:rsidRPr="00CB0133" w:rsidP="00CB0133">
      <w:pPr>
        <w:pStyle w:val="ListBullet"/>
      </w:pPr>
      <w:r w:rsidRPr="00CB0133">
        <w:t xml:space="preserve">machine embroidery techniques </w:t>
      </w:r>
    </w:p>
    <w:p w:rsidR="00000000" w:rsidRPr="00CB0133" w:rsidP="00CB0133">
      <w:pPr>
        <w:pStyle w:val="ListBullet"/>
      </w:pPr>
      <w:r w:rsidRPr="00CB0133">
        <w:t>common performance problems, typical causes and related adjustments</w:t>
      </w:r>
    </w:p>
    <w:p w:rsidR="00000000" w:rsidRPr="00CB0133" w:rsidP="00CB0133">
      <w:pPr>
        <w:pStyle w:val="ListBullet"/>
      </w:pPr>
      <w:r w:rsidRPr="00CB0133">
        <w:t>stabilisers,</w:t>
      </w:r>
      <w:r w:rsidRPr="00CB0133">
        <w:t xml:space="preserve"> toppings and backings:</w:t>
      </w:r>
    </w:p>
    <w:p w:rsidR="00000000" w:rsidRPr="00CB0133" w:rsidP="00CB0133">
      <w:pPr>
        <w:pStyle w:val="ListBullet2"/>
      </w:pPr>
      <w:r w:rsidRPr="00CB0133">
        <w:t>water soluble</w:t>
      </w:r>
    </w:p>
    <w:p w:rsidR="00000000" w:rsidRPr="00CB0133" w:rsidP="00CB0133">
      <w:pPr>
        <w:pStyle w:val="ListBullet2"/>
      </w:pPr>
      <w:r w:rsidRPr="00CB0133">
        <w:t>tear away</w:t>
      </w:r>
    </w:p>
    <w:p w:rsidR="00000000" w:rsidRPr="00CB0133" w:rsidP="00CB0133">
      <w:pPr>
        <w:pStyle w:val="ListBullet2"/>
      </w:pPr>
      <w:r w:rsidRPr="00CB0133">
        <w:t>iron on</w:t>
      </w:r>
    </w:p>
    <w:p w:rsidR="00000000" w:rsidRPr="00CB0133" w:rsidP="00CB0133">
      <w:pPr>
        <w:pStyle w:val="ListBullet2"/>
      </w:pPr>
      <w:r w:rsidRPr="00CB0133">
        <w:t>cut away</w:t>
      </w:r>
    </w:p>
    <w:p w:rsidR="00000000" w:rsidRPr="00CB0133" w:rsidP="00CB0133">
      <w:pPr>
        <w:pStyle w:val="ListBullet2"/>
      </w:pPr>
      <w:r w:rsidRPr="00CB0133">
        <w:t>varying weights</w:t>
      </w:r>
    </w:p>
    <w:p w:rsidR="00000000" w:rsidRPr="00CB0133" w:rsidP="00CB0133">
      <w:pPr>
        <w:pStyle w:val="ListBullet"/>
      </w:pPr>
      <w:r w:rsidRPr="00CB0133">
        <w:t>fabric types and properties:</w:t>
      </w:r>
    </w:p>
    <w:p w:rsidR="00000000" w:rsidRPr="00CB0133" w:rsidP="00CB0133">
      <w:pPr>
        <w:pStyle w:val="ListBullet2"/>
      </w:pPr>
      <w:r w:rsidRPr="00CB0133">
        <w:t>woven</w:t>
      </w:r>
    </w:p>
    <w:p w:rsidR="00000000" w:rsidRPr="00CB0133" w:rsidP="00CB0133">
      <w:pPr>
        <w:pStyle w:val="ListBullet2"/>
      </w:pPr>
      <w:r w:rsidRPr="00CB0133">
        <w:t>non-woven</w:t>
      </w:r>
    </w:p>
    <w:p w:rsidR="00000000" w:rsidRPr="00CB0133" w:rsidP="00CB0133">
      <w:pPr>
        <w:pStyle w:val="ListBullet2"/>
      </w:pPr>
      <w:r w:rsidRPr="00CB0133">
        <w:t>knits</w:t>
      </w:r>
    </w:p>
    <w:p w:rsidR="00000000" w:rsidRPr="00CB0133" w:rsidP="00CB0133">
      <w:pPr>
        <w:pStyle w:val="ListBullet2"/>
      </w:pPr>
      <w:r w:rsidRPr="00CB0133">
        <w:t>lightweight</w:t>
      </w:r>
    </w:p>
    <w:p w:rsidR="00000000" w:rsidRPr="00CB0133" w:rsidP="00CB0133">
      <w:pPr>
        <w:pStyle w:val="ListBullet2"/>
      </w:pPr>
      <w:r w:rsidRPr="00CB0133">
        <w:t>heavyweight</w:t>
      </w:r>
    </w:p>
    <w:p w:rsidR="00000000" w:rsidRPr="00CB0133" w:rsidP="00CB0133">
      <w:pPr>
        <w:pStyle w:val="ListBullet"/>
      </w:pPr>
      <w:r w:rsidRPr="00CB0133">
        <w:t>hoop types and uses:</w:t>
      </w:r>
    </w:p>
    <w:p w:rsidR="00000000" w:rsidRPr="00CB0133" w:rsidP="00CB0133">
      <w:pPr>
        <w:pStyle w:val="ListBullet2"/>
      </w:pPr>
      <w:r w:rsidRPr="00CB0133">
        <w:t>tubular</w:t>
      </w:r>
    </w:p>
    <w:p w:rsidR="00000000" w:rsidRPr="00CB0133" w:rsidP="00CB0133">
      <w:pPr>
        <w:pStyle w:val="ListBullet2"/>
      </w:pPr>
      <w:r w:rsidRPr="00CB0133">
        <w:t>sash</w:t>
      </w:r>
    </w:p>
    <w:p w:rsidR="00000000" w:rsidRPr="00CB0133" w:rsidP="00CB0133">
      <w:pPr>
        <w:pStyle w:val="ListBullet2"/>
      </w:pPr>
      <w:r w:rsidRPr="00CB0133">
        <w:t>screw</w:t>
      </w:r>
    </w:p>
    <w:p w:rsidR="00000000" w:rsidRPr="00CB0133" w:rsidP="00CB0133">
      <w:pPr>
        <w:pStyle w:val="ListBullet2"/>
      </w:pPr>
      <w:r w:rsidRPr="00CB0133">
        <w:t>cap</w:t>
      </w:r>
    </w:p>
    <w:p w:rsidR="00000000" w:rsidRPr="00CB0133" w:rsidP="00CB0133">
      <w:pPr>
        <w:pStyle w:val="ListBullet2"/>
      </w:pPr>
      <w:r w:rsidRPr="00CB0133">
        <w:t>square</w:t>
      </w:r>
    </w:p>
    <w:p w:rsidR="00000000" w:rsidRPr="00CB0133" w:rsidP="00CB0133">
      <w:pPr>
        <w:pStyle w:val="ListBullet2"/>
      </w:pPr>
      <w:r w:rsidRPr="00CB0133">
        <w:t xml:space="preserve">round </w:t>
      </w:r>
    </w:p>
    <w:p w:rsidR="00000000" w:rsidRPr="00CB0133" w:rsidP="00CB0133">
      <w:pPr>
        <w:pStyle w:val="ListBullet2"/>
      </w:pPr>
      <w:r w:rsidRPr="00CB0133">
        <w:t>spring</w:t>
      </w:r>
    </w:p>
    <w:p w:rsidR="00000000" w:rsidRPr="00CB0133" w:rsidP="00CB0133">
      <w:pPr>
        <w:pStyle w:val="ListBullet"/>
      </w:pPr>
      <w:r w:rsidRPr="00CB0133">
        <w:t>needle types and uses:</w:t>
      </w:r>
    </w:p>
    <w:p w:rsidR="00000000" w:rsidRPr="00CB0133" w:rsidP="00CB0133">
      <w:pPr>
        <w:pStyle w:val="ListBullet2"/>
      </w:pPr>
      <w:r w:rsidRPr="00CB0133">
        <w:t>standard</w:t>
      </w:r>
    </w:p>
    <w:p w:rsidR="00000000" w:rsidRPr="00CB0133" w:rsidP="00CB0133">
      <w:pPr>
        <w:pStyle w:val="ListBullet2"/>
      </w:pPr>
      <w:r w:rsidRPr="00CB0133">
        <w:t>metalfil</w:t>
      </w:r>
    </w:p>
    <w:p w:rsidR="00000000" w:rsidRPr="00CB0133" w:rsidP="00CB0133">
      <w:pPr>
        <w:pStyle w:val="ListBullet2"/>
      </w:pPr>
      <w:r w:rsidRPr="00CB0133">
        <w:t>embroidery eye</w:t>
      </w:r>
    </w:p>
    <w:p w:rsidR="00000000" w:rsidRPr="00CB0133" w:rsidP="00CB0133">
      <w:pPr>
        <w:pStyle w:val="ListBullet2"/>
      </w:pPr>
      <w:r w:rsidRPr="00CB0133">
        <w:t xml:space="preserve">stretch </w:t>
      </w:r>
    </w:p>
    <w:p w:rsidR="00000000" w:rsidRPr="00CB0133" w:rsidP="00CB0133">
      <w:pPr>
        <w:pStyle w:val="ListBullet"/>
      </w:pPr>
      <w:r w:rsidRPr="00CB0133">
        <w:t>thread types:</w:t>
      </w:r>
    </w:p>
    <w:p w:rsidR="00000000" w:rsidRPr="00CB0133" w:rsidP="00CB0133">
      <w:pPr>
        <w:pStyle w:val="ListBullet2"/>
      </w:pPr>
      <w:r w:rsidRPr="00CB0133">
        <w:t>polyester</w:t>
      </w:r>
    </w:p>
    <w:p w:rsidR="00000000" w:rsidRPr="00CB0133" w:rsidP="00CB0133">
      <w:pPr>
        <w:pStyle w:val="ListBullet2"/>
      </w:pPr>
      <w:r w:rsidRPr="00CB0133">
        <w:t>metallic</w:t>
      </w:r>
    </w:p>
    <w:p w:rsidR="00000000" w:rsidRPr="00CB0133" w:rsidP="00CB0133">
      <w:pPr>
        <w:pStyle w:val="ListBullet2"/>
      </w:pPr>
      <w:r w:rsidRPr="00CB0133">
        <w:t>rayon</w:t>
      </w:r>
    </w:p>
    <w:p w:rsidR="00000000" w:rsidRPr="00CB0133" w:rsidP="00CB0133">
      <w:pPr>
        <w:pStyle w:val="ListBullet2"/>
      </w:pPr>
      <w:r w:rsidRPr="00CB0133">
        <w:t>cotton</w:t>
      </w:r>
    </w:p>
    <w:p w:rsidR="00000000" w:rsidRPr="00CB0133" w:rsidP="00CB0133">
      <w:pPr>
        <w:pStyle w:val="ListBullet"/>
      </w:pPr>
      <w:r w:rsidRPr="00CB0133">
        <w:t>workplace policies and procedures</w:t>
      </w:r>
    </w:p>
    <w:p w:rsidR="00000000" w:rsidRPr="00CB0133" w:rsidP="00CB0133">
      <w:pPr>
        <w:pStyle w:val="ListBullet"/>
      </w:pPr>
      <w:r w:rsidRPr="00CB0133">
        <w:t>environmental aspects related to workplace and machine or equipment operation and manual handling</w:t>
      </w:r>
    </w:p>
    <w:p w:rsidR="00000000" w:rsidRPr="00CB0133" w:rsidP="00CB0133">
      <w:pPr>
        <w:pStyle w:val="ListBullet"/>
      </w:pPr>
      <w:r w:rsidRPr="00CB0133">
        <w:t>workplace practices</w:t>
      </w:r>
    </w:p>
    <w:p w:rsidR="00000000" w:rsidRPr="00CB0133" w:rsidP="00CB0133">
      <w:pPr>
        <w:pStyle w:val="ListBullet"/>
      </w:pPr>
      <w:r w:rsidRPr="00CB0133">
        <w:t>practices for recording and reporting.</w:t>
      </w:r>
    </w:p>
    <w:p w:rsidR="00000000" w:rsidRPr="00CB0133" w:rsidP="00CB0133">
      <w:pPr>
        <w:pStyle w:val="AllowPageBreak"/>
      </w:pPr>
    </w:p>
    <w:p w:rsidR="00000000" w:rsidRPr="00CB0133" w:rsidP="00CB0133">
      <w:pPr>
        <w:pStyle w:val="Heading1"/>
      </w:pPr>
      <w:bookmarkStart w:id="14" w:name="O_935673"/>
      <w:bookmarkEnd w:id="14"/>
      <w:r w:rsidRPr="00CB0133">
        <w:t>Assessment Conditions</w:t>
      </w:r>
    </w:p>
    <w:p w:rsidR="00000000" w:rsidRPr="00CB0133" w:rsidP="00CB0133">
      <w:pPr>
        <w:pStyle w:val="ListBullet"/>
      </w:pPr>
      <w:r w:rsidRPr="00CB0133">
        <w:t>Assessors must:</w:t>
      </w:r>
    </w:p>
    <w:p w:rsidR="00000000" w:rsidRPr="00CB0133" w:rsidP="00CB0133">
      <w:pPr>
        <w:pStyle w:val="ListBullet2"/>
      </w:pPr>
      <w:r w:rsidRPr="00CB0133">
        <w:t>satisfy the assessor competency requirements that are in place at the time of the assessment, as set by the VET regulator</w:t>
      </w:r>
    </w:p>
    <w:p w:rsidR="00000000" w:rsidRPr="00CB0133" w:rsidP="00CB0133">
      <w:pPr>
        <w:pStyle w:val="ListBullet2"/>
      </w:pPr>
      <w:r w:rsidRPr="00CB0133">
        <w:t>have vocational competency in maintain</w:t>
      </w:r>
      <w:r w:rsidRPr="00CB0133">
        <w:t>ing computerised embroidery machines, at least to the level being assessed, with relevant industry knowledge and experience.</w:t>
      </w:r>
    </w:p>
    <w:p w:rsidR="00000000" w:rsidRPr="00CB0133" w:rsidP="00CB0133">
      <w:pPr>
        <w:pStyle w:val="ListBullet"/>
      </w:pPr>
      <w:r w:rsidRPr="00CB0133">
        <w:t>Assessment should occur in operational workplace situations. Where this is not possible, or where personal safety or environmental</w:t>
      </w:r>
      <w:r w:rsidRPr="00CB0133">
        <w:t xml:space="preserve"> damage are limiting factors, assessment must occur in a sufficiently rigorous simulated environment reflecting realistic operational workplace conditions. This must cover all aspects of workplace performance, including environment, task skills, task manag</w:t>
      </w:r>
      <w:r w:rsidRPr="00CB0133">
        <w:t xml:space="preserve">ement skills, contingency management skills and job role environment skills. </w:t>
      </w:r>
    </w:p>
    <w:p w:rsidR="00000000" w:rsidRPr="00CB0133" w:rsidP="00CB0133">
      <w:pPr>
        <w:pStyle w:val="ListBullet"/>
      </w:pPr>
      <w:r w:rsidRPr="00CB0133">
        <w:t>Assessment processes and techniques must be appropriate to the language, literacy and numeracy requirements of the work being performed and the needs of the candidate.</w:t>
      </w:r>
    </w:p>
    <w:p w:rsidR="00000000" w:rsidRPr="00CB0133" w:rsidP="00CB0133">
      <w:pPr>
        <w:pStyle w:val="ListBullet"/>
      </w:pPr>
      <w:r w:rsidRPr="00CB0133">
        <w:t>Conditions for assessment must include access to all tools, equipment, materials and documentation required, including relevant workplace procedures, product and manufacturing specifications associated with this unit.</w:t>
      </w:r>
    </w:p>
    <w:p w:rsidR="00000000" w:rsidRPr="00CB0133" w:rsidP="00CB0133">
      <w:pPr>
        <w:pStyle w:val="AllowPageBreak"/>
      </w:pPr>
    </w:p>
    <w:p w:rsidR="00000000" w:rsidRPr="00CB0133" w:rsidP="00CB0133">
      <w:pPr>
        <w:pStyle w:val="Heading1"/>
      </w:pPr>
      <w:bookmarkStart w:id="15" w:name="O_935671"/>
      <w:bookmarkEnd w:id="15"/>
      <w:r w:rsidRPr="00CB0133">
        <w:t>Links</w:t>
      </w:r>
    </w:p>
    <w:p w:rsidR="00000000" w:rsidRPr="00CB0133" w:rsidP="007C11F7">
      <w:pPr>
        <w:pStyle w:val="BodyText"/>
      </w:pPr>
      <w:r w:rsidRPr="00CB0133">
        <w:t>Companion Volum</w:t>
      </w:r>
      <w:r w:rsidRPr="00CB0133">
        <w:t xml:space="preserve">e implementation guides are found in VETNet - </w:t>
      </w:r>
      <w:r>
        <w:fldChar w:fldCharType="begin"/>
      </w:r>
      <w:r>
        <w:instrText xml:space="preserve"> HYPERLINK "https://vetnet.gov.au/Pages/TrainingDocs.aspx?q=a203ec5c-de7d-406b-b3e1-8f1a9b76e92e" </w:instrText>
      </w:r>
      <w:r>
        <w:fldChar w:fldCharType="separate"/>
      </w:r>
      <w:r w:rsidRPr="005F4E31">
        <w:rPr>
          <w:rStyle w:val="Hyperlink"/>
        </w:rPr>
        <w:t>https://vetnet.gov.au/Pages/TrainingDocs.aspx?q=a203ec5c-de7d-406b-b3e1-8f1a9b76e92e</w:t>
      </w:r>
      <w:r>
        <w:fldChar w:fldCharType="end"/>
      </w:r>
    </w:p>
    <w:p w:rsidR="00000000" w:rsidRPr="00CB0133" w:rsidP="00CB0133"/>
    <w:sectPr w:rsidSect="00CB01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1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133" w:rsidRPr="007C11F7" w:rsidP="007C11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1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F7" w:rsidP="00CB01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11F7" w:rsidP="00CB01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C11F7" w:rsidP="00CB01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133" w:rsidP="00CB0133">
    <w:pPr>
      <w:pStyle w:val="Footer"/>
      <w:framePr w:wrap="around"/>
    </w:pPr>
    <w:r>
      <w:fldChar w:fldCharType="begin"/>
    </w:r>
    <w:r>
      <w:instrText xml:space="preserve"> DOCPROPERTY  Subject  \* MERGEFORMAT </w:instrText>
    </w:r>
    <w:r>
      <w:fldChar w:fldCharType="separate"/>
    </w:r>
    <w:r w:rsidR="007C11F7">
      <w:t>Approved</w:t>
    </w:r>
    <w:r w:rsidR="007C11F7">
      <w:fldChar w:fldCharType="end"/>
    </w:r>
    <w:r>
      <w:tab/>
      <w:t xml:space="preserve">Page </w:t>
    </w:r>
    <w:r>
      <w:fldChar w:fldCharType="begin"/>
    </w:r>
    <w:r>
      <w:instrText xml:space="preserve"> PAGE  \* Arabic  \* MERGEFORMAT </w:instrText>
    </w:r>
    <w:r>
      <w:fldChar w:fldCharType="separate"/>
    </w:r>
    <w:r w:rsidR="007C11F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11F7">
      <w:rPr>
        <w:noProof/>
      </w:rPr>
      <w:t>5</w:t>
    </w:r>
    <w:r>
      <w:rPr>
        <w:noProof/>
      </w:rPr>
      <w:fldChar w:fldCharType="end"/>
    </w:r>
  </w:p>
  <w:p w:rsidR="00CB0133" w:rsidP="00CB0133">
    <w:pPr>
      <w:pStyle w:val="Footer"/>
      <w:framePr w:wrap="around"/>
    </w:pPr>
    <w:r>
      <w:t xml:space="preserve">© Commonwealth of Australia, </w:t>
    </w:r>
    <w:r>
      <w:fldChar w:fldCharType="begin"/>
    </w:r>
    <w:r>
      <w:instrText xml:space="preserve"> DATE  \@ "yyyy"  \* MERGEFORMAT </w:instrText>
    </w:r>
    <w:r>
      <w:fldChar w:fldCharType="separate"/>
    </w:r>
    <w:r w:rsidR="007C11F7">
      <w:rPr>
        <w:noProof/>
      </w:rPr>
      <w:t>2025</w:t>
    </w:r>
    <w:r>
      <w:fldChar w:fldCharType="end"/>
    </w:r>
    <w:r>
      <w:tab/>
    </w:r>
    <w:r>
      <w:fldChar w:fldCharType="begin"/>
    </w:r>
    <w:r>
      <w:instrText xml:space="preserve"> DOCPROPERTY  Author  \* MERGEFORMAT </w:instrText>
    </w:r>
    <w:r>
      <w:fldChar w:fldCharType="separate"/>
    </w:r>
    <w:r w:rsidR="007C11F7">
      <w:t>Skills Insight</w:t>
    </w:r>
    <w:r w:rsidR="007C11F7">
      <w:fldChar w:fldCharType="end"/>
    </w:r>
  </w:p>
  <w:p w:rsidR="00CB0133" w:rsidP="00CB01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1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0133" w:rsidRPr="007C11F7" w:rsidP="007C11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1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F7" w:rsidRPr="002D2AF8" w:rsidP="00CB0133">
    <w:pPr>
      <w:pStyle w:val="Header"/>
      <w:framePr w:wrap="around"/>
    </w:pPr>
    <w:r>
      <w:fldChar w:fldCharType="begin"/>
    </w:r>
    <w:r>
      <w:instrText xml:space="preserve"> TITLE   \* MERGEFORMAT </w:instrText>
    </w:r>
    <w:r>
      <w:fldChar w:fldCharType="separate"/>
    </w:r>
    <w:r>
      <w:t>MSTDE3009 Maintain computerised embroidery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11F7" w:rsidP="00CB01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133" w:rsidRPr="002D2AF8" w:rsidP="00CB0133">
    <w:pPr>
      <w:pStyle w:val="Header"/>
      <w:framePr w:wrap="around"/>
    </w:pPr>
    <w:r>
      <w:fldChar w:fldCharType="begin"/>
    </w:r>
    <w:r>
      <w:instrText xml:space="preserve"> TITLE   \* MERGEFORMAT </w:instrText>
    </w:r>
    <w:r>
      <w:fldChar w:fldCharType="separate"/>
    </w:r>
    <w:r w:rsidR="007C11F7">
      <w:t>MSTDE3009 Maintain computerised embroidery machines</w:t>
    </w:r>
    <w:r w:rsidR="007C11F7">
      <w:fldChar w:fldCharType="end"/>
    </w:r>
    <w:r>
      <w:tab/>
      <w:t xml:space="preserve">Date this document was generated: </w:t>
    </w:r>
    <w:r>
      <w:fldChar w:fldCharType="begin"/>
    </w:r>
    <w:r>
      <w:instrText xml:space="preserve"> CREATEDATE  \@ "d MMMM yyyy"  \* MERGEFORMAT </w:instrText>
    </w:r>
    <w:r>
      <w:fldChar w:fldCharType="separate"/>
    </w:r>
    <w:r w:rsidR="007C11F7">
      <w:rPr>
        <w:noProof/>
      </w:rPr>
      <w:t>2 March 2025</w:t>
    </w:r>
    <w:r>
      <w:fldChar w:fldCharType="end"/>
    </w:r>
  </w:p>
  <w:p w:rsidR="00CB0133" w:rsidP="00CB01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22FB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10BE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781C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1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133"/>
    <w:pPr>
      <w:spacing w:before="360" w:after="60"/>
      <w:outlineLvl w:val="0"/>
    </w:pPr>
    <w:rPr>
      <w:sz w:val="32"/>
    </w:rPr>
  </w:style>
  <w:style w:type="paragraph" w:styleId="Heading2">
    <w:name w:val="heading 2"/>
    <w:basedOn w:val="HeadingBase"/>
    <w:next w:val="BodyText"/>
    <w:link w:val="Heading2Char"/>
    <w:qFormat/>
    <w:rsid w:val="00CB0133"/>
    <w:pPr>
      <w:keepLines/>
      <w:spacing w:before="240" w:after="120"/>
      <w:outlineLvl w:val="1"/>
    </w:pPr>
    <w:rPr>
      <w:sz w:val="28"/>
      <w:szCs w:val="40"/>
    </w:rPr>
  </w:style>
  <w:style w:type="paragraph" w:styleId="Heading3">
    <w:name w:val="heading 3"/>
    <w:basedOn w:val="HeadingBase"/>
    <w:next w:val="BodyText"/>
    <w:link w:val="Heading3Char"/>
    <w:qFormat/>
    <w:rsid w:val="00CB0133"/>
    <w:pPr>
      <w:spacing w:before="180" w:after="120"/>
      <w:outlineLvl w:val="2"/>
    </w:pPr>
    <w:rPr>
      <w:spacing w:val="-10"/>
      <w:kern w:val="32"/>
    </w:rPr>
  </w:style>
  <w:style w:type="paragraph" w:styleId="Heading4">
    <w:name w:val="heading 4"/>
    <w:basedOn w:val="HeadingBase"/>
    <w:next w:val="BodyText"/>
    <w:link w:val="Heading4Char"/>
    <w:qFormat/>
    <w:rsid w:val="00CB0133"/>
    <w:pPr>
      <w:spacing w:before="160" w:after="120"/>
      <w:outlineLvl w:val="3"/>
    </w:pPr>
    <w:rPr>
      <w:sz w:val="22"/>
    </w:rPr>
  </w:style>
  <w:style w:type="paragraph" w:styleId="Heading5">
    <w:name w:val="heading 5"/>
    <w:basedOn w:val="HeadingBase"/>
    <w:next w:val="Normal"/>
    <w:link w:val="Heading5Char"/>
    <w:qFormat/>
    <w:rsid w:val="00CB0133"/>
    <w:pPr>
      <w:spacing w:before="80"/>
      <w:outlineLvl w:val="4"/>
    </w:pPr>
    <w:rPr>
      <w:color w:val="918585"/>
      <w:sz w:val="20"/>
    </w:rPr>
  </w:style>
  <w:style w:type="paragraph" w:styleId="Heading6">
    <w:name w:val="heading 6"/>
    <w:basedOn w:val="HeadingBase"/>
    <w:next w:val="Normal"/>
    <w:link w:val="Heading6Char"/>
    <w:qFormat/>
    <w:rsid w:val="00CB0133"/>
    <w:pPr>
      <w:spacing w:before="60"/>
      <w:outlineLvl w:val="5"/>
    </w:pPr>
    <w:rPr>
      <w:color w:val="918585"/>
      <w:sz w:val="20"/>
    </w:rPr>
  </w:style>
  <w:style w:type="paragraph" w:styleId="Heading7">
    <w:name w:val="heading 7"/>
    <w:basedOn w:val="Normal"/>
    <w:next w:val="Normal"/>
    <w:link w:val="Heading7Char"/>
    <w:qFormat/>
    <w:rsid w:val="00CB0133"/>
    <w:pPr>
      <w:ind w:left="720"/>
      <w:outlineLvl w:val="6"/>
    </w:pPr>
    <w:rPr>
      <w:i/>
    </w:rPr>
  </w:style>
  <w:style w:type="paragraph" w:styleId="Heading8">
    <w:name w:val="heading 8"/>
    <w:basedOn w:val="Normal"/>
    <w:next w:val="Normal"/>
    <w:link w:val="Heading8Char"/>
    <w:qFormat/>
    <w:rsid w:val="00CB0133"/>
    <w:pPr>
      <w:ind w:left="720"/>
      <w:outlineLvl w:val="7"/>
    </w:pPr>
    <w:rPr>
      <w:i/>
    </w:rPr>
  </w:style>
  <w:style w:type="paragraph" w:styleId="Heading9">
    <w:name w:val="heading 9"/>
    <w:basedOn w:val="Normal"/>
    <w:next w:val="Normal"/>
    <w:link w:val="Heading9Char"/>
    <w:qFormat/>
    <w:rsid w:val="00CB0133"/>
    <w:pPr>
      <w:ind w:left="720"/>
      <w:outlineLvl w:val="8"/>
    </w:pPr>
    <w:rPr>
      <w:i/>
    </w:rPr>
  </w:style>
  <w:style w:type="character" w:default="1" w:styleId="DefaultParagraphFont">
    <w:name w:val="Default Paragraph Font"/>
    <w:uiPriority w:val="1"/>
    <w:unhideWhenUsed/>
    <w:rsid w:val="00CB01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133"/>
  </w:style>
  <w:style w:type="character" w:customStyle="1" w:styleId="Heading1Char">
    <w:name w:val="Heading 1 Char"/>
    <w:basedOn w:val="DefaultParagraphFont"/>
    <w:link w:val="Heading1"/>
    <w:rsid w:val="00CB0133"/>
    <w:rPr>
      <w:rFonts w:ascii="Times New Roman" w:eastAsia="Times New Roman" w:hAnsi="Times New Roman" w:cs="Times New Roman"/>
      <w:b/>
      <w:sz w:val="32"/>
      <w:szCs w:val="20"/>
      <w:lang w:eastAsia="en-US"/>
    </w:rPr>
  </w:style>
  <w:style w:type="paragraph" w:styleId="BodyText">
    <w:name w:val="Body Text"/>
    <w:basedOn w:val="Normal"/>
    <w:link w:val="BodyTextChar"/>
    <w:rsid w:val="00CB01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0133"/>
    <w:rPr>
      <w:rFonts w:ascii="Times New Roman" w:eastAsia="Times New Roman" w:hAnsi="Times New Roman" w:cs="Times New Roman"/>
      <w:sz w:val="24"/>
      <w:lang w:eastAsia="en-US"/>
    </w:rPr>
  </w:style>
  <w:style w:type="paragraph" w:styleId="ListBullet">
    <w:name w:val="List Bullet"/>
    <w:basedOn w:val="List"/>
    <w:rsid w:val="00CB0133"/>
    <w:pPr>
      <w:numPr>
        <w:numId w:val="12"/>
      </w:numPr>
      <w:tabs>
        <w:tab w:val="clear" w:pos="340"/>
      </w:tabs>
      <w:spacing w:before="40" w:after="40"/>
    </w:pPr>
  </w:style>
  <w:style w:type="character" w:customStyle="1" w:styleId="SpecialBold">
    <w:name w:val="Special Bold"/>
    <w:basedOn w:val="DefaultParagraphFont"/>
    <w:rsid w:val="00CB0133"/>
    <w:rPr>
      <w:b/>
      <w:spacing w:val="0"/>
    </w:rPr>
  </w:style>
  <w:style w:type="paragraph" w:styleId="ListBullet2">
    <w:name w:val="List Bullet 2"/>
    <w:basedOn w:val="List2"/>
    <w:rsid w:val="00CB0133"/>
    <w:pPr>
      <w:numPr>
        <w:numId w:val="13"/>
      </w:numPr>
      <w:tabs>
        <w:tab w:val="clear" w:pos="680"/>
      </w:tabs>
    </w:pPr>
  </w:style>
  <w:style w:type="paragraph" w:customStyle="1" w:styleId="SuperHeading">
    <w:name w:val="SuperHeading"/>
    <w:basedOn w:val="Normal"/>
    <w:rsid w:val="00CB0133"/>
    <w:pPr>
      <w:spacing w:before="240" w:after="120"/>
      <w:outlineLvl w:val="0"/>
    </w:pPr>
    <w:rPr>
      <w:rFonts w:ascii="Times New Roman" w:hAnsi="Times New Roman"/>
      <w:b/>
      <w:sz w:val="32"/>
    </w:rPr>
  </w:style>
  <w:style w:type="paragraph" w:customStyle="1" w:styleId="AllowPageBreak">
    <w:name w:val="AllowPageBreak"/>
    <w:rsid w:val="00CB01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01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1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1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1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1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1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1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133"/>
    <w:rPr>
      <w:rFonts w:ascii="Courier New" w:eastAsia="Times New Roman" w:hAnsi="Courier New" w:cs="Times New Roman"/>
      <w:i/>
      <w:szCs w:val="20"/>
      <w:lang w:eastAsia="en-US"/>
    </w:rPr>
  </w:style>
  <w:style w:type="paragraph" w:customStyle="1" w:styleId="HeadingBase">
    <w:name w:val="Heading Base"/>
    <w:rsid w:val="00CB01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133"/>
    <w:pPr>
      <w:tabs>
        <w:tab w:val="right" w:leader="dot" w:pos="9072"/>
      </w:tabs>
      <w:ind w:left="567"/>
    </w:pPr>
    <w:rPr>
      <w:szCs w:val="22"/>
    </w:rPr>
  </w:style>
  <w:style w:type="paragraph" w:customStyle="1" w:styleId="TOCBase">
    <w:name w:val="TOC Base"/>
    <w:rsid w:val="00CB01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133"/>
    <w:pPr>
      <w:tabs>
        <w:tab w:val="right" w:leader="dot" w:pos="9072"/>
      </w:tabs>
      <w:spacing w:before="40" w:after="40"/>
      <w:ind w:left="284"/>
    </w:pPr>
    <w:rPr>
      <w:rFonts w:ascii="Times New Roman" w:hAnsi="Times New Roman"/>
    </w:rPr>
  </w:style>
  <w:style w:type="paragraph" w:styleId="TOC1">
    <w:name w:val="toc 1"/>
    <w:basedOn w:val="TOCBase"/>
    <w:next w:val="Normal"/>
    <w:rsid w:val="00CB01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01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133"/>
    <w:rPr>
      <w:rFonts w:ascii="Times New Roman" w:eastAsia="Times New Roman" w:hAnsi="Times New Roman" w:cs="Times New Roman"/>
      <w:sz w:val="16"/>
      <w:lang w:eastAsia="en-US"/>
    </w:rPr>
  </w:style>
  <w:style w:type="paragraph" w:styleId="Title">
    <w:name w:val="Title"/>
    <w:basedOn w:val="HeadingBase"/>
    <w:link w:val="TitleChar"/>
    <w:qFormat/>
    <w:rsid w:val="00CB0133"/>
    <w:pPr>
      <w:spacing w:before="5040"/>
      <w:jc w:val="center"/>
    </w:pPr>
    <w:rPr>
      <w:sz w:val="48"/>
      <w:szCs w:val="72"/>
      <w:lang w:val="en-US"/>
    </w:rPr>
  </w:style>
  <w:style w:type="character" w:customStyle="1" w:styleId="TitleChar">
    <w:name w:val="Title Char"/>
    <w:basedOn w:val="DefaultParagraphFont"/>
    <w:link w:val="Title"/>
    <w:rsid w:val="00CB01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133"/>
    <w:pPr>
      <w:tabs>
        <w:tab w:val="left" w:pos="3600"/>
        <w:tab w:val="left" w:pos="3958"/>
      </w:tabs>
    </w:pPr>
  </w:style>
  <w:style w:type="paragraph" w:styleId="List">
    <w:name w:val="List"/>
    <w:basedOn w:val="BodyText"/>
    <w:next w:val="BodyText"/>
    <w:rsid w:val="00CB0133"/>
    <w:pPr>
      <w:tabs>
        <w:tab w:val="left" w:pos="340"/>
      </w:tabs>
      <w:spacing w:before="60" w:after="60"/>
      <w:ind w:left="340" w:hanging="340"/>
    </w:pPr>
  </w:style>
  <w:style w:type="paragraph" w:customStyle="1" w:styleId="Note">
    <w:name w:val="Note"/>
    <w:basedOn w:val="BodyText"/>
    <w:rsid w:val="00CB01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133"/>
    <w:pPr>
      <w:framePr w:wrap="auto" w:hAnchor="text" w:y="6049"/>
    </w:pPr>
    <w:rPr>
      <w:color w:val="000000"/>
      <w:sz w:val="40"/>
    </w:rPr>
  </w:style>
  <w:style w:type="paragraph" w:customStyle="1" w:styleId="TOCTitle">
    <w:name w:val="TOCTitle"/>
    <w:basedOn w:val="Heading1"/>
    <w:rsid w:val="00CB0133"/>
    <w:pPr>
      <w:spacing w:after="240"/>
      <w:jc w:val="center"/>
      <w:outlineLvl w:val="9"/>
    </w:pPr>
    <w:rPr>
      <w:caps/>
    </w:rPr>
  </w:style>
  <w:style w:type="paragraph" w:customStyle="1" w:styleId="Version">
    <w:name w:val="Version"/>
    <w:rsid w:val="00CB01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0133"/>
    <w:pPr>
      <w:keepNext w:val="0"/>
      <w:tabs>
        <w:tab w:val="right" w:pos="4176"/>
      </w:tabs>
      <w:ind w:left="198" w:hanging="198"/>
    </w:pPr>
    <w:rPr>
      <w:rFonts w:ascii="Garamond" w:hAnsi="Garamond"/>
    </w:rPr>
  </w:style>
  <w:style w:type="paragraph" w:styleId="IndexHeading">
    <w:name w:val="index heading"/>
    <w:basedOn w:val="Normal"/>
    <w:next w:val="Index1"/>
    <w:semiHidden/>
    <w:rsid w:val="00CB0133"/>
    <w:pPr>
      <w:spacing w:before="120" w:after="120"/>
    </w:pPr>
    <w:rPr>
      <w:rFonts w:ascii="Arial" w:hAnsi="Arial"/>
      <w:b/>
      <w:color w:val="918585"/>
      <w:sz w:val="24"/>
    </w:rPr>
  </w:style>
  <w:style w:type="paragraph" w:styleId="Header">
    <w:name w:val="header"/>
    <w:basedOn w:val="Normal"/>
    <w:link w:val="HeaderChar"/>
    <w:rsid w:val="00CB01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133"/>
    <w:rPr>
      <w:rFonts w:ascii="Times New Roman" w:eastAsia="Times New Roman" w:hAnsi="Times New Roman" w:cs="Times New Roman"/>
      <w:sz w:val="16"/>
      <w:szCs w:val="20"/>
      <w:lang w:val="en-GB" w:eastAsia="en-US"/>
    </w:rPr>
  </w:style>
  <w:style w:type="paragraph" w:customStyle="1" w:styleId="Chapter">
    <w:name w:val="Chapter"/>
    <w:basedOn w:val="Normal"/>
    <w:rsid w:val="00CB0133"/>
    <w:pPr>
      <w:spacing w:before="240"/>
    </w:pPr>
    <w:rPr>
      <w:rFonts w:ascii="Times New Roman" w:hAnsi="Times New Roman"/>
      <w:smallCaps/>
      <w:spacing w:val="80"/>
      <w:sz w:val="28"/>
    </w:rPr>
  </w:style>
  <w:style w:type="paragraph" w:customStyle="1" w:styleId="InChapter">
    <w:name w:val="InChapter"/>
    <w:basedOn w:val="Heading3"/>
    <w:rsid w:val="00CB0133"/>
    <w:pPr>
      <w:spacing w:after="240"/>
      <w:outlineLvl w:val="9"/>
    </w:pPr>
    <w:rPr>
      <w:noProof/>
    </w:rPr>
  </w:style>
  <w:style w:type="paragraph" w:styleId="Index2">
    <w:name w:val="index 2"/>
    <w:basedOn w:val="Normal"/>
    <w:next w:val="Normal"/>
    <w:semiHidden/>
    <w:rsid w:val="00CB0133"/>
    <w:pPr>
      <w:tabs>
        <w:tab w:val="right" w:pos="4176"/>
      </w:tabs>
      <w:ind w:left="568" w:hanging="284"/>
    </w:pPr>
    <w:rPr>
      <w:rFonts w:ascii="Garamond" w:hAnsi="Garamond"/>
    </w:rPr>
  </w:style>
  <w:style w:type="paragraph" w:customStyle="1" w:styleId="Byline">
    <w:name w:val="Byline"/>
    <w:rsid w:val="00CB01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133"/>
    <w:pPr>
      <w:tabs>
        <w:tab w:val="clear" w:pos="3600"/>
        <w:tab w:val="clear" w:pos="3958"/>
      </w:tabs>
      <w:jc w:val="right"/>
    </w:pPr>
  </w:style>
  <w:style w:type="character" w:styleId="Emphasis">
    <w:name w:val="Emphasis"/>
    <w:basedOn w:val="DefaultParagraphFont"/>
    <w:qFormat/>
    <w:rsid w:val="00CB0133"/>
    <w:rPr>
      <w:i/>
    </w:rPr>
  </w:style>
  <w:style w:type="paragraph" w:styleId="Caption">
    <w:name w:val="caption"/>
    <w:basedOn w:val="BodyText"/>
    <w:next w:val="Normal"/>
    <w:qFormat/>
    <w:rsid w:val="00CB0133"/>
    <w:pPr>
      <w:framePr w:w="2268" w:hSpace="181" w:vSpace="181" w:wrap="around" w:vAnchor="text" w:hAnchor="page" w:x="1135" w:y="285" w:anchorLock="1"/>
    </w:pPr>
    <w:rPr>
      <w:i/>
    </w:rPr>
  </w:style>
  <w:style w:type="paragraph" w:customStyle="1" w:styleId="MiniTOCTitle">
    <w:name w:val="MiniTOCTitle"/>
    <w:basedOn w:val="Heading4"/>
    <w:rsid w:val="00CB0133"/>
    <w:pPr>
      <w:spacing w:before="240"/>
      <w:outlineLvl w:val="9"/>
    </w:pPr>
    <w:rPr>
      <w:noProof/>
      <w:sz w:val="24"/>
    </w:rPr>
  </w:style>
  <w:style w:type="paragraph" w:customStyle="1" w:styleId="MiniTOCItem">
    <w:name w:val="MiniTOCItem"/>
    <w:basedOn w:val="ListBullet"/>
    <w:rsid w:val="00CB0133"/>
    <w:pPr>
      <w:numPr>
        <w:numId w:val="0"/>
      </w:numPr>
      <w:tabs>
        <w:tab w:val="right" w:leader="dot" w:pos="6521"/>
      </w:tabs>
      <w:spacing w:before="0" w:after="0"/>
    </w:pPr>
  </w:style>
  <w:style w:type="paragraph" w:customStyle="1" w:styleId="TOFTitle">
    <w:name w:val="TOFTitle"/>
    <w:basedOn w:val="TOCTitle"/>
    <w:rsid w:val="00CB0133"/>
  </w:style>
  <w:style w:type="paragraph" w:styleId="TableofFigures">
    <w:name w:val="table of figures"/>
    <w:basedOn w:val="Normal"/>
    <w:next w:val="Normal"/>
    <w:semiHidden/>
    <w:rsid w:val="00CB0133"/>
    <w:pPr>
      <w:tabs>
        <w:tab w:val="right" w:leader="dot" w:pos="9072"/>
      </w:tabs>
      <w:ind w:left="970" w:hanging="403"/>
    </w:pPr>
    <w:rPr>
      <w:rFonts w:ascii="Times New Roman" w:hAnsi="Times New Roman"/>
      <w:b/>
    </w:rPr>
  </w:style>
  <w:style w:type="paragraph" w:styleId="ListNumber">
    <w:name w:val="List Number"/>
    <w:basedOn w:val="List"/>
    <w:rsid w:val="00CB0133"/>
    <w:pPr>
      <w:numPr>
        <w:numId w:val="15"/>
      </w:numPr>
      <w:tabs>
        <w:tab w:val="clear" w:pos="340"/>
      </w:tabs>
    </w:pPr>
  </w:style>
  <w:style w:type="character" w:customStyle="1" w:styleId="WingdingSymbols">
    <w:name w:val="Wingding Symbols"/>
    <w:rsid w:val="00CB0133"/>
    <w:rPr>
      <w:rFonts w:ascii="Wingdings" w:hAnsi="Wingdings"/>
    </w:rPr>
  </w:style>
  <w:style w:type="paragraph" w:customStyle="1" w:styleId="TableHeading">
    <w:name w:val="Table Heading"/>
    <w:basedOn w:val="HeadingBase"/>
    <w:rsid w:val="00CB0133"/>
    <w:pPr>
      <w:keepLines/>
      <w:pBdr>
        <w:bottom w:val="single" w:sz="6" w:space="1" w:color="918585"/>
      </w:pBdr>
      <w:spacing w:before="240"/>
    </w:pPr>
  </w:style>
  <w:style w:type="character" w:customStyle="1" w:styleId="HotSpot">
    <w:name w:val="HotSpot"/>
    <w:rsid w:val="00CB0133"/>
    <w:rPr>
      <w:color w:val="0033CC"/>
      <w:u w:val="none"/>
    </w:rPr>
  </w:style>
  <w:style w:type="paragraph" w:customStyle="1" w:styleId="BodyTextRight">
    <w:name w:val="Body Text Right"/>
    <w:basedOn w:val="BodyText"/>
    <w:rsid w:val="00CB0133"/>
    <w:pPr>
      <w:spacing w:before="0" w:after="0"/>
      <w:jc w:val="right"/>
    </w:pPr>
  </w:style>
  <w:style w:type="paragraph" w:styleId="Index3">
    <w:name w:val="index 3"/>
    <w:basedOn w:val="ListNumber2"/>
    <w:next w:val="Normal"/>
    <w:semiHidden/>
    <w:rsid w:val="00CB0133"/>
    <w:pPr>
      <w:numPr>
        <w:numId w:val="0"/>
      </w:numPr>
      <w:tabs>
        <w:tab w:val="right" w:leader="dot" w:pos="4176"/>
      </w:tabs>
    </w:pPr>
  </w:style>
  <w:style w:type="paragraph" w:styleId="ListNumber2">
    <w:name w:val="List Number 2"/>
    <w:basedOn w:val="List2"/>
    <w:rsid w:val="00CB0133"/>
    <w:pPr>
      <w:numPr>
        <w:numId w:val="10"/>
      </w:numPr>
      <w:tabs>
        <w:tab w:val="clear" w:pos="1060"/>
      </w:tabs>
    </w:pPr>
  </w:style>
  <w:style w:type="paragraph" w:customStyle="1" w:styleId="MarginNote">
    <w:name w:val="Margin Note"/>
    <w:basedOn w:val="BodyText"/>
    <w:rsid w:val="00CB01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1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1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133"/>
    <w:rPr>
      <w:sz w:val="32"/>
    </w:rPr>
  </w:style>
  <w:style w:type="paragraph" w:customStyle="1" w:styleId="HeadingProcedure">
    <w:name w:val="Heading Procedure"/>
    <w:basedOn w:val="HeadingBase"/>
    <w:next w:val="Normal"/>
    <w:rsid w:val="00CB0133"/>
    <w:pPr>
      <w:tabs>
        <w:tab w:val="left" w:pos="0"/>
      </w:tabs>
      <w:spacing w:before="120" w:after="60"/>
    </w:pPr>
    <w:rPr>
      <w:i/>
      <w:color w:val="918585"/>
      <w:sz w:val="22"/>
    </w:rPr>
  </w:style>
  <w:style w:type="paragraph" w:customStyle="1" w:styleId="TableBodyText">
    <w:name w:val="Table Body Text"/>
    <w:basedOn w:val="BodyText"/>
    <w:rsid w:val="00CB0133"/>
    <w:pPr>
      <w:spacing w:before="60" w:after="60"/>
    </w:pPr>
  </w:style>
  <w:style w:type="paragraph" w:styleId="ListContinue">
    <w:name w:val="List Continue"/>
    <w:basedOn w:val="List"/>
    <w:rsid w:val="00CB0133"/>
    <w:pPr>
      <w:ind w:firstLine="0"/>
    </w:pPr>
  </w:style>
  <w:style w:type="paragraph" w:customStyle="1" w:styleId="ListNote">
    <w:name w:val="List Note"/>
    <w:basedOn w:val="List"/>
    <w:rsid w:val="00CB0133"/>
    <w:pPr>
      <w:pBdr>
        <w:top w:val="single" w:sz="6" w:space="2" w:color="918585"/>
        <w:bottom w:val="single" w:sz="6" w:space="2" w:color="918585"/>
      </w:pBdr>
      <w:tabs>
        <w:tab w:val="left" w:pos="1021"/>
      </w:tabs>
      <w:ind w:firstLine="0"/>
    </w:pPr>
  </w:style>
  <w:style w:type="paragraph" w:customStyle="1" w:styleId="Warning">
    <w:name w:val="Warning"/>
    <w:basedOn w:val="BodyText"/>
    <w:rsid w:val="00CB0133"/>
    <w:pPr>
      <w:shd w:val="clear" w:color="auto" w:fill="D9D9D9"/>
      <w:tabs>
        <w:tab w:val="left" w:pos="992"/>
      </w:tabs>
      <w:ind w:left="119" w:right="119"/>
    </w:pPr>
    <w:rPr>
      <w:sz w:val="20"/>
    </w:rPr>
  </w:style>
  <w:style w:type="paragraph" w:customStyle="1" w:styleId="MarginIcons">
    <w:name w:val="Margin Icons"/>
    <w:basedOn w:val="BodyText"/>
    <w:rsid w:val="00CB01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133"/>
    <w:rPr>
      <w:rFonts w:ascii="Courier New" w:hAnsi="Courier New"/>
    </w:rPr>
  </w:style>
  <w:style w:type="paragraph" w:customStyle="1" w:styleId="NoteBullet">
    <w:name w:val="Note Bullet"/>
    <w:basedOn w:val="Note"/>
    <w:rsid w:val="00CB0133"/>
    <w:pPr>
      <w:tabs>
        <w:tab w:val="clear" w:pos="680"/>
      </w:tabs>
      <w:spacing w:before="60" w:after="60"/>
    </w:pPr>
  </w:style>
  <w:style w:type="paragraph" w:customStyle="1" w:styleId="SubHeading2">
    <w:name w:val="SubHeading2"/>
    <w:basedOn w:val="HeadingBase"/>
    <w:rsid w:val="00CB0133"/>
    <w:pPr>
      <w:spacing w:before="240" w:after="60"/>
    </w:pPr>
    <w:rPr>
      <w:sz w:val="20"/>
    </w:rPr>
  </w:style>
  <w:style w:type="paragraph" w:customStyle="1" w:styleId="SubHeading1">
    <w:name w:val="SubHeading1"/>
    <w:basedOn w:val="HeadingBase"/>
    <w:rsid w:val="00CB0133"/>
    <w:pPr>
      <w:spacing w:before="240" w:after="60"/>
    </w:pPr>
    <w:rPr>
      <w:color w:val="918585"/>
      <w:sz w:val="22"/>
    </w:rPr>
  </w:style>
  <w:style w:type="paragraph" w:customStyle="1" w:styleId="SideHeading">
    <w:name w:val="Side Heading"/>
    <w:basedOn w:val="HeadingBase"/>
    <w:rsid w:val="00CB01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133"/>
    <w:pPr>
      <w:tabs>
        <w:tab w:val="num" w:pos="360"/>
      </w:tabs>
    </w:pPr>
  </w:style>
  <w:style w:type="paragraph" w:styleId="PlainText">
    <w:name w:val="Plain Text"/>
    <w:basedOn w:val="Normal"/>
    <w:link w:val="PlainTextChar"/>
    <w:rsid w:val="00CB0133"/>
    <w:rPr>
      <w:sz w:val="20"/>
    </w:rPr>
  </w:style>
  <w:style w:type="character" w:customStyle="1" w:styleId="PlainTextChar">
    <w:name w:val="Plain Text Char"/>
    <w:basedOn w:val="DefaultParagraphFont"/>
    <w:link w:val="PlainText"/>
    <w:rsid w:val="00CB0133"/>
    <w:rPr>
      <w:rFonts w:ascii="Courier New" w:eastAsia="Times New Roman" w:hAnsi="Courier New" w:cs="Times New Roman"/>
      <w:sz w:val="20"/>
      <w:szCs w:val="20"/>
      <w:lang w:eastAsia="en-US"/>
    </w:rPr>
  </w:style>
  <w:style w:type="character" w:customStyle="1" w:styleId="MenuOption">
    <w:name w:val="Menu Option"/>
    <w:basedOn w:val="DefaultParagraphFont"/>
    <w:rsid w:val="00CB0133"/>
    <w:rPr>
      <w:b/>
      <w:smallCaps/>
    </w:rPr>
  </w:style>
  <w:style w:type="paragraph" w:customStyle="1" w:styleId="TableListNumber">
    <w:name w:val="Table List Number"/>
    <w:basedOn w:val="ListNumber"/>
    <w:rsid w:val="00CB0133"/>
    <w:pPr>
      <w:numPr>
        <w:numId w:val="0"/>
      </w:numPr>
    </w:pPr>
  </w:style>
  <w:style w:type="paragraph" w:styleId="TOC4">
    <w:name w:val="toc 4"/>
    <w:basedOn w:val="TOCBase"/>
    <w:next w:val="Normal"/>
    <w:semiHidden/>
    <w:rsid w:val="00CB0133"/>
    <w:pPr>
      <w:tabs>
        <w:tab w:val="right" w:leader="dot" w:pos="9071"/>
      </w:tabs>
      <w:ind w:left="1701"/>
    </w:pPr>
  </w:style>
  <w:style w:type="paragraph" w:customStyle="1" w:styleId="ListAlpha">
    <w:name w:val="List Alpha"/>
    <w:basedOn w:val="List"/>
    <w:rsid w:val="00CB0133"/>
    <w:pPr>
      <w:numPr>
        <w:numId w:val="9"/>
      </w:numPr>
    </w:pPr>
  </w:style>
  <w:style w:type="paragraph" w:customStyle="1" w:styleId="ListAlpha2">
    <w:name w:val="List Alpha 2"/>
    <w:basedOn w:val="List2"/>
    <w:rsid w:val="00CB0133"/>
    <w:pPr>
      <w:numPr>
        <w:numId w:val="8"/>
      </w:numPr>
    </w:pPr>
  </w:style>
  <w:style w:type="paragraph" w:styleId="List2">
    <w:name w:val="List 2"/>
    <w:basedOn w:val="BodyText"/>
    <w:rsid w:val="00CB0133"/>
    <w:pPr>
      <w:tabs>
        <w:tab w:val="left" w:pos="680"/>
      </w:tabs>
      <w:spacing w:before="60" w:after="60"/>
      <w:ind w:left="680" w:hanging="340"/>
    </w:pPr>
  </w:style>
  <w:style w:type="paragraph" w:styleId="List3">
    <w:name w:val="List 3"/>
    <w:basedOn w:val="BodyText"/>
    <w:rsid w:val="00CB0133"/>
    <w:pPr>
      <w:tabs>
        <w:tab w:val="left" w:pos="1021"/>
      </w:tabs>
      <w:spacing w:before="60" w:after="60"/>
      <w:ind w:left="1020" w:hanging="340"/>
    </w:pPr>
  </w:style>
  <w:style w:type="paragraph" w:styleId="List4">
    <w:name w:val="List 4"/>
    <w:basedOn w:val="BodyText"/>
    <w:rsid w:val="00CB0133"/>
    <w:pPr>
      <w:tabs>
        <w:tab w:val="left" w:pos="1361"/>
      </w:tabs>
      <w:spacing w:before="60" w:after="60"/>
      <w:ind w:left="1361" w:hanging="340"/>
    </w:pPr>
  </w:style>
  <w:style w:type="paragraph" w:styleId="List5">
    <w:name w:val="List 5"/>
    <w:basedOn w:val="BodyText"/>
    <w:rsid w:val="00CB0133"/>
    <w:pPr>
      <w:tabs>
        <w:tab w:val="left" w:pos="1701"/>
      </w:tabs>
      <w:spacing w:before="60" w:after="60"/>
      <w:ind w:left="1701" w:hanging="340"/>
    </w:pPr>
  </w:style>
  <w:style w:type="paragraph" w:styleId="ListBullet3">
    <w:name w:val="List Bullet 3"/>
    <w:basedOn w:val="List3"/>
    <w:rsid w:val="00CB0133"/>
    <w:pPr>
      <w:numPr>
        <w:numId w:val="14"/>
      </w:numPr>
      <w:tabs>
        <w:tab w:val="clear" w:pos="1021"/>
      </w:tabs>
      <w:ind w:left="1037" w:hanging="357"/>
    </w:pPr>
  </w:style>
  <w:style w:type="paragraph" w:styleId="ListBullet4">
    <w:name w:val="List Bullet 4"/>
    <w:basedOn w:val="List4"/>
    <w:rsid w:val="00CB0133"/>
    <w:pPr>
      <w:numPr>
        <w:numId w:val="3"/>
      </w:numPr>
      <w:tabs>
        <w:tab w:val="clear" w:pos="1361"/>
      </w:tabs>
    </w:pPr>
  </w:style>
  <w:style w:type="paragraph" w:styleId="ListBullet5">
    <w:name w:val="List Bullet 5"/>
    <w:basedOn w:val="List5"/>
    <w:rsid w:val="00CB0133"/>
    <w:pPr>
      <w:numPr>
        <w:numId w:val="4"/>
      </w:numPr>
    </w:pPr>
  </w:style>
  <w:style w:type="paragraph" w:styleId="ListContinue2">
    <w:name w:val="List Continue 2"/>
    <w:basedOn w:val="List2"/>
    <w:rsid w:val="00CB0133"/>
    <w:pPr>
      <w:ind w:firstLine="0"/>
    </w:pPr>
  </w:style>
  <w:style w:type="paragraph" w:styleId="ListContinue3">
    <w:name w:val="List Continue 3"/>
    <w:basedOn w:val="List3"/>
    <w:rsid w:val="00CB0133"/>
    <w:pPr>
      <w:ind w:left="1021" w:firstLine="0"/>
    </w:pPr>
  </w:style>
  <w:style w:type="paragraph" w:styleId="ListContinue4">
    <w:name w:val="List Continue 4"/>
    <w:basedOn w:val="List4"/>
    <w:rsid w:val="00CB0133"/>
    <w:pPr>
      <w:ind w:firstLine="0"/>
    </w:pPr>
  </w:style>
  <w:style w:type="paragraph" w:styleId="ListContinue5">
    <w:name w:val="List Continue 5"/>
    <w:basedOn w:val="List5"/>
    <w:rsid w:val="00CB0133"/>
    <w:pPr>
      <w:ind w:firstLine="0"/>
    </w:pPr>
  </w:style>
  <w:style w:type="paragraph" w:styleId="ListNumber3">
    <w:name w:val="List Number 3"/>
    <w:basedOn w:val="List3"/>
    <w:rsid w:val="00CB0133"/>
    <w:pPr>
      <w:numPr>
        <w:numId w:val="5"/>
      </w:numPr>
    </w:pPr>
  </w:style>
  <w:style w:type="paragraph" w:styleId="ListNumber4">
    <w:name w:val="List Number 4"/>
    <w:basedOn w:val="List4"/>
    <w:rsid w:val="00CB0133"/>
    <w:pPr>
      <w:numPr>
        <w:numId w:val="6"/>
      </w:numPr>
    </w:pPr>
  </w:style>
  <w:style w:type="paragraph" w:styleId="ListNumber5">
    <w:name w:val="List Number 5"/>
    <w:basedOn w:val="List5"/>
    <w:rsid w:val="00CB0133"/>
    <w:pPr>
      <w:numPr>
        <w:numId w:val="7"/>
      </w:numPr>
    </w:pPr>
  </w:style>
  <w:style w:type="paragraph" w:styleId="BlockText">
    <w:name w:val="Block Text"/>
    <w:basedOn w:val="Normal"/>
    <w:rsid w:val="00CB0133"/>
    <w:pPr>
      <w:spacing w:after="120"/>
      <w:ind w:left="1440" w:right="1440"/>
    </w:pPr>
  </w:style>
  <w:style w:type="character" w:customStyle="1" w:styleId="Subscript">
    <w:name w:val="Subscript"/>
    <w:basedOn w:val="DefaultParagraphFont"/>
    <w:rsid w:val="00CB0133"/>
    <w:rPr>
      <w:sz w:val="16"/>
      <w:vertAlign w:val="subscript"/>
    </w:rPr>
  </w:style>
  <w:style w:type="character" w:customStyle="1" w:styleId="Superscript">
    <w:name w:val="Superscript"/>
    <w:basedOn w:val="DefaultParagraphFont"/>
    <w:rsid w:val="00CB0133"/>
    <w:rPr>
      <w:sz w:val="16"/>
      <w:vertAlign w:val="superscript"/>
    </w:rPr>
  </w:style>
  <w:style w:type="character" w:customStyle="1" w:styleId="Symbols">
    <w:name w:val="Symbols"/>
    <w:basedOn w:val="DefaultParagraphFont"/>
    <w:rsid w:val="00CB0133"/>
    <w:rPr>
      <w:rFonts w:ascii="Symbol" w:hAnsi="Symbol"/>
    </w:rPr>
  </w:style>
  <w:style w:type="character" w:customStyle="1" w:styleId="MenuOptions">
    <w:name w:val="Menu Options"/>
    <w:basedOn w:val="DefaultParagraphFont"/>
    <w:rsid w:val="00CB0133"/>
    <w:rPr>
      <w:rFonts w:ascii="Arial Narrow" w:hAnsi="Arial Narrow"/>
      <w:smallCaps/>
    </w:rPr>
  </w:style>
  <w:style w:type="character" w:customStyle="1" w:styleId="Buttons">
    <w:name w:val="Buttons"/>
    <w:basedOn w:val="DefaultParagraphFont"/>
    <w:rsid w:val="00CB0133"/>
    <w:rPr>
      <w:b/>
    </w:rPr>
  </w:style>
  <w:style w:type="character" w:customStyle="1" w:styleId="Underlined">
    <w:name w:val="Underlined"/>
    <w:basedOn w:val="DefaultParagraphFont"/>
    <w:rsid w:val="00CB0133"/>
    <w:rPr>
      <w:u w:val="single"/>
    </w:rPr>
  </w:style>
  <w:style w:type="paragraph" w:customStyle="1" w:styleId="TableBodyTextRight">
    <w:name w:val="Table Body Text Right"/>
    <w:basedOn w:val="TableBodyText"/>
    <w:rsid w:val="00CB0133"/>
    <w:pPr>
      <w:widowControl w:val="0"/>
      <w:autoSpaceDE w:val="0"/>
      <w:autoSpaceDN w:val="0"/>
      <w:adjustRightInd w:val="0"/>
      <w:jc w:val="right"/>
    </w:pPr>
    <w:rPr>
      <w:rFonts w:cs="Arial"/>
      <w:szCs w:val="18"/>
    </w:rPr>
  </w:style>
  <w:style w:type="paragraph" w:customStyle="1" w:styleId="CopyrightText">
    <w:name w:val="Copyright Text"/>
    <w:basedOn w:val="BodyText"/>
    <w:rsid w:val="00CB0133"/>
    <w:rPr>
      <w:sz w:val="18"/>
    </w:rPr>
  </w:style>
  <w:style w:type="paragraph" w:customStyle="1" w:styleId="BodySmallRight">
    <w:name w:val="Body Small Right"/>
    <w:basedOn w:val="BodyTextRight"/>
    <w:rsid w:val="00CB0133"/>
    <w:rPr>
      <w:sz w:val="18"/>
      <w:szCs w:val="18"/>
    </w:rPr>
  </w:style>
  <w:style w:type="paragraph" w:customStyle="1" w:styleId="MarginEdition">
    <w:name w:val="Margin Edition"/>
    <w:basedOn w:val="MarginNote"/>
    <w:rsid w:val="00CB0133"/>
    <w:pPr>
      <w:spacing w:before="0" w:after="0"/>
    </w:pPr>
    <w:rPr>
      <w:rFonts w:ascii="Times New Roman" w:hAnsi="Times New Roman"/>
      <w:color w:val="999999"/>
    </w:rPr>
  </w:style>
  <w:style w:type="paragraph" w:customStyle="1" w:styleId="Spacer">
    <w:name w:val="Spacer"/>
    <w:basedOn w:val="Normal"/>
    <w:rsid w:val="00CB0133"/>
    <w:rPr>
      <w:sz w:val="2"/>
      <w:szCs w:val="2"/>
    </w:rPr>
  </w:style>
  <w:style w:type="character" w:customStyle="1" w:styleId="Small">
    <w:name w:val="Small"/>
    <w:basedOn w:val="DefaultParagraphFont"/>
    <w:rsid w:val="00CB0133"/>
    <w:rPr>
      <w:sz w:val="16"/>
    </w:rPr>
  </w:style>
  <w:style w:type="paragraph" w:customStyle="1" w:styleId="WideTable">
    <w:name w:val="Wide Table"/>
    <w:basedOn w:val="Normal"/>
    <w:rsid w:val="00CB0133"/>
    <w:pPr>
      <w:ind w:left="-1418"/>
    </w:pPr>
    <w:rPr>
      <w:sz w:val="2"/>
      <w:szCs w:val="2"/>
    </w:rPr>
  </w:style>
  <w:style w:type="character" w:styleId="PageNumber">
    <w:name w:val="page number"/>
    <w:basedOn w:val="DefaultParagraphFont"/>
    <w:rsid w:val="00CB0133"/>
  </w:style>
  <w:style w:type="paragraph" w:styleId="Quote">
    <w:name w:val="Quote"/>
    <w:basedOn w:val="Heading1"/>
    <w:link w:val="QuoteChar"/>
    <w:qFormat/>
    <w:rsid w:val="00CB0133"/>
    <w:rPr>
      <w:b w:val="0"/>
      <w:sz w:val="72"/>
      <w:szCs w:val="72"/>
      <w:lang w:val="en-NZ"/>
    </w:rPr>
  </w:style>
  <w:style w:type="character" w:customStyle="1" w:styleId="QuoteChar">
    <w:name w:val="Quote Char"/>
    <w:basedOn w:val="DefaultParagraphFont"/>
    <w:link w:val="Quote"/>
    <w:rsid w:val="00CB01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133"/>
    <w:pPr>
      <w:pageBreakBefore/>
    </w:pPr>
  </w:style>
  <w:style w:type="paragraph" w:customStyle="1" w:styleId="Border">
    <w:name w:val="Border"/>
    <w:basedOn w:val="Normal"/>
    <w:qFormat/>
    <w:rsid w:val="00CB01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133"/>
    <w:rPr>
      <w:b/>
      <w:bCs/>
      <w:i/>
      <w:iCs/>
      <w:color w:val="auto"/>
    </w:rPr>
  </w:style>
  <w:style w:type="paragraph" w:styleId="IntenseQuote">
    <w:name w:val="Intense Quote"/>
    <w:basedOn w:val="Normal"/>
    <w:next w:val="Normal"/>
    <w:link w:val="IntenseQuoteChar"/>
    <w:uiPriority w:val="30"/>
    <w:qFormat/>
    <w:rsid w:val="00CB01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1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133"/>
    <w:rPr>
      <w:smallCaps/>
      <w:color w:val="auto"/>
      <w:u w:val="single"/>
    </w:rPr>
  </w:style>
  <w:style w:type="character" w:styleId="IntenseReference">
    <w:name w:val="Intense Reference"/>
    <w:basedOn w:val="DefaultParagraphFont"/>
    <w:uiPriority w:val="32"/>
    <w:qFormat/>
    <w:rsid w:val="00CB0133"/>
    <w:rPr>
      <w:b/>
      <w:bCs/>
      <w:smallCaps/>
      <w:color w:val="auto"/>
      <w:spacing w:val="5"/>
      <w:u w:val="single"/>
    </w:rPr>
  </w:style>
  <w:style w:type="paragraph" w:customStyle="1" w:styleId="2ColumnHeading">
    <w:name w:val="2Column Heading"/>
    <w:basedOn w:val="BodyText"/>
    <w:qFormat/>
    <w:rsid w:val="00CB0133"/>
    <w:pPr>
      <w:spacing w:after="60"/>
      <w:ind w:left="-2268"/>
    </w:pPr>
    <w:rPr>
      <w:b/>
    </w:rPr>
  </w:style>
  <w:style w:type="paragraph" w:customStyle="1" w:styleId="Heading1TOC">
    <w:name w:val="Heading1 TOC"/>
    <w:basedOn w:val="Normal"/>
    <w:qFormat/>
    <w:rsid w:val="00CB0133"/>
    <w:pPr>
      <w:spacing w:before="240" w:after="120"/>
    </w:pPr>
    <w:rPr>
      <w:rFonts w:ascii="Times New Roman" w:hAnsi="Times New Roman"/>
      <w:b/>
      <w:sz w:val="32"/>
    </w:rPr>
  </w:style>
  <w:style w:type="paragraph" w:customStyle="1" w:styleId="Heading2TOC">
    <w:name w:val="Heading2 TOC"/>
    <w:basedOn w:val="Normal"/>
    <w:qFormat/>
    <w:rsid w:val="00CB0133"/>
    <w:pPr>
      <w:spacing w:before="240" w:after="60"/>
    </w:pPr>
    <w:rPr>
      <w:rFonts w:ascii="Times New Roman" w:hAnsi="Times New Roman"/>
      <w:b/>
      <w:sz w:val="28"/>
    </w:rPr>
  </w:style>
  <w:style w:type="character" w:customStyle="1" w:styleId="Underline">
    <w:name w:val="Underline"/>
    <w:basedOn w:val="DefaultParagraphFont"/>
    <w:qFormat/>
    <w:rsid w:val="00CB0133"/>
    <w:rPr>
      <w:u w:val="single"/>
    </w:rPr>
  </w:style>
  <w:style w:type="character" w:customStyle="1" w:styleId="BoldandItalics">
    <w:name w:val="Bold and Italics"/>
    <w:qFormat/>
    <w:rsid w:val="00CB0133"/>
    <w:rPr>
      <w:b/>
      <w:i/>
      <w:u w:val="none"/>
    </w:rPr>
  </w:style>
  <w:style w:type="paragraph" w:styleId="BalloonText">
    <w:name w:val="Balloon Text"/>
    <w:basedOn w:val="Normal"/>
    <w:link w:val="BalloonTextChar"/>
    <w:rsid w:val="00CB0133"/>
    <w:rPr>
      <w:rFonts w:ascii="Tahoma" w:hAnsi="Tahoma" w:cs="Tahoma"/>
      <w:sz w:val="16"/>
      <w:szCs w:val="16"/>
    </w:rPr>
  </w:style>
  <w:style w:type="character" w:customStyle="1" w:styleId="BalloonTextChar">
    <w:name w:val="Balloon Text Char"/>
    <w:basedOn w:val="DefaultParagraphFont"/>
    <w:link w:val="BalloonText"/>
    <w:rsid w:val="00CB01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1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01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133"/>
    <w:rPr>
      <w:b/>
      <w:color w:val="660033"/>
      <w:spacing w:val="0"/>
    </w:rPr>
  </w:style>
  <w:style w:type="paragraph" w:customStyle="1" w:styleId="Nameditemlist">
    <w:name w:val="Named item list"/>
    <w:basedOn w:val="BodyText"/>
    <w:qFormat/>
    <w:rsid w:val="00CB0133"/>
    <w:pPr>
      <w:tabs>
        <w:tab w:val="left" w:pos="2835"/>
      </w:tabs>
      <w:ind w:left="2835" w:hanging="2835"/>
    </w:pPr>
  </w:style>
  <w:style w:type="paragraph" w:customStyle="1" w:styleId="BodyTextnopadding">
    <w:name w:val="Body Text no padding"/>
    <w:basedOn w:val="BodyText"/>
    <w:qFormat/>
    <w:rsid w:val="00CB0133"/>
    <w:pPr>
      <w:spacing w:before="0" w:after="0"/>
    </w:pPr>
  </w:style>
  <w:style w:type="paragraph" w:customStyle="1" w:styleId="BodyTextBold">
    <w:name w:val="Body Text Bold"/>
    <w:basedOn w:val="BodyText"/>
    <w:qFormat/>
    <w:rsid w:val="00CB0133"/>
    <w:rPr>
      <w:b/>
    </w:rPr>
  </w:style>
  <w:style w:type="character" w:styleId="Hyperlink">
    <w:name w:val="Hyperlink"/>
    <w:basedOn w:val="DefaultParagraphFont"/>
    <w:uiPriority w:val="99"/>
    <w:unhideWhenUsed/>
    <w:rsid w:val="007C11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1050</Words>
  <Characters>7063</Characters>
  <Application>Microsoft Office Word</Application>
  <DocSecurity>0</DocSecurity>
  <Lines>282</Lines>
  <Paragraphs>184</Paragraphs>
  <ScaleCrop>false</ScaleCrop>
  <Company>Author-it Software Corporation Ltd.</Company>
  <LinksUpToDate>false</LinksUpToDate>
  <CharactersWithSpaces>7929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MSTDE3009 Maintain computerised embroidery machines</dc:title>
  <dc:subject>Approved</dc:subject>
  <dc:creator>Skills Insight</dc:creator>
  <cp:keywords>Release: 1</cp:keywords>
  <dc:description>Review Date: 12 April 2008</dc:description>
  <cp:lastModifiedBy>HSD_TPCMSd.prod</cp:lastModifiedBy>
  <cp:revision>3</cp:revision>
  <dcterms:created xsi:type="dcterms:W3CDTF">2025-03-01T19:59:00Z</dcterms:created>
  <dcterms:modified xsi:type="dcterms:W3CDTF">2025-03-01T19:59:00Z</dcterms:modified>
</cp:coreProperties>
</file>