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3B98" w:rsidP="00913B9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MSTDE3005 Replicate traditional hand craft techniques</w:t>
      </w:r>
      <w:r>
        <w:fldChar w:fldCharType="end"/>
      </w:r>
    </w:p>
    <w:p w:rsidR="00913B98" w:rsidP="00913B98">
      <w:pPr>
        <w:pStyle w:val="Version"/>
        <w:sectPr w:rsidSect="00AF40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F40A3" w:rsidP="00AF40A3">
      <w:pPr>
        <w:pStyle w:val="SuperHeading"/>
      </w:pPr>
      <w:r w:rsidRPr="00AF40A3">
        <w:t>MSTDE3005 Replicate traditional hand craft techniques</w:t>
      </w:r>
    </w:p>
    <w:p w:rsidR="00000000" w:rsidRPr="00AF40A3" w:rsidP="00AF40A3">
      <w:pPr>
        <w:pStyle w:val="Heading1"/>
      </w:pPr>
      <w:bookmarkStart w:id="1" w:name="O_1050093"/>
      <w:bookmarkEnd w:id="1"/>
      <w:r w:rsidRPr="00AF40A3">
        <w:t>Modification History</w:t>
      </w:r>
    </w:p>
    <w:p w:rsidR="00000000" w:rsidRPr="00AF40A3" w:rsidP="00913B98">
      <w:pPr>
        <w:pStyle w:val="BodyText"/>
      </w:pPr>
      <w:r w:rsidRPr="00AF40A3">
        <w:t>Release 2. Supersedes and is equivalent to MSTDE3005 Replicate traditional hand craft techniques (Release 1).</w:t>
      </w:r>
    </w:p>
    <w:p w:rsidR="00000000" w:rsidRPr="00AF40A3" w:rsidP="00913B98">
      <w:pPr>
        <w:pStyle w:val="BodyText"/>
      </w:pPr>
      <w:r w:rsidRPr="00AF40A3">
        <w:t>Pre-requisite unit, MSTGN2011 Identify fibres, fabrics and textiles used in the TCF industry, is</w:t>
      </w:r>
      <w:r w:rsidRPr="00AF40A3">
        <w:rPr>
          <w:rStyle w:val="SpecialBold"/>
        </w:rPr>
        <w:t xml:space="preserve"> superseded</w:t>
      </w:r>
      <w:r w:rsidRPr="00AF40A3">
        <w:rPr>
          <w:rStyle w:val="SpecialBold"/>
        </w:rPr>
        <w:t xml:space="preserve"> by</w:t>
      </w:r>
      <w:r w:rsidRPr="00AF40A3">
        <w:t xml:space="preserve"> MSTGN2013 Identify fibres, fabrics and textiles used in the TCF industry.</w:t>
      </w:r>
    </w:p>
    <w:p w:rsidR="00000000" w:rsidRPr="00AF40A3" w:rsidP="00913B98">
      <w:pPr>
        <w:pStyle w:val="BodyText"/>
      </w:pPr>
      <w:r w:rsidRPr="00AF40A3">
        <w:t>Release 1. Supersedes and is equivalent to LMTDE3002A Digitise artwork for computerised embroideries.</w:t>
      </w:r>
    </w:p>
    <w:p w:rsidR="00000000" w:rsidRPr="00AF40A3" w:rsidP="00AF40A3">
      <w:pPr>
        <w:pStyle w:val="Heading1"/>
      </w:pPr>
      <w:bookmarkStart w:id="2" w:name="O_1050092"/>
      <w:bookmarkEnd w:id="2"/>
      <w:r w:rsidRPr="00AF40A3">
        <w:t>Application</w:t>
      </w:r>
    </w:p>
    <w:p w:rsidR="00000000" w:rsidRPr="00AF40A3" w:rsidP="00913B98">
      <w:pPr>
        <w:pStyle w:val="BodyText"/>
      </w:pPr>
      <w:r w:rsidRPr="00AF40A3">
        <w:t>This unit of competency covers the skills and</w:t>
      </w:r>
      <w:r w:rsidRPr="00AF40A3">
        <w:t xml:space="preserve"> knowledge required to apply specialised digitising techniques to replicate traditional hand craft techniques on a computerised embroidery machine.</w:t>
      </w:r>
    </w:p>
    <w:p w:rsidR="00000000" w:rsidRPr="00AF40A3" w:rsidP="00913B98">
      <w:pPr>
        <w:pStyle w:val="BodyText"/>
      </w:pPr>
      <w:r w:rsidRPr="00AF40A3">
        <w:t>The unit of competency applies to using industry standard software to specify design properties and convert</w:t>
      </w:r>
      <w:r w:rsidRPr="00AF40A3">
        <w:t xml:space="preserve"> artwork for the computerised production of a range of traditional embroidery techniques. </w:t>
      </w:r>
    </w:p>
    <w:p w:rsidR="00000000" w:rsidRPr="00AF40A3" w:rsidP="00913B98">
      <w:pPr>
        <w:pStyle w:val="BodyText"/>
      </w:pPr>
      <w:r w:rsidRPr="00AF40A3">
        <w:t>Work may be conducted in small to large scale enterprises, such as operational workplace activities or home-based activities.</w:t>
      </w:r>
    </w:p>
    <w:p w:rsidR="00000000" w:rsidRPr="00AF40A3" w:rsidP="00913B98">
      <w:pPr>
        <w:pStyle w:val="BodyText"/>
      </w:pPr>
      <w:r w:rsidRPr="00AF40A3">
        <w:t>Work may be conducted in small to lar</w:t>
      </w:r>
      <w:r w:rsidRPr="00AF40A3">
        <w:t>ge scale enterprises and may involve individual and team activities.</w:t>
      </w:r>
    </w:p>
    <w:p w:rsidR="00000000" w:rsidRPr="00AF40A3" w:rsidP="00913B98">
      <w:pPr>
        <w:pStyle w:val="BodyText"/>
      </w:pPr>
      <w:r w:rsidRPr="00AF40A3">
        <w:t>No licensing, legislative or certification requirements apply to this unit at the time of publication.</w:t>
      </w:r>
    </w:p>
    <w:p w:rsidR="00000000" w:rsidRPr="00AF40A3" w:rsidP="00AF40A3">
      <w:pPr>
        <w:pStyle w:val="Heading1"/>
      </w:pPr>
      <w:bookmarkStart w:id="3" w:name="O_1050091"/>
      <w:bookmarkEnd w:id="3"/>
      <w:r w:rsidRPr="00AF40A3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359"/>
        <w:gridCol w:w="7837"/>
      </w:tblGrid>
      <w:tr w:rsidTr="00913B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MSTDE3001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Apply hooping and fabric handling t</w:t>
            </w:r>
            <w:r w:rsidRPr="00AF40A3">
              <w:t>echniques</w:t>
            </w:r>
          </w:p>
        </w:tc>
      </w:tr>
      <w:tr w:rsidTr="00913B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MSTDE3002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Digitise artwork for computerised embroideries</w:t>
            </w:r>
          </w:p>
        </w:tc>
      </w:tr>
      <w:tr w:rsidTr="00913B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MSTDE3003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Apply advanced digitising techniques to produce computerised embroideries</w:t>
            </w:r>
          </w:p>
        </w:tc>
      </w:tr>
      <w:tr w:rsidTr="00913B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MSTGN2013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BodyText"/>
            </w:pPr>
            <w:r w:rsidRPr="00AF40A3">
              <w:t>Identify fibres, fabrics and textiles used in the TCF industry</w:t>
            </w:r>
          </w:p>
        </w:tc>
      </w:tr>
    </w:tbl>
    <w:p w:rsidR="00000000" w:rsidRPr="00AF40A3" w:rsidP="00AF40A3">
      <w:pPr>
        <w:pStyle w:val="BodyText"/>
      </w:pPr>
    </w:p>
    <w:p w:rsidR="00000000" w:rsidRPr="00AF40A3" w:rsidP="00AF40A3">
      <w:pPr>
        <w:pStyle w:val="AllowPageBreak"/>
      </w:pPr>
    </w:p>
    <w:p w:rsidR="00000000" w:rsidRPr="00AF40A3" w:rsidP="00AF40A3">
      <w:pPr>
        <w:pStyle w:val="Heading1"/>
      </w:pPr>
      <w:bookmarkStart w:id="4" w:name="O_1050090"/>
      <w:bookmarkEnd w:id="4"/>
      <w:r w:rsidRPr="00AF40A3">
        <w:t>Co</w:t>
      </w:r>
      <w:r w:rsidRPr="00AF40A3">
        <w:t>mpetency Field</w:t>
      </w:r>
    </w:p>
    <w:p w:rsidR="00000000" w:rsidRPr="00AF40A3" w:rsidP="00913B98">
      <w:pPr>
        <w:pStyle w:val="BodyText"/>
      </w:pPr>
      <w:r w:rsidRPr="00AF40A3">
        <w:t>Digitising and computerised embroidery</w:t>
      </w:r>
    </w:p>
    <w:p w:rsidR="00000000" w:rsidRPr="00AF40A3" w:rsidP="00AF40A3">
      <w:pPr>
        <w:pStyle w:val="Heading1"/>
      </w:pPr>
      <w:bookmarkStart w:id="5" w:name="O_1050089"/>
      <w:bookmarkEnd w:id="5"/>
      <w:r w:rsidRPr="00AF40A3">
        <w:t>Unit Sector</w:t>
      </w:r>
    </w:p>
    <w:p w:rsidR="00000000" w:rsidRPr="00AF40A3" w:rsidP="00913B98">
      <w:pPr>
        <w:pStyle w:val="BodyText"/>
      </w:pPr>
      <w:r w:rsidRPr="00AF40A3">
        <w:t>Not applicable</w:t>
      </w:r>
    </w:p>
    <w:p w:rsidR="00000000" w:rsidRPr="00AF40A3" w:rsidP="00AF40A3">
      <w:pPr>
        <w:pStyle w:val="Heading1"/>
      </w:pPr>
      <w:bookmarkStart w:id="6" w:name="O_1050088"/>
      <w:bookmarkEnd w:id="6"/>
      <w:r w:rsidRPr="00AF40A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Performance criteria describe the performance needed to demo</w:t>
            </w:r>
            <w:r w:rsidRPr="00AF40A3">
              <w:t>nstrate achievement of the element.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BodyText"/>
            </w:pPr>
            <w:r w:rsidRPr="00AF40A3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rPr>
                <w:rStyle w:val="SpecialBold"/>
              </w:rPr>
              <w:t>Determine job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Follow standard operating procedures (SOPs)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Comply with work health and safety (WHS) requirements at all times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Use appropriate personal protective equipment (PPE) in accordance with SOPs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Identify job requirements from specifications, drawings, job sheets or work instructions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BodyText"/>
            </w:pPr>
            <w:r w:rsidRPr="00AF40A3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rPr>
                <w:rStyle w:val="SpecialBold"/>
              </w:rPr>
              <w:t>Prepare to replicate traditional hand craft techniques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Confirm work requirements and prepare workspace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Source and select images, import into software and edit, as required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Save artwork in appropriate file type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BodyText"/>
            </w:pPr>
            <w:r w:rsidRPr="00AF40A3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rPr>
                <w:rStyle w:val="SpecialBold"/>
              </w:rPr>
              <w:t>Digitise for embroidery techniques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Identify application and characteristics of traditional hand craft techniques and confirm suitability for design requirements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Select traditional hand craft technique and determine properties in digitised image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 xml:space="preserve">Apply creativity to use of colour, texture, shape, balance and composition 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Save finished design to library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Create template and worksheet, print and check to ensure design requirements are met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Export completed design to the machine rea</w:t>
            </w:r>
            <w:r w:rsidRPr="00AF40A3">
              <w:t>dy for stitching according to manufacturer specifications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BodyText"/>
            </w:pPr>
            <w:r w:rsidRPr="00AF40A3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rPr>
                <w:rStyle w:val="SpecialBold"/>
              </w:rPr>
              <w:t>Complete embroidery pieces and finalise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Select suitable fabric, stabiliser, toppings and backings, needles, thread and hoop types, and use according to the design production r</w:t>
            </w:r>
            <w:r w:rsidRPr="00AF40A3">
              <w:t>equirements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 xml:space="preserve">Create embroideries to replicate traditional hand craft techniques on different fabric types suitable for each of the techniques 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Minimise waste and dispose of according to workplace procedures and environmental guidelines</w:t>
            </w:r>
          </w:p>
        </w:tc>
      </w:tr>
      <w:tr w:rsidTr="00AF40A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BodyText"/>
            </w:pPr>
            <w:r w:rsidRPr="00AF40A3">
              <w:t>Seek feedback and integrate into outcomes</w:t>
            </w:r>
          </w:p>
        </w:tc>
      </w:tr>
    </w:tbl>
    <w:p w:rsidR="00000000" w:rsidRPr="00AF40A3" w:rsidP="00AF40A3">
      <w:pPr>
        <w:pStyle w:val="BodyText"/>
      </w:pPr>
    </w:p>
    <w:p w:rsidR="00000000" w:rsidRPr="00AF40A3" w:rsidP="00AF40A3">
      <w:pPr>
        <w:pStyle w:val="AllowPageBreak"/>
      </w:pPr>
    </w:p>
    <w:p w:rsidR="00000000" w:rsidRPr="00AF40A3" w:rsidP="00AF40A3">
      <w:pPr>
        <w:pStyle w:val="Heading1"/>
      </w:pPr>
      <w:bookmarkStart w:id="7" w:name="O_1050087"/>
      <w:bookmarkEnd w:id="7"/>
      <w:r w:rsidRPr="00AF40A3">
        <w:t>Foundation Skills</w:t>
      </w:r>
    </w:p>
    <w:p w:rsidR="00000000" w:rsidRPr="00AF40A3" w:rsidP="00913B98">
      <w:pPr>
        <w:pStyle w:val="BodyText"/>
      </w:pPr>
      <w:r w:rsidRPr="00AF40A3">
        <w:t>This section describes those required skills (language, literacy and numeracy) that are essential to performance.</w:t>
      </w:r>
    </w:p>
    <w:p w:rsidR="00000000" w:rsidRPr="00AF40A3" w:rsidP="00913B98">
      <w:pPr>
        <w:pStyle w:val="BodyText"/>
      </w:pPr>
      <w:r w:rsidRPr="00AF40A3">
        <w:t>Foundation skills essential to performance are explicit in t</w:t>
      </w:r>
      <w:r w:rsidRPr="00AF40A3">
        <w:t>he performance criteria of this unit of competency.</w:t>
      </w:r>
    </w:p>
    <w:p w:rsidR="00000000" w:rsidRPr="00AF40A3" w:rsidP="00AF40A3">
      <w:pPr>
        <w:pStyle w:val="Heading1"/>
      </w:pPr>
      <w:bookmarkStart w:id="8" w:name="O_1050086"/>
      <w:bookmarkEnd w:id="8"/>
      <w:r w:rsidRPr="00AF40A3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913B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t>This field allows for different work environments and conditions that may affect performance. Essential operating conditions that may be present (depending on the wo</w:t>
            </w:r>
            <w:r w:rsidRPr="00AF40A3">
              <w:t>rk situation, needs of the candidate, accessibility of the item, and local industry and regional contexts) are included.</w:t>
            </w:r>
          </w:p>
        </w:tc>
      </w:tr>
      <w:tr w:rsidTr="00913B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ListBullet"/>
            </w:pPr>
            <w:r w:rsidRPr="00AF40A3">
              <w:t>requirements prescribed by legislation, awards, agreements and conditions of employment</w:t>
            </w:r>
          </w:p>
          <w:p w:rsidR="00000000" w:rsidRPr="00AF40A3" w:rsidP="00AF40A3">
            <w:pPr>
              <w:pStyle w:val="ListBullet"/>
            </w:pPr>
            <w:r w:rsidRPr="00AF40A3">
              <w:t>SOPs</w:t>
            </w:r>
          </w:p>
          <w:p w:rsidR="00000000" w:rsidRPr="00AF40A3" w:rsidP="00AF40A3">
            <w:pPr>
              <w:pStyle w:val="ListBullet"/>
            </w:pPr>
            <w:r w:rsidRPr="00AF40A3">
              <w:t>work instructions</w:t>
            </w:r>
          </w:p>
          <w:p w:rsidR="00000000" w:rsidRPr="00AF40A3" w:rsidP="00AF40A3">
            <w:pPr>
              <w:pStyle w:val="ListBullet"/>
            </w:pPr>
            <w:r w:rsidRPr="00AF40A3">
              <w:t>oral, written and visual communication</w:t>
            </w:r>
          </w:p>
          <w:p w:rsidR="00000000" w:rsidRPr="00AF40A3" w:rsidP="00AF40A3">
            <w:pPr>
              <w:pStyle w:val="ListBullet"/>
            </w:pPr>
            <w:r w:rsidRPr="00AF40A3">
              <w:t>quality practices, including responsibility for maintenance of own work quality and contribution to qualit</w:t>
            </w:r>
            <w:r w:rsidRPr="00AF40A3">
              <w:t>y improvement of team or section output</w:t>
            </w:r>
          </w:p>
          <w:p w:rsidR="00000000" w:rsidRPr="00AF40A3" w:rsidP="00AF40A3">
            <w:pPr>
              <w:pStyle w:val="ListBullet"/>
            </w:pPr>
            <w:r w:rsidRPr="00AF40A3">
              <w:t>housekeeping</w:t>
            </w:r>
          </w:p>
          <w:p w:rsidR="00000000" w:rsidRPr="00AF40A3" w:rsidP="00AF40A3">
            <w:pPr>
              <w:pStyle w:val="ListBullet"/>
            </w:pPr>
            <w:r w:rsidRPr="00AF40A3">
              <w:t>tasks related to environmental protection, waste disposal, pollution control and recycling</w:t>
            </w:r>
          </w:p>
          <w:p w:rsidR="00000000" w:rsidRPr="00AF40A3" w:rsidP="00AF40A3">
            <w:pPr>
              <w:pStyle w:val="ListBullet"/>
            </w:pPr>
            <w:r w:rsidRPr="00AF40A3">
              <w:t>WHS practices</w:t>
            </w:r>
          </w:p>
          <w:p w:rsidR="00000000" w:rsidP="00AF40A3">
            <w:pPr>
              <w:pStyle w:val="BodyText"/>
              <w:rPr>
                <w:lang w:val="en-NZ"/>
              </w:rPr>
            </w:pPr>
          </w:p>
        </w:tc>
      </w:tr>
      <w:tr w:rsidTr="00913B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ListBullet"/>
            </w:pPr>
            <w:r w:rsidRPr="00AF40A3">
              <w:t>the relevant industry or Australian Standards that are current</w:t>
            </w:r>
            <w:r w:rsidRPr="00AF40A3">
              <w:t xml:space="preserve"> at the time this unit is being undertaken</w:t>
            </w:r>
          </w:p>
          <w:p w:rsidR="00000000" w:rsidP="00AF40A3">
            <w:pPr>
              <w:pStyle w:val="BodyText"/>
              <w:rPr>
                <w:lang w:val="en-NZ"/>
              </w:rPr>
            </w:pPr>
          </w:p>
        </w:tc>
      </w:tr>
      <w:tr w:rsidTr="00913B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rPr>
                <w:rStyle w:val="SpecialBold"/>
              </w:rPr>
              <w:t>File types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ListBullet"/>
            </w:pPr>
            <w:r w:rsidRPr="00AF40A3">
              <w:t>.jpeg</w:t>
            </w:r>
          </w:p>
          <w:p w:rsidR="00000000" w:rsidRPr="00AF40A3" w:rsidP="00AF40A3">
            <w:pPr>
              <w:pStyle w:val="ListBullet"/>
            </w:pPr>
            <w:r w:rsidRPr="00AF40A3">
              <w:t>.gif</w:t>
            </w:r>
          </w:p>
          <w:p w:rsidR="00000000" w:rsidRPr="00AF40A3" w:rsidP="00AF40A3">
            <w:pPr>
              <w:pStyle w:val="ListBullet"/>
            </w:pPr>
            <w:r w:rsidRPr="00AF40A3">
              <w:t>.tiff</w:t>
            </w:r>
          </w:p>
          <w:p w:rsidR="00000000" w:rsidRPr="00AF40A3" w:rsidP="00AF40A3">
            <w:pPr>
              <w:pStyle w:val="ListBullet"/>
            </w:pPr>
            <w:r w:rsidRPr="00AF40A3">
              <w:t xml:space="preserve">.bmp </w:t>
            </w:r>
          </w:p>
          <w:p w:rsidR="00000000" w:rsidRPr="00AF40A3" w:rsidP="00AF40A3">
            <w:pPr>
              <w:pStyle w:val="ListBullet"/>
            </w:pPr>
            <w:r w:rsidRPr="00AF40A3">
              <w:t>.wmf</w:t>
            </w:r>
          </w:p>
          <w:p w:rsidR="00000000" w:rsidRPr="00AF40A3" w:rsidP="00AF40A3">
            <w:pPr>
              <w:pStyle w:val="ListBullet"/>
            </w:pPr>
            <w:r w:rsidRPr="00AF40A3">
              <w:t>.emf</w:t>
            </w:r>
          </w:p>
          <w:p w:rsidR="00000000" w:rsidRPr="00AF40A3" w:rsidP="00AF40A3">
            <w:pPr>
              <w:pStyle w:val="ListBullet"/>
            </w:pPr>
            <w:r w:rsidRPr="00AF40A3">
              <w:t>.png</w:t>
            </w:r>
          </w:p>
          <w:p w:rsidR="00000000" w:rsidP="00AF40A3">
            <w:pPr>
              <w:pStyle w:val="BodyText"/>
              <w:rPr>
                <w:lang w:val="en-NZ"/>
              </w:rPr>
            </w:pPr>
          </w:p>
        </w:tc>
      </w:tr>
      <w:tr w:rsidTr="00913B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rPr>
                <w:rStyle w:val="SpecialBold"/>
              </w:rPr>
              <w:t>Traditional hand craft techniques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ListBullet"/>
            </w:pPr>
            <w:r w:rsidRPr="00AF40A3">
              <w:t>blanket stitch</w:t>
            </w:r>
          </w:p>
          <w:p w:rsidR="00000000" w:rsidRPr="00AF40A3" w:rsidP="00AF40A3">
            <w:pPr>
              <w:pStyle w:val="ListBullet"/>
            </w:pPr>
            <w:r w:rsidRPr="00AF40A3">
              <w:t>redwork</w:t>
            </w:r>
          </w:p>
          <w:p w:rsidR="00000000" w:rsidRPr="00AF40A3" w:rsidP="00AF40A3">
            <w:pPr>
              <w:pStyle w:val="ListBullet"/>
            </w:pPr>
            <w:r w:rsidRPr="00AF40A3">
              <w:t>cross-stitch</w:t>
            </w:r>
          </w:p>
          <w:p w:rsidR="00000000" w:rsidRPr="00AF40A3" w:rsidP="00AF40A3">
            <w:pPr>
              <w:pStyle w:val="ListBullet"/>
            </w:pPr>
            <w:r w:rsidRPr="00AF40A3">
              <w:t>appliqué</w:t>
            </w:r>
          </w:p>
          <w:p w:rsidR="00000000" w:rsidRPr="00AF40A3" w:rsidP="00AF40A3">
            <w:pPr>
              <w:pStyle w:val="ListBullet"/>
            </w:pPr>
            <w:r w:rsidRPr="00AF40A3">
              <w:t>quilting</w:t>
            </w:r>
          </w:p>
          <w:p w:rsidR="00000000" w:rsidRPr="00AF40A3" w:rsidP="00AF40A3">
            <w:pPr>
              <w:pStyle w:val="ListBullet"/>
            </w:pPr>
            <w:r w:rsidRPr="00AF40A3">
              <w:t>stippling</w:t>
            </w:r>
          </w:p>
          <w:p w:rsidR="00000000" w:rsidRPr="00AF40A3" w:rsidP="00AF40A3">
            <w:pPr>
              <w:pStyle w:val="ListBullet"/>
            </w:pPr>
            <w:r w:rsidRPr="00AF40A3">
              <w:t>chain stitch</w:t>
            </w:r>
          </w:p>
          <w:p w:rsidR="00000000" w:rsidRPr="00AF40A3" w:rsidP="00AF40A3">
            <w:pPr>
              <w:pStyle w:val="ListBullet"/>
            </w:pPr>
            <w:r w:rsidRPr="00AF40A3">
              <w:t>crazy quilting</w:t>
            </w:r>
          </w:p>
          <w:p w:rsidR="00000000" w:rsidRPr="00AF40A3" w:rsidP="00AF40A3">
            <w:pPr>
              <w:pStyle w:val="ListBullet"/>
            </w:pPr>
            <w:r w:rsidRPr="00AF40A3">
              <w:t>lace</w:t>
            </w:r>
          </w:p>
          <w:p w:rsidR="00000000" w:rsidRPr="00AF40A3" w:rsidP="00AF40A3">
            <w:pPr>
              <w:pStyle w:val="ListBullet"/>
            </w:pPr>
            <w:r w:rsidRPr="00AF40A3">
              <w:t>candlewick</w:t>
            </w:r>
          </w:p>
          <w:p w:rsidR="00000000" w:rsidP="00AF40A3">
            <w:pPr>
              <w:pStyle w:val="BodyText"/>
              <w:rPr>
                <w:lang w:val="en-NZ"/>
              </w:rPr>
            </w:pPr>
          </w:p>
        </w:tc>
      </w:tr>
      <w:tr w:rsidTr="00913B9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40A3">
            <w:pPr>
              <w:pStyle w:val="BodyText"/>
              <w:rPr>
                <w:lang w:val="en-NZ"/>
              </w:rPr>
            </w:pPr>
            <w:r w:rsidRPr="00AF40A3">
              <w:rPr>
                <w:rStyle w:val="SpecialBold"/>
              </w:rPr>
              <w:t>Properties in digitised image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40A3" w:rsidP="00AF40A3">
            <w:pPr>
              <w:pStyle w:val="ListBullet"/>
            </w:pPr>
            <w:r w:rsidRPr="00AF40A3">
              <w:t>underlay</w:t>
            </w:r>
          </w:p>
          <w:p w:rsidR="00000000" w:rsidRPr="00AF40A3" w:rsidP="00AF40A3">
            <w:pPr>
              <w:pStyle w:val="ListBullet"/>
            </w:pPr>
            <w:r w:rsidRPr="00AF40A3">
              <w:t>fill pattern</w:t>
            </w:r>
          </w:p>
          <w:p w:rsidR="00000000" w:rsidRPr="00AF40A3" w:rsidP="00AF40A3">
            <w:pPr>
              <w:pStyle w:val="ListBullet"/>
            </w:pPr>
            <w:r w:rsidRPr="00AF40A3">
              <w:t>outline</w:t>
            </w:r>
          </w:p>
          <w:p w:rsidR="00000000" w:rsidRPr="00AF40A3" w:rsidP="00AF40A3">
            <w:pPr>
              <w:pStyle w:val="ListBullet"/>
            </w:pPr>
            <w:r w:rsidRPr="00AF40A3">
              <w:t>colour</w:t>
            </w:r>
          </w:p>
          <w:p w:rsidR="00000000" w:rsidRPr="00AF40A3" w:rsidP="00AF40A3">
            <w:pPr>
              <w:pStyle w:val="ListBullet"/>
            </w:pPr>
            <w:r w:rsidRPr="00AF40A3">
              <w:t>density</w:t>
            </w:r>
          </w:p>
          <w:p w:rsidR="00000000" w:rsidRPr="00AF40A3" w:rsidP="00AF40A3">
            <w:pPr>
              <w:pStyle w:val="ListBullet"/>
            </w:pPr>
            <w:r w:rsidRPr="00AF40A3">
              <w:t>pull compensation</w:t>
            </w:r>
          </w:p>
          <w:p w:rsidR="00000000" w:rsidRPr="00AF40A3" w:rsidP="00AF40A3">
            <w:pPr>
              <w:pStyle w:val="ListBullet"/>
            </w:pPr>
            <w:r w:rsidRPr="00AF40A3">
              <w:t>stabilisation</w:t>
            </w:r>
          </w:p>
          <w:p w:rsidR="00000000" w:rsidRPr="00AF40A3" w:rsidP="00AF40A3">
            <w:pPr>
              <w:pStyle w:val="ListBullet"/>
            </w:pPr>
            <w:r w:rsidRPr="00AF40A3">
              <w:t>stitch points and corners</w:t>
            </w:r>
          </w:p>
          <w:p w:rsidR="00000000" w:rsidRPr="00AF40A3" w:rsidP="00AF40A3">
            <w:pPr>
              <w:pStyle w:val="ListBullet"/>
            </w:pPr>
            <w:r w:rsidRPr="00AF40A3">
              <w:t>size</w:t>
            </w:r>
          </w:p>
        </w:tc>
      </w:tr>
    </w:tbl>
    <w:p w:rsidR="00000000" w:rsidRPr="00AF40A3" w:rsidP="00AF40A3">
      <w:pPr>
        <w:pStyle w:val="BodyText"/>
      </w:pPr>
    </w:p>
    <w:p w:rsidR="00000000" w:rsidRPr="00AF40A3" w:rsidP="00AF40A3">
      <w:pPr>
        <w:pStyle w:val="AllowPageBreak"/>
      </w:pPr>
    </w:p>
    <w:p w:rsidR="00000000" w:rsidRPr="00AF40A3" w:rsidP="00AF40A3">
      <w:pPr>
        <w:pStyle w:val="Heading1"/>
      </w:pPr>
      <w:bookmarkStart w:id="9" w:name="O_1050085"/>
      <w:bookmarkEnd w:id="9"/>
      <w:r w:rsidRPr="00AF40A3">
        <w:t>Unit Mapping Information</w:t>
      </w:r>
    </w:p>
    <w:p w:rsidR="00000000" w:rsidRPr="00AF40A3" w:rsidP="00913B98">
      <w:pPr>
        <w:pStyle w:val="BodyText"/>
      </w:pPr>
      <w:r w:rsidRPr="00AF40A3">
        <w:t>Release 2. Supersedes and is equivalent to MSTDE3005 Replicate traditional hand craft techniques (Release 1).</w:t>
      </w:r>
    </w:p>
    <w:p w:rsidR="00000000" w:rsidRPr="00AF40A3" w:rsidP="00913B98">
      <w:pPr>
        <w:pStyle w:val="BodyText"/>
      </w:pPr>
      <w:r w:rsidRPr="00AF40A3">
        <w:t>Release 1. Supersedes and is equivalent to LMTDE3002A Digitise artwork for computerised embroideries.</w:t>
      </w:r>
    </w:p>
    <w:p w:rsidR="00000000" w:rsidRPr="00AF40A3" w:rsidP="00AF40A3">
      <w:pPr>
        <w:pStyle w:val="Heading1"/>
      </w:pPr>
      <w:bookmarkStart w:id="10" w:name="O_1050094"/>
      <w:bookmarkEnd w:id="10"/>
      <w:r w:rsidRPr="00AF40A3">
        <w:t>Links</w:t>
      </w:r>
    </w:p>
    <w:p w:rsidR="00000000" w:rsidRPr="00AF40A3" w:rsidP="00913B98">
      <w:pPr>
        <w:pStyle w:val="BodyText"/>
      </w:pPr>
      <w:r w:rsidRPr="00AF40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702B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F40A3" w:rsidP="00AF40A3"/>
    <w:sectPr w:rsidSect="00AF40A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0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0A3" w:rsidRPr="00913B98" w:rsidP="00913B9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0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98" w:rsidP="00AF40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3B98" w:rsidP="00AF40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13B98" w:rsidP="00AF40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0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40A3" w:rsidRPr="00913B98" w:rsidP="00913B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0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B98" w:rsidRPr="002D2AF8" w:rsidP="00AF40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MSTDE3005 Replicate traditional hand craft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13B98" w:rsidP="00AF40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7D2B7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8EEA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0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40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40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40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40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40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40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40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40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40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40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40A3"/>
  </w:style>
  <w:style w:type="character" w:customStyle="1" w:styleId="Heading1Char">
    <w:name w:val="Heading 1 Char"/>
    <w:basedOn w:val="DefaultParagraphFont"/>
    <w:link w:val="Heading1"/>
    <w:rsid w:val="00AF40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40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40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40A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40A3"/>
    <w:rPr>
      <w:b/>
      <w:spacing w:val="0"/>
    </w:rPr>
  </w:style>
  <w:style w:type="paragraph" w:customStyle="1" w:styleId="SuperHeading">
    <w:name w:val="SuperHeading"/>
    <w:basedOn w:val="Normal"/>
    <w:rsid w:val="00AF40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40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40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40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40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4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40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4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40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40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40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40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40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40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40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40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40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40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40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40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40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40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40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40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40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40A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40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40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40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40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40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40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40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40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40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40A3"/>
    <w:rPr>
      <w:i/>
    </w:rPr>
  </w:style>
  <w:style w:type="paragraph" w:styleId="Caption">
    <w:name w:val="caption"/>
    <w:basedOn w:val="BodyText"/>
    <w:next w:val="Normal"/>
    <w:qFormat/>
    <w:rsid w:val="00AF40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40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40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40A3"/>
  </w:style>
  <w:style w:type="paragraph" w:styleId="TableofFigures">
    <w:name w:val="table of figures"/>
    <w:basedOn w:val="Normal"/>
    <w:next w:val="Normal"/>
    <w:semiHidden/>
    <w:rsid w:val="00AF40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40A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40A3"/>
    <w:rPr>
      <w:rFonts w:ascii="Wingdings" w:hAnsi="Wingdings"/>
    </w:rPr>
  </w:style>
  <w:style w:type="paragraph" w:customStyle="1" w:styleId="TableHeading">
    <w:name w:val="Table Heading"/>
    <w:basedOn w:val="HeadingBase"/>
    <w:rsid w:val="00AF40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40A3"/>
    <w:rPr>
      <w:color w:val="0033CC"/>
      <w:u w:val="none"/>
    </w:rPr>
  </w:style>
  <w:style w:type="paragraph" w:customStyle="1" w:styleId="BodyTextRight">
    <w:name w:val="Body Text Right"/>
    <w:basedOn w:val="BodyText"/>
    <w:rsid w:val="00AF40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40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40A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40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40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40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40A3"/>
    <w:rPr>
      <w:sz w:val="32"/>
    </w:rPr>
  </w:style>
  <w:style w:type="paragraph" w:customStyle="1" w:styleId="HeadingProcedure">
    <w:name w:val="Heading Procedure"/>
    <w:basedOn w:val="HeadingBase"/>
    <w:next w:val="Normal"/>
    <w:rsid w:val="00AF40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40A3"/>
    <w:pPr>
      <w:spacing w:before="60" w:after="60"/>
    </w:pPr>
  </w:style>
  <w:style w:type="paragraph" w:styleId="ListContinue">
    <w:name w:val="List Continue"/>
    <w:basedOn w:val="List"/>
    <w:rsid w:val="00AF40A3"/>
    <w:pPr>
      <w:ind w:firstLine="0"/>
    </w:pPr>
  </w:style>
  <w:style w:type="paragraph" w:customStyle="1" w:styleId="ListNote">
    <w:name w:val="List Note"/>
    <w:basedOn w:val="List"/>
    <w:rsid w:val="00AF40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40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40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40A3"/>
    <w:rPr>
      <w:rFonts w:ascii="Courier New" w:hAnsi="Courier New"/>
    </w:rPr>
  </w:style>
  <w:style w:type="paragraph" w:customStyle="1" w:styleId="NoteBullet">
    <w:name w:val="Note Bullet"/>
    <w:basedOn w:val="Note"/>
    <w:rsid w:val="00AF40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40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40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40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40A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40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40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40A3"/>
    <w:rPr>
      <w:b/>
      <w:smallCaps/>
    </w:rPr>
  </w:style>
  <w:style w:type="paragraph" w:customStyle="1" w:styleId="TableListNumber">
    <w:name w:val="Table List Number"/>
    <w:basedOn w:val="ListNumber"/>
    <w:rsid w:val="00AF40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40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40A3"/>
    <w:pPr>
      <w:numPr>
        <w:numId w:val="8"/>
      </w:numPr>
    </w:pPr>
  </w:style>
  <w:style w:type="paragraph" w:customStyle="1" w:styleId="ListAlpha2">
    <w:name w:val="List Alpha 2"/>
    <w:basedOn w:val="List2"/>
    <w:rsid w:val="00AF40A3"/>
    <w:pPr>
      <w:numPr>
        <w:numId w:val="7"/>
      </w:numPr>
    </w:pPr>
  </w:style>
  <w:style w:type="paragraph" w:styleId="List2">
    <w:name w:val="List 2"/>
    <w:basedOn w:val="BodyText"/>
    <w:rsid w:val="00AF40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40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40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40A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40A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40A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40A3"/>
    <w:pPr>
      <w:numPr>
        <w:numId w:val="3"/>
      </w:numPr>
    </w:pPr>
  </w:style>
  <w:style w:type="paragraph" w:styleId="ListContinue2">
    <w:name w:val="List Continue 2"/>
    <w:basedOn w:val="List2"/>
    <w:rsid w:val="00AF40A3"/>
    <w:pPr>
      <w:ind w:firstLine="0"/>
    </w:pPr>
  </w:style>
  <w:style w:type="paragraph" w:styleId="ListContinue3">
    <w:name w:val="List Continue 3"/>
    <w:basedOn w:val="List3"/>
    <w:rsid w:val="00AF40A3"/>
    <w:pPr>
      <w:ind w:left="1021" w:firstLine="0"/>
    </w:pPr>
  </w:style>
  <w:style w:type="paragraph" w:styleId="ListContinue4">
    <w:name w:val="List Continue 4"/>
    <w:basedOn w:val="List4"/>
    <w:rsid w:val="00AF40A3"/>
    <w:pPr>
      <w:ind w:firstLine="0"/>
    </w:pPr>
  </w:style>
  <w:style w:type="paragraph" w:styleId="ListContinue5">
    <w:name w:val="List Continue 5"/>
    <w:basedOn w:val="List5"/>
    <w:rsid w:val="00AF40A3"/>
    <w:pPr>
      <w:ind w:firstLine="0"/>
    </w:pPr>
  </w:style>
  <w:style w:type="paragraph" w:styleId="ListNumber3">
    <w:name w:val="List Number 3"/>
    <w:basedOn w:val="List3"/>
    <w:rsid w:val="00AF40A3"/>
    <w:pPr>
      <w:numPr>
        <w:numId w:val="4"/>
      </w:numPr>
    </w:pPr>
  </w:style>
  <w:style w:type="paragraph" w:styleId="ListNumber4">
    <w:name w:val="List Number 4"/>
    <w:basedOn w:val="List4"/>
    <w:rsid w:val="00AF40A3"/>
    <w:pPr>
      <w:numPr>
        <w:numId w:val="5"/>
      </w:numPr>
    </w:pPr>
  </w:style>
  <w:style w:type="paragraph" w:styleId="ListNumber5">
    <w:name w:val="List Number 5"/>
    <w:basedOn w:val="List5"/>
    <w:rsid w:val="00AF40A3"/>
    <w:pPr>
      <w:numPr>
        <w:numId w:val="6"/>
      </w:numPr>
    </w:pPr>
  </w:style>
  <w:style w:type="paragraph" w:styleId="BlockText">
    <w:name w:val="Block Text"/>
    <w:basedOn w:val="Normal"/>
    <w:rsid w:val="00AF40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40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40A3"/>
    <w:rPr>
      <w:sz w:val="16"/>
      <w:vertAlign w:val="superscript"/>
    </w:rPr>
  </w:style>
  <w:style w:type="character" w:customStyle="1" w:styleId="Symbols">
    <w:name w:val="Symbols"/>
    <w:basedOn w:val="DefaultParagraphFont"/>
    <w:rsid w:val="00AF40A3"/>
    <w:rPr>
      <w:rFonts w:ascii="Symbol" w:hAnsi="Symbol"/>
    </w:rPr>
  </w:style>
  <w:style w:type="character" w:customStyle="1" w:styleId="MenuOptions">
    <w:name w:val="Menu Options"/>
    <w:basedOn w:val="DefaultParagraphFont"/>
    <w:rsid w:val="00AF40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40A3"/>
    <w:rPr>
      <w:b/>
    </w:rPr>
  </w:style>
  <w:style w:type="character" w:customStyle="1" w:styleId="Underlined">
    <w:name w:val="Underlined"/>
    <w:basedOn w:val="DefaultParagraphFont"/>
    <w:rsid w:val="00AF40A3"/>
    <w:rPr>
      <w:u w:val="single"/>
    </w:rPr>
  </w:style>
  <w:style w:type="paragraph" w:customStyle="1" w:styleId="TableBodyTextRight">
    <w:name w:val="Table Body Text Right"/>
    <w:basedOn w:val="TableBodyText"/>
    <w:rsid w:val="00AF40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40A3"/>
    <w:rPr>
      <w:sz w:val="18"/>
    </w:rPr>
  </w:style>
  <w:style w:type="paragraph" w:customStyle="1" w:styleId="BodySmallRight">
    <w:name w:val="Body Small Right"/>
    <w:basedOn w:val="BodyTextRight"/>
    <w:rsid w:val="00AF40A3"/>
    <w:rPr>
      <w:sz w:val="18"/>
      <w:szCs w:val="18"/>
    </w:rPr>
  </w:style>
  <w:style w:type="paragraph" w:customStyle="1" w:styleId="MarginEdition">
    <w:name w:val="Margin Edition"/>
    <w:basedOn w:val="MarginNote"/>
    <w:rsid w:val="00AF40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40A3"/>
    <w:rPr>
      <w:sz w:val="2"/>
      <w:szCs w:val="2"/>
    </w:rPr>
  </w:style>
  <w:style w:type="character" w:customStyle="1" w:styleId="Small">
    <w:name w:val="Small"/>
    <w:basedOn w:val="DefaultParagraphFont"/>
    <w:rsid w:val="00AF40A3"/>
    <w:rPr>
      <w:sz w:val="16"/>
    </w:rPr>
  </w:style>
  <w:style w:type="paragraph" w:customStyle="1" w:styleId="WideTable">
    <w:name w:val="Wide Table"/>
    <w:basedOn w:val="Normal"/>
    <w:rsid w:val="00AF40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40A3"/>
  </w:style>
  <w:style w:type="paragraph" w:styleId="Quote">
    <w:name w:val="Quote"/>
    <w:basedOn w:val="Heading1"/>
    <w:link w:val="QuoteChar"/>
    <w:qFormat/>
    <w:rsid w:val="00AF40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40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40A3"/>
    <w:pPr>
      <w:pageBreakBefore/>
    </w:pPr>
  </w:style>
  <w:style w:type="paragraph" w:customStyle="1" w:styleId="Border">
    <w:name w:val="Border"/>
    <w:basedOn w:val="Normal"/>
    <w:qFormat/>
    <w:rsid w:val="00AF40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40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40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40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40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40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40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40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40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40A3"/>
    <w:rPr>
      <w:u w:val="single"/>
    </w:rPr>
  </w:style>
  <w:style w:type="character" w:customStyle="1" w:styleId="BoldandItalics">
    <w:name w:val="Bold and Italics"/>
    <w:qFormat/>
    <w:rsid w:val="00AF40A3"/>
    <w:rPr>
      <w:b/>
      <w:i/>
      <w:u w:val="none"/>
    </w:rPr>
  </w:style>
  <w:style w:type="paragraph" w:styleId="BalloonText">
    <w:name w:val="Balloon Text"/>
    <w:basedOn w:val="Normal"/>
    <w:link w:val="BalloonTextChar"/>
    <w:rsid w:val="00AF4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40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40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40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40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40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40A3"/>
    <w:pPr>
      <w:spacing w:before="0" w:after="0"/>
    </w:pPr>
  </w:style>
  <w:style w:type="paragraph" w:customStyle="1" w:styleId="BodyTextBold">
    <w:name w:val="Body Text Bold"/>
    <w:basedOn w:val="BodyText"/>
    <w:qFormat/>
    <w:rsid w:val="00AF40A3"/>
    <w:rPr>
      <w:b/>
    </w:rPr>
  </w:style>
  <w:style w:type="character" w:styleId="Hyperlink">
    <w:name w:val="Hyperlink"/>
    <w:basedOn w:val="DefaultParagraphFont"/>
    <w:uiPriority w:val="99"/>
    <w:unhideWhenUsed/>
    <w:rsid w:val="00913B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757</Words>
  <Characters>4861</Characters>
  <Application>Microsoft Office Word</Application>
  <DocSecurity>0</DocSecurity>
  <Lines>243</Lines>
  <Paragraphs>144</Paragraphs>
  <ScaleCrop>false</ScaleCrop>
  <Company>Author-it Software Corporation Ltd.</Company>
  <LinksUpToDate>false</LinksUpToDate>
  <CharactersWithSpaces>5474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MSTDE3005 Replicate traditional hand craft techniques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