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82D" w:rsidP="005B0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MSTDE3005 Replicate traditional hand craft techniques</w:t>
      </w:r>
      <w:r>
        <w:fldChar w:fldCharType="end"/>
      </w:r>
    </w:p>
    <w:p w:rsidR="005B082D" w:rsidP="005B082D">
      <w:pPr>
        <w:pStyle w:val="Version"/>
        <w:sectPr w:rsidSect="00BC0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006B" w:rsidP="00BC006B">
      <w:pPr>
        <w:pStyle w:val="SuperHeading"/>
      </w:pPr>
      <w:r w:rsidRPr="00BC006B">
        <w:t>MSTDE3005 Replicate traditional hand craft techniques</w:t>
      </w:r>
    </w:p>
    <w:p w:rsidR="00000000" w:rsidRPr="00BC006B" w:rsidP="00BC006B">
      <w:pPr>
        <w:pStyle w:val="Heading1"/>
      </w:pPr>
      <w:bookmarkStart w:id="1" w:name="O_1050093"/>
      <w:bookmarkEnd w:id="1"/>
      <w:r w:rsidRPr="00BC006B">
        <w:t>Modification History</w:t>
      </w:r>
    </w:p>
    <w:p w:rsidR="00000000" w:rsidRPr="00BC006B" w:rsidP="005B082D">
      <w:pPr>
        <w:pStyle w:val="BodyText"/>
      </w:pPr>
      <w:r w:rsidRPr="00BC006B">
        <w:t>Release 2. Supersedes and is equivalent to MSTDE3005 Replicate traditional hand craft techniques (Release 1).</w:t>
      </w:r>
    </w:p>
    <w:p w:rsidR="00000000" w:rsidRPr="00BC006B" w:rsidP="005B082D">
      <w:pPr>
        <w:pStyle w:val="BodyText"/>
      </w:pPr>
      <w:r w:rsidRPr="00BC006B">
        <w:t>Pre-requisite unit, MSTGN2011 Identify fibres, fabrics and textiles used in the TCF industry, is</w:t>
      </w:r>
      <w:r w:rsidRPr="00BC006B">
        <w:rPr>
          <w:rStyle w:val="SpecialBold"/>
        </w:rPr>
        <w:t xml:space="preserve"> superseded</w:t>
      </w:r>
      <w:r w:rsidRPr="00BC006B">
        <w:rPr>
          <w:rStyle w:val="SpecialBold"/>
        </w:rPr>
        <w:t xml:space="preserve"> by</w:t>
      </w:r>
      <w:r w:rsidRPr="00BC006B">
        <w:t xml:space="preserve"> MSTGN2013 Identify fibres, fabrics and textiles used in the TCF industry.</w:t>
      </w:r>
    </w:p>
    <w:p w:rsidR="00000000" w:rsidRPr="00BC006B" w:rsidP="005B082D">
      <w:pPr>
        <w:pStyle w:val="BodyText"/>
      </w:pPr>
      <w:r w:rsidRPr="00BC006B">
        <w:t>Release 1. Supersedes and is equivalent to LMTDE3002A Digitise artwork for computerised embroideries.</w:t>
      </w:r>
    </w:p>
    <w:p w:rsidR="00000000" w:rsidRPr="00BC006B" w:rsidP="00BC006B">
      <w:pPr>
        <w:pStyle w:val="Heading1"/>
      </w:pPr>
      <w:bookmarkStart w:id="2" w:name="O_1050092"/>
      <w:bookmarkEnd w:id="2"/>
      <w:r w:rsidRPr="00BC006B">
        <w:t>Application</w:t>
      </w:r>
    </w:p>
    <w:p w:rsidR="00000000" w:rsidRPr="00BC006B" w:rsidP="005B082D">
      <w:pPr>
        <w:pStyle w:val="BodyText"/>
      </w:pPr>
      <w:r w:rsidRPr="00BC006B">
        <w:t>This unit of competency covers the skills and</w:t>
      </w:r>
      <w:r w:rsidRPr="00BC006B">
        <w:t xml:space="preserve"> knowledge required to apply specialised digitising techniques to replicate traditional hand craft techniques on a computerised embroidery machine.</w:t>
      </w:r>
    </w:p>
    <w:p w:rsidR="00000000" w:rsidRPr="00BC006B" w:rsidP="005B082D">
      <w:pPr>
        <w:pStyle w:val="BodyText"/>
      </w:pPr>
      <w:r w:rsidRPr="00BC006B">
        <w:t>The unit of competency applies to using industry standard software to specify design properties and convert</w:t>
      </w:r>
      <w:r w:rsidRPr="00BC006B">
        <w:t xml:space="preserve"> artwork for the computerised production of a range of traditional embroidery techniques. </w:t>
      </w:r>
    </w:p>
    <w:p w:rsidR="00000000" w:rsidRPr="00BC006B" w:rsidP="005B082D">
      <w:pPr>
        <w:pStyle w:val="BodyText"/>
      </w:pPr>
      <w:r w:rsidRPr="00BC006B">
        <w:t>Work may be conducted in small to large scale enterprises, such as operational workplace activities or home-based activities.</w:t>
      </w:r>
    </w:p>
    <w:p w:rsidR="00000000" w:rsidRPr="00BC006B" w:rsidP="005B082D">
      <w:pPr>
        <w:pStyle w:val="BodyText"/>
      </w:pPr>
      <w:r w:rsidRPr="00BC006B">
        <w:t>Work may be conducted in small to lar</w:t>
      </w:r>
      <w:r w:rsidRPr="00BC006B">
        <w:t>ge scale enterprises and may involve individual and team activities.</w:t>
      </w:r>
    </w:p>
    <w:p w:rsidR="00000000" w:rsidRPr="00BC006B" w:rsidP="005B082D">
      <w:pPr>
        <w:pStyle w:val="BodyText"/>
      </w:pPr>
      <w:r w:rsidRPr="00BC006B">
        <w:t>No licensing, legislative or certification requirements apply to this unit at the time of publication.</w:t>
      </w:r>
    </w:p>
    <w:p w:rsidR="00000000" w:rsidRPr="00BC006B" w:rsidP="00BC006B">
      <w:pPr>
        <w:pStyle w:val="Heading1"/>
      </w:pPr>
      <w:bookmarkStart w:id="3" w:name="O_1050091"/>
      <w:bookmarkEnd w:id="3"/>
      <w:r w:rsidRPr="00BC006B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59"/>
        <w:gridCol w:w="7837"/>
      </w:tblGrid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MSTDE3001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Apply hooping and fabric handling t</w:t>
            </w:r>
            <w:r w:rsidRPr="00BC006B">
              <w:t>echniques</w:t>
            </w: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MSTDE3002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Digitise artwork for computerised embroideries</w:t>
            </w: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MSTDE3003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Apply advanced digitising techniques to produce computerised embroideries</w:t>
            </w: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BodyText"/>
            </w:pPr>
            <w:r w:rsidRPr="00BC006B">
              <w:t>Identify fibres, fabrics and textiles used in the TCF industry</w:t>
            </w:r>
          </w:p>
        </w:tc>
      </w:tr>
    </w:tbl>
    <w:p w:rsidR="00000000" w:rsidRPr="00BC006B" w:rsidP="00BC006B">
      <w:pPr>
        <w:pStyle w:val="BodyText"/>
      </w:pPr>
    </w:p>
    <w:p w:rsidR="00000000" w:rsidRPr="00BC006B" w:rsidP="00BC006B">
      <w:pPr>
        <w:pStyle w:val="AllowPageBreak"/>
      </w:pPr>
    </w:p>
    <w:p w:rsidR="00000000" w:rsidRPr="00BC006B" w:rsidP="00BC006B">
      <w:pPr>
        <w:pStyle w:val="Heading1"/>
      </w:pPr>
      <w:bookmarkStart w:id="4" w:name="O_1050090"/>
      <w:bookmarkEnd w:id="4"/>
      <w:r w:rsidRPr="00BC006B">
        <w:t>Competency Field</w:t>
      </w:r>
    </w:p>
    <w:p w:rsidR="00000000" w:rsidRPr="00BC006B" w:rsidP="005B082D">
      <w:pPr>
        <w:pStyle w:val="BodyText"/>
      </w:pPr>
      <w:r w:rsidRPr="00BC006B">
        <w:t>Digitising and computerised embroidery</w:t>
      </w:r>
    </w:p>
    <w:p w:rsidR="00000000" w:rsidRPr="00BC006B" w:rsidP="00BC006B">
      <w:pPr>
        <w:pStyle w:val="Heading1"/>
      </w:pPr>
      <w:bookmarkStart w:id="5" w:name="O_1050089"/>
      <w:bookmarkEnd w:id="5"/>
      <w:r w:rsidRPr="00BC006B">
        <w:t>Unit Sector</w:t>
      </w:r>
    </w:p>
    <w:p w:rsidR="00000000" w:rsidRPr="00BC006B" w:rsidP="005B082D">
      <w:pPr>
        <w:pStyle w:val="BodyText"/>
      </w:pPr>
      <w:r w:rsidRPr="00BC006B">
        <w:t>Not applicable</w:t>
      </w:r>
    </w:p>
    <w:p w:rsidR="00000000" w:rsidRPr="00BC006B" w:rsidP="00BC006B">
      <w:pPr>
        <w:pStyle w:val="Heading1"/>
      </w:pPr>
      <w:bookmarkStart w:id="6" w:name="O_1050088"/>
      <w:bookmarkEnd w:id="6"/>
      <w:r w:rsidRPr="00BC00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Performance criteria describe the performance needed to de</w:t>
            </w:r>
            <w:r w:rsidRPr="00BC006B">
              <w:t>monstrate achievement of the element.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BodyText"/>
            </w:pPr>
            <w:r w:rsidRPr="00BC006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Follow standard operating procedures (SOPs)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Comply with work health and safety (WHS) requirements at all times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Use appropriate personal protective equipment (PPE) in accordance with SOPs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Identify job requirements from specifications, drawings, job sheets or work instructions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BodyText"/>
            </w:pPr>
            <w:r w:rsidRPr="00BC006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Prepare to replicate traditional hand craft techniques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Confirm work requirements and prepare workspace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Source and select images, import into software and edit, as required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Save artwork in appropriate file type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BodyText"/>
            </w:pPr>
            <w:r w:rsidRPr="00BC006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Digitise for embroidery techniques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Identify application and characteristics</w:t>
            </w:r>
            <w:r w:rsidRPr="00BC006B">
              <w:t xml:space="preserve"> of traditional hand craft techniques and confirm suitability for design requirements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Select traditional hand craft technique and determine properties in digitised image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Apply creativity to use of colour, texture</w:t>
            </w:r>
            <w:r w:rsidRPr="00BC006B">
              <w:t xml:space="preserve">, shape, balance and composition 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Save finished design to library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Create template and worksheet, print and check to ensure design requirements are met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Export completed design to the machine ready for stitching according to manufacturer</w:t>
            </w:r>
            <w:r w:rsidRPr="00BC006B">
              <w:t xml:space="preserve"> specifications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BodyText"/>
            </w:pPr>
            <w:r w:rsidRPr="00BC006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Complete embroidery pieces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Select suitable fabric, stabiliser, toppings and backings, needles, thread and hoop types, and use according to the design production requirements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 xml:space="preserve">Create embroideries to replicate traditional hand craft techniques on different fabric types suitable for each of the techniques 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Minimise waste and dispose of according to workplace procedures and environmental guidelines</w:t>
            </w:r>
          </w:p>
        </w:tc>
      </w:tr>
      <w:tr w:rsidTr="00BC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BodyText"/>
            </w:pPr>
            <w:r w:rsidRPr="00BC006B">
              <w:t>Seek feedback and integrate into outcomes</w:t>
            </w:r>
          </w:p>
        </w:tc>
      </w:tr>
    </w:tbl>
    <w:p w:rsidR="00000000" w:rsidRPr="00BC006B" w:rsidP="00BC006B">
      <w:pPr>
        <w:pStyle w:val="BodyText"/>
      </w:pPr>
    </w:p>
    <w:p w:rsidR="00000000" w:rsidRPr="00BC006B" w:rsidP="00BC006B">
      <w:pPr>
        <w:pStyle w:val="AllowPageBreak"/>
      </w:pPr>
    </w:p>
    <w:p w:rsidR="00000000" w:rsidRPr="00BC006B" w:rsidP="00BC006B">
      <w:pPr>
        <w:pStyle w:val="Heading1"/>
      </w:pPr>
      <w:bookmarkStart w:id="7" w:name="O_1050087"/>
      <w:bookmarkEnd w:id="7"/>
      <w:r w:rsidRPr="00BC006B">
        <w:t>Foundation Skills</w:t>
      </w:r>
    </w:p>
    <w:p w:rsidR="00000000" w:rsidRPr="00BC006B" w:rsidP="005B082D">
      <w:pPr>
        <w:pStyle w:val="BodyText"/>
      </w:pPr>
      <w:r w:rsidRPr="00BC006B">
        <w:t>This section describes those required skills (language, literacy and numeracy) that are essential to performance.</w:t>
      </w:r>
    </w:p>
    <w:p w:rsidR="00000000" w:rsidRPr="00BC006B" w:rsidP="005B082D">
      <w:pPr>
        <w:pStyle w:val="BodyText"/>
      </w:pPr>
      <w:r w:rsidRPr="00BC006B">
        <w:t>Foundation skills essential to performance are explicit in t</w:t>
      </w:r>
      <w:r w:rsidRPr="00BC006B">
        <w:t>he performance criteria of this unit of competency.</w:t>
      </w:r>
    </w:p>
    <w:p w:rsidR="00000000" w:rsidRPr="00BC006B" w:rsidP="00BC006B">
      <w:pPr>
        <w:pStyle w:val="Heading1"/>
      </w:pPr>
      <w:bookmarkStart w:id="8" w:name="O_1050086"/>
      <w:bookmarkEnd w:id="8"/>
      <w:r w:rsidRPr="00BC006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t>This field allows for different work environments and conditions that may affect performance. Essential operating conditions that may be present (depending on the wo</w:t>
            </w:r>
            <w:r w:rsidRPr="00BC006B">
              <w:t>rk situation, needs of the candidate, accessibility of the item, and local industry and regional contexts) are included.</w:t>
            </w: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ListBullet"/>
            </w:pPr>
            <w:r w:rsidRPr="00BC006B">
              <w:t>requirements prescribed by legislation, awards, agreements and conditions of employment</w:t>
            </w:r>
          </w:p>
          <w:p w:rsidR="00000000" w:rsidRPr="00BC006B" w:rsidP="00BC006B">
            <w:pPr>
              <w:pStyle w:val="ListBullet"/>
            </w:pPr>
            <w:r w:rsidRPr="00BC006B">
              <w:t>SOPs</w:t>
            </w:r>
          </w:p>
          <w:p w:rsidR="00000000" w:rsidRPr="00BC006B" w:rsidP="00BC006B">
            <w:pPr>
              <w:pStyle w:val="ListBullet"/>
            </w:pPr>
            <w:r w:rsidRPr="00BC006B">
              <w:t>work instructions</w:t>
            </w:r>
          </w:p>
          <w:p w:rsidR="00000000" w:rsidRPr="00BC006B" w:rsidP="00BC006B">
            <w:pPr>
              <w:pStyle w:val="ListBullet"/>
            </w:pPr>
            <w:r w:rsidRPr="00BC006B">
              <w:t>oral, written and visual communication</w:t>
            </w:r>
          </w:p>
          <w:p w:rsidR="00000000" w:rsidRPr="00BC006B" w:rsidP="00BC006B">
            <w:pPr>
              <w:pStyle w:val="ListBullet"/>
            </w:pPr>
            <w:r w:rsidRPr="00BC006B">
              <w:t>quality practices, including responsibility for maintenance of own work quality and contribution to qualit</w:t>
            </w:r>
            <w:r w:rsidRPr="00BC006B">
              <w:t>y improvement of team or section output</w:t>
            </w:r>
          </w:p>
          <w:p w:rsidR="00000000" w:rsidRPr="00BC006B" w:rsidP="00BC006B">
            <w:pPr>
              <w:pStyle w:val="ListBullet"/>
            </w:pPr>
            <w:r w:rsidRPr="00BC006B">
              <w:t>housekeeping</w:t>
            </w:r>
          </w:p>
          <w:p w:rsidR="00000000" w:rsidRPr="00BC006B" w:rsidP="00BC006B">
            <w:pPr>
              <w:pStyle w:val="ListBullet"/>
            </w:pPr>
            <w:r w:rsidRPr="00BC006B">
              <w:t>tasks related to environmental protection, waste disposal, pollution control and recycling</w:t>
            </w:r>
          </w:p>
          <w:p w:rsidR="00000000" w:rsidRPr="00BC006B" w:rsidP="00BC006B">
            <w:pPr>
              <w:pStyle w:val="ListBullet"/>
            </w:pPr>
            <w:r w:rsidRPr="00BC006B">
              <w:t>WHS practices</w:t>
            </w:r>
          </w:p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ListBullet"/>
            </w:pPr>
            <w:r w:rsidRPr="00BC006B">
              <w:t>the relevant industry or Australian Standards that are current at the time this unit is being undertaken</w:t>
            </w:r>
          </w:p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File types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ListBullet"/>
            </w:pPr>
            <w:r w:rsidRPr="00BC006B">
              <w:t>.jpeg</w:t>
            </w:r>
          </w:p>
          <w:p w:rsidR="00000000" w:rsidRPr="00BC006B" w:rsidP="00BC006B">
            <w:pPr>
              <w:pStyle w:val="ListBullet"/>
            </w:pPr>
            <w:r w:rsidRPr="00BC006B">
              <w:t>.gif</w:t>
            </w:r>
          </w:p>
          <w:p w:rsidR="00000000" w:rsidRPr="00BC006B" w:rsidP="00BC006B">
            <w:pPr>
              <w:pStyle w:val="ListBullet"/>
            </w:pPr>
            <w:r w:rsidRPr="00BC006B">
              <w:t>.tiff</w:t>
            </w:r>
          </w:p>
          <w:p w:rsidR="00000000" w:rsidRPr="00BC006B" w:rsidP="00BC006B">
            <w:pPr>
              <w:pStyle w:val="ListBullet"/>
            </w:pPr>
            <w:r w:rsidRPr="00BC006B">
              <w:t xml:space="preserve">.bmp </w:t>
            </w:r>
          </w:p>
          <w:p w:rsidR="00000000" w:rsidRPr="00BC006B" w:rsidP="00BC006B">
            <w:pPr>
              <w:pStyle w:val="ListBullet"/>
            </w:pPr>
            <w:r w:rsidRPr="00BC006B">
              <w:t>.wmf</w:t>
            </w:r>
          </w:p>
          <w:p w:rsidR="00000000" w:rsidRPr="00BC006B" w:rsidP="00BC006B">
            <w:pPr>
              <w:pStyle w:val="ListBullet"/>
            </w:pPr>
            <w:r w:rsidRPr="00BC006B">
              <w:t>.emf</w:t>
            </w:r>
          </w:p>
          <w:p w:rsidR="00000000" w:rsidRPr="00BC006B" w:rsidP="00BC006B">
            <w:pPr>
              <w:pStyle w:val="ListBullet"/>
            </w:pPr>
            <w:r w:rsidRPr="00BC006B">
              <w:t>.png</w:t>
            </w:r>
          </w:p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Traditional hand craft techniques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ListBullet"/>
            </w:pPr>
            <w:r w:rsidRPr="00BC006B">
              <w:t>blanket stitch</w:t>
            </w:r>
          </w:p>
          <w:p w:rsidR="00000000" w:rsidRPr="00BC006B" w:rsidP="00BC006B">
            <w:pPr>
              <w:pStyle w:val="ListBullet"/>
            </w:pPr>
            <w:r w:rsidRPr="00BC006B">
              <w:t>redwork</w:t>
            </w:r>
          </w:p>
          <w:p w:rsidR="00000000" w:rsidRPr="00BC006B" w:rsidP="00BC006B">
            <w:pPr>
              <w:pStyle w:val="ListBullet"/>
            </w:pPr>
            <w:r w:rsidRPr="00BC006B">
              <w:t>cross-stitch</w:t>
            </w:r>
          </w:p>
          <w:p w:rsidR="00000000" w:rsidRPr="00BC006B" w:rsidP="00BC006B">
            <w:pPr>
              <w:pStyle w:val="ListBullet"/>
            </w:pPr>
            <w:r w:rsidRPr="00BC006B">
              <w:t>appliqué</w:t>
            </w:r>
          </w:p>
          <w:p w:rsidR="00000000" w:rsidRPr="00BC006B" w:rsidP="00BC006B">
            <w:pPr>
              <w:pStyle w:val="ListBullet"/>
            </w:pPr>
            <w:r w:rsidRPr="00BC006B">
              <w:t>quilting</w:t>
            </w:r>
          </w:p>
          <w:p w:rsidR="00000000" w:rsidRPr="00BC006B" w:rsidP="00BC006B">
            <w:pPr>
              <w:pStyle w:val="ListBullet"/>
            </w:pPr>
            <w:r w:rsidRPr="00BC006B">
              <w:t>stippling</w:t>
            </w:r>
          </w:p>
          <w:p w:rsidR="00000000" w:rsidRPr="00BC006B" w:rsidP="00BC006B">
            <w:pPr>
              <w:pStyle w:val="ListBullet"/>
            </w:pPr>
            <w:r w:rsidRPr="00BC006B">
              <w:t>chain stitch</w:t>
            </w:r>
          </w:p>
          <w:p w:rsidR="00000000" w:rsidRPr="00BC006B" w:rsidP="00BC006B">
            <w:pPr>
              <w:pStyle w:val="ListBullet"/>
            </w:pPr>
            <w:r w:rsidRPr="00BC006B">
              <w:t>crazy quilting</w:t>
            </w:r>
          </w:p>
          <w:p w:rsidR="00000000" w:rsidRPr="00BC006B" w:rsidP="00BC006B">
            <w:pPr>
              <w:pStyle w:val="ListBullet"/>
            </w:pPr>
            <w:r w:rsidRPr="00BC006B">
              <w:t>lace</w:t>
            </w:r>
          </w:p>
          <w:p w:rsidR="00000000" w:rsidRPr="00BC006B" w:rsidP="00BC006B">
            <w:pPr>
              <w:pStyle w:val="ListBullet"/>
            </w:pPr>
            <w:r w:rsidRPr="00BC006B">
              <w:t>candlewick</w:t>
            </w:r>
          </w:p>
          <w:p w:rsidR="00000000" w:rsidP="00BC006B">
            <w:pPr>
              <w:pStyle w:val="BodyText"/>
              <w:rPr>
                <w:lang w:val="en-NZ"/>
              </w:rPr>
            </w:pPr>
          </w:p>
        </w:tc>
      </w:tr>
      <w:tr w:rsidTr="005B08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06B">
            <w:pPr>
              <w:pStyle w:val="BodyText"/>
              <w:rPr>
                <w:lang w:val="en-NZ"/>
              </w:rPr>
            </w:pPr>
            <w:r w:rsidRPr="00BC006B">
              <w:rPr>
                <w:rStyle w:val="SpecialBold"/>
              </w:rPr>
              <w:t>Properties in digitised image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06B" w:rsidP="00BC006B">
            <w:pPr>
              <w:pStyle w:val="ListBullet"/>
            </w:pPr>
            <w:r w:rsidRPr="00BC006B">
              <w:t>underlay</w:t>
            </w:r>
          </w:p>
          <w:p w:rsidR="00000000" w:rsidRPr="00BC006B" w:rsidP="00BC006B">
            <w:pPr>
              <w:pStyle w:val="ListBullet"/>
            </w:pPr>
            <w:r w:rsidRPr="00BC006B">
              <w:t>fill pattern</w:t>
            </w:r>
          </w:p>
          <w:p w:rsidR="00000000" w:rsidRPr="00BC006B" w:rsidP="00BC006B">
            <w:pPr>
              <w:pStyle w:val="ListBullet"/>
            </w:pPr>
            <w:r w:rsidRPr="00BC006B">
              <w:t>outline</w:t>
            </w:r>
          </w:p>
          <w:p w:rsidR="00000000" w:rsidRPr="00BC006B" w:rsidP="00BC006B">
            <w:pPr>
              <w:pStyle w:val="ListBullet"/>
            </w:pPr>
            <w:r w:rsidRPr="00BC006B">
              <w:t>colour</w:t>
            </w:r>
          </w:p>
          <w:p w:rsidR="00000000" w:rsidRPr="00BC006B" w:rsidP="00BC006B">
            <w:pPr>
              <w:pStyle w:val="ListBullet"/>
            </w:pPr>
            <w:r w:rsidRPr="00BC006B">
              <w:t>density</w:t>
            </w:r>
          </w:p>
          <w:p w:rsidR="00000000" w:rsidRPr="00BC006B" w:rsidP="00BC006B">
            <w:pPr>
              <w:pStyle w:val="ListBullet"/>
            </w:pPr>
            <w:r w:rsidRPr="00BC006B">
              <w:t>pull compensation</w:t>
            </w:r>
          </w:p>
          <w:p w:rsidR="00000000" w:rsidRPr="00BC006B" w:rsidP="00BC006B">
            <w:pPr>
              <w:pStyle w:val="ListBullet"/>
            </w:pPr>
            <w:r w:rsidRPr="00BC006B">
              <w:t>stabilisation</w:t>
            </w:r>
          </w:p>
          <w:p w:rsidR="00000000" w:rsidRPr="00BC006B" w:rsidP="00BC006B">
            <w:pPr>
              <w:pStyle w:val="ListBullet"/>
            </w:pPr>
            <w:r w:rsidRPr="00BC006B">
              <w:t>stitch points and corners</w:t>
            </w:r>
          </w:p>
          <w:p w:rsidR="00000000" w:rsidRPr="00BC006B" w:rsidP="00BC006B">
            <w:pPr>
              <w:pStyle w:val="ListBullet"/>
            </w:pPr>
            <w:r w:rsidRPr="00BC006B">
              <w:t>size</w:t>
            </w:r>
          </w:p>
        </w:tc>
      </w:tr>
    </w:tbl>
    <w:p w:rsidR="00000000" w:rsidRPr="00BC006B" w:rsidP="00BC006B">
      <w:pPr>
        <w:pStyle w:val="BodyText"/>
      </w:pPr>
    </w:p>
    <w:p w:rsidR="00000000" w:rsidRPr="00BC006B" w:rsidP="00BC006B">
      <w:pPr>
        <w:pStyle w:val="AllowPageBreak"/>
      </w:pPr>
    </w:p>
    <w:p w:rsidR="00000000" w:rsidRPr="00BC006B" w:rsidP="00BC006B">
      <w:pPr>
        <w:pStyle w:val="Heading1"/>
      </w:pPr>
      <w:bookmarkStart w:id="9" w:name="O_1050085"/>
      <w:bookmarkEnd w:id="9"/>
      <w:r w:rsidRPr="00BC006B">
        <w:t>Unit Mapping Information</w:t>
      </w:r>
    </w:p>
    <w:p w:rsidR="00000000" w:rsidRPr="00BC006B" w:rsidP="005B082D">
      <w:pPr>
        <w:pStyle w:val="BodyText"/>
      </w:pPr>
      <w:r w:rsidRPr="00BC006B">
        <w:t>Release 2. Supersedes and is equivalent to MSTDE3005 Replicate traditional hand craft techniques (Release 1).</w:t>
      </w:r>
    </w:p>
    <w:p w:rsidR="00000000" w:rsidRPr="00BC006B" w:rsidP="005B082D">
      <w:pPr>
        <w:pStyle w:val="BodyText"/>
      </w:pPr>
      <w:r w:rsidRPr="00BC006B">
        <w:t>Release 1. Supersed</w:t>
      </w:r>
      <w:r w:rsidRPr="00BC006B">
        <w:t>es and is equivalent to LMTDE3002A Digitise artwork for computerised embroideries.</w:t>
      </w:r>
    </w:p>
    <w:p w:rsidR="00000000" w:rsidRPr="00BC006B" w:rsidP="00BC006B">
      <w:pPr>
        <w:pStyle w:val="Heading1"/>
      </w:pPr>
      <w:bookmarkStart w:id="10" w:name="O_1050094"/>
      <w:bookmarkEnd w:id="10"/>
      <w:r w:rsidRPr="00BC006B">
        <w:t>Links</w:t>
      </w:r>
    </w:p>
    <w:p w:rsidR="00000000" w:rsidRPr="00BC006B" w:rsidP="005B082D">
      <w:pPr>
        <w:pStyle w:val="BodyText"/>
      </w:pPr>
      <w:r w:rsidRPr="00BC00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8640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006B" w:rsidP="005B082D">
      <w:pPr>
        <w:pStyle w:val="BodyText"/>
        <w:sectPr w:rsidSect="00BC00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006B" w:rsidP="00BC006B">
      <w:pPr>
        <w:pStyle w:val="SuperHeading"/>
      </w:pPr>
      <w:r w:rsidRPr="00BC006B">
        <w:t>Assessment Requirements for MSTDE3005 Replicate traditional hand craft techniques</w:t>
      </w:r>
    </w:p>
    <w:p w:rsidR="00000000" w:rsidRPr="00BC006B" w:rsidP="00BC006B">
      <w:pPr>
        <w:pStyle w:val="Heading1"/>
      </w:pPr>
      <w:bookmarkStart w:id="11" w:name="O_1050083"/>
      <w:bookmarkEnd w:id="11"/>
      <w:r w:rsidRPr="00BC006B">
        <w:t>Modification History</w:t>
      </w:r>
    </w:p>
    <w:p w:rsidR="00000000" w:rsidRPr="00BC006B" w:rsidP="005B082D">
      <w:pPr>
        <w:pStyle w:val="BodyText"/>
      </w:pPr>
      <w:r w:rsidRPr="00BC006B">
        <w:t>Release 2. Supersedes and is equivalent to MSTDE3005 Replicate traditional hand craft techniques (Release 1).</w:t>
      </w:r>
    </w:p>
    <w:p w:rsidR="00000000" w:rsidRPr="00BC006B" w:rsidP="005B082D">
      <w:pPr>
        <w:pStyle w:val="BodyText"/>
      </w:pPr>
      <w:r w:rsidRPr="00BC006B">
        <w:t>Pre-requisite unit, MSTGN2011 Identify fibres, fabrics and textiles used in the TCF industry, is</w:t>
      </w:r>
      <w:r w:rsidRPr="00BC006B">
        <w:rPr>
          <w:rStyle w:val="SpecialBold"/>
        </w:rPr>
        <w:t xml:space="preserve"> superseded by</w:t>
      </w:r>
      <w:r w:rsidRPr="00BC006B">
        <w:t xml:space="preserve"> MSTGN2013 Identify fibres, fabrics </w:t>
      </w:r>
      <w:r w:rsidRPr="00BC006B">
        <w:t>and textiles used in the TCF industry.</w:t>
      </w:r>
    </w:p>
    <w:p w:rsidR="00000000" w:rsidRPr="00BC006B" w:rsidP="005B082D">
      <w:pPr>
        <w:pStyle w:val="BodyText"/>
      </w:pPr>
      <w:r w:rsidRPr="00BC006B">
        <w:t>Release 1. Supersedes and is equivalent to LMTDE3002A Digitise artwork for computerised embroideries.</w:t>
      </w:r>
    </w:p>
    <w:p w:rsidR="00000000" w:rsidRPr="00BC006B" w:rsidP="00BC006B">
      <w:pPr>
        <w:pStyle w:val="Heading1"/>
      </w:pPr>
      <w:bookmarkStart w:id="12" w:name="O_1050082"/>
      <w:bookmarkEnd w:id="12"/>
      <w:r w:rsidRPr="00BC006B">
        <w:t>Performance Evidence</w:t>
      </w:r>
    </w:p>
    <w:p w:rsidR="00000000" w:rsidRPr="00BC006B" w:rsidP="005B082D">
      <w:pPr>
        <w:pStyle w:val="BodyText"/>
      </w:pPr>
      <w:r w:rsidRPr="00BC006B">
        <w:t>Evidence required to demonstrate competence in this unit must be relevant t</w:t>
      </w:r>
      <w:r w:rsidRPr="00BC006B">
        <w:t>o and satisfy the requirements of the elements and performance criteria, and include:</w:t>
      </w:r>
    </w:p>
    <w:p w:rsidR="00000000" w:rsidRPr="00BC006B" w:rsidP="00BC006B">
      <w:pPr>
        <w:pStyle w:val="ListBullet"/>
      </w:pPr>
      <w:r w:rsidRPr="00BC006B">
        <w:t>reading and following work instructions, standard operating procedures (SOPs), safe work practices and other reference material</w:t>
      </w:r>
    </w:p>
    <w:p w:rsidR="00000000" w:rsidRPr="00BC006B" w:rsidP="00BC006B">
      <w:pPr>
        <w:pStyle w:val="ListBullet"/>
      </w:pPr>
      <w:r w:rsidRPr="00BC006B">
        <w:t>applying relevant standards</w:t>
      </w:r>
    </w:p>
    <w:p w:rsidR="00000000" w:rsidRPr="00BC006B" w:rsidP="00BC006B">
      <w:pPr>
        <w:pStyle w:val="ListBullet"/>
      </w:pPr>
      <w:r w:rsidRPr="00BC006B">
        <w:t>identifying a</w:t>
      </w:r>
      <w:r w:rsidRPr="00BC006B">
        <w:t>pplication and characteristics of traditional hand craft techniques and confirm suitability for design requirements</w:t>
      </w:r>
    </w:p>
    <w:p w:rsidR="00000000" w:rsidRPr="00BC006B" w:rsidP="00BC006B">
      <w:pPr>
        <w:pStyle w:val="ListBullet"/>
      </w:pPr>
      <w:r w:rsidRPr="00BC006B">
        <w:t>selecting traditional hand craft technique and determine properties in digitised image</w:t>
      </w:r>
    </w:p>
    <w:p w:rsidR="00000000" w:rsidRPr="00BC006B" w:rsidP="00BC006B">
      <w:pPr>
        <w:pStyle w:val="ListBullet"/>
      </w:pPr>
      <w:r w:rsidRPr="00BC006B">
        <w:t xml:space="preserve">applying creativity to use of colour, texture, shape, balance and composition </w:t>
      </w:r>
    </w:p>
    <w:p w:rsidR="00000000" w:rsidRPr="00BC006B" w:rsidP="00BC006B">
      <w:pPr>
        <w:pStyle w:val="ListBullet"/>
      </w:pPr>
      <w:r w:rsidRPr="00BC006B">
        <w:t>saving finished design to library and exporting completed design to the machine ready for stitching according to manufacturer specifications</w:t>
      </w:r>
    </w:p>
    <w:p w:rsidR="00000000" w:rsidRPr="00BC006B" w:rsidP="00BC006B">
      <w:pPr>
        <w:pStyle w:val="ListBullet"/>
      </w:pPr>
      <w:r w:rsidRPr="00BC006B">
        <w:t>selecting fabric, needles, thread, s</w:t>
      </w:r>
      <w:r w:rsidRPr="00BC006B">
        <w:t xml:space="preserve">tabiliser and hoop to meet design specifications </w:t>
      </w:r>
    </w:p>
    <w:p w:rsidR="00000000" w:rsidRPr="00BC006B" w:rsidP="00BC006B">
      <w:pPr>
        <w:pStyle w:val="ListBullet"/>
      </w:pPr>
      <w:r w:rsidRPr="00BC006B">
        <w:t>digitising and sewing separate embroideries on different fabric types using ten (10) traditional hand craft techniques</w:t>
      </w:r>
    </w:p>
    <w:p w:rsidR="00000000" w:rsidRPr="00BC006B" w:rsidP="00BC006B">
      <w:pPr>
        <w:pStyle w:val="ListBullet"/>
      </w:pPr>
      <w:r w:rsidRPr="00BC006B">
        <w:t>seeking and applying feedback to enhance outcomes</w:t>
      </w:r>
    </w:p>
    <w:p w:rsidR="00000000" w:rsidRPr="00BC006B" w:rsidP="00BC006B">
      <w:pPr>
        <w:pStyle w:val="ListBullet"/>
      </w:pPr>
      <w:r w:rsidRPr="00BC006B">
        <w:t>complying with workplace procedures</w:t>
      </w:r>
    </w:p>
    <w:p w:rsidR="00000000" w:rsidRPr="00BC006B" w:rsidP="00BC006B">
      <w:pPr>
        <w:pStyle w:val="ListBullet"/>
      </w:pPr>
      <w:r w:rsidRPr="00BC006B">
        <w:t>d</w:t>
      </w:r>
      <w:r w:rsidRPr="00BC006B">
        <w:t>ocumenting and storing artwork.</w:t>
      </w:r>
    </w:p>
    <w:p w:rsidR="00000000" w:rsidRPr="00BC006B" w:rsidP="00BC006B">
      <w:pPr>
        <w:pStyle w:val="AllowPageBreak"/>
      </w:pPr>
    </w:p>
    <w:p w:rsidR="00000000" w:rsidRPr="00BC006B" w:rsidP="00BC006B">
      <w:pPr>
        <w:pStyle w:val="Heading1"/>
      </w:pPr>
      <w:bookmarkStart w:id="13" w:name="O_1050081"/>
      <w:bookmarkEnd w:id="13"/>
      <w:r w:rsidRPr="00BC006B">
        <w:t>Knowledge Evidence</w:t>
      </w:r>
    </w:p>
    <w:p w:rsidR="00000000" w:rsidRPr="00BC006B" w:rsidP="005B082D">
      <w:pPr>
        <w:pStyle w:val="BodyText"/>
      </w:pPr>
      <w:r w:rsidRPr="00BC006B">
        <w:t>Evidence must be provided that demonstrates knowledge of:</w:t>
      </w:r>
    </w:p>
    <w:p w:rsidR="00000000" w:rsidRPr="00BC006B" w:rsidP="00BC006B">
      <w:pPr>
        <w:pStyle w:val="ListBullet"/>
      </w:pPr>
      <w:r w:rsidRPr="00BC006B">
        <w:t>safe work practices and procedures and use of personal protective equipment (PPE)</w:t>
      </w:r>
    </w:p>
    <w:p w:rsidR="00000000" w:rsidRPr="00BC006B" w:rsidP="00BC006B">
      <w:pPr>
        <w:pStyle w:val="ListBullet"/>
      </w:pPr>
      <w:r w:rsidRPr="00BC006B">
        <w:t>relevant Australian Standards</w:t>
      </w:r>
    </w:p>
    <w:p w:rsidR="00000000" w:rsidRPr="00BC006B" w:rsidP="00BC006B">
      <w:pPr>
        <w:pStyle w:val="ListBullet"/>
      </w:pPr>
      <w:r w:rsidRPr="00BC006B">
        <w:t>a range of mach</w:t>
      </w:r>
      <w:r w:rsidRPr="00BC006B">
        <w:t>ines: microprocessor or computer control</w:t>
      </w:r>
    </w:p>
    <w:p w:rsidR="00000000" w:rsidRPr="00BC006B" w:rsidP="00BC006B">
      <w:pPr>
        <w:pStyle w:val="ListBullet"/>
      </w:pPr>
      <w:r w:rsidRPr="00BC006B">
        <w:t>embroidery machines: domestic (single or multi-needle) or commercial (single or multi-head) machines</w:t>
      </w:r>
    </w:p>
    <w:p w:rsidR="00000000" w:rsidRPr="00BC006B" w:rsidP="00BC006B">
      <w:pPr>
        <w:pStyle w:val="ListBullet"/>
      </w:pPr>
      <w:r w:rsidRPr="00BC006B">
        <w:t xml:space="preserve">basic sewing machine operations </w:t>
      </w:r>
    </w:p>
    <w:p w:rsidR="00000000" w:rsidRPr="00BC006B" w:rsidP="00BC006B">
      <w:pPr>
        <w:pStyle w:val="ListBullet"/>
      </w:pPr>
      <w:r w:rsidRPr="00BC006B">
        <w:t xml:space="preserve">software functionality </w:t>
      </w:r>
    </w:p>
    <w:p w:rsidR="00000000" w:rsidRPr="00BC006B" w:rsidP="00BC006B">
      <w:pPr>
        <w:pStyle w:val="ListBullet"/>
      </w:pPr>
      <w:r w:rsidRPr="00BC006B">
        <w:t>computer basic operations</w:t>
      </w:r>
    </w:p>
    <w:p w:rsidR="00000000" w:rsidRPr="00BC006B" w:rsidP="00BC006B">
      <w:pPr>
        <w:pStyle w:val="ListBullet"/>
      </w:pPr>
      <w:r w:rsidRPr="00BC006B">
        <w:t>basic machine embroidery techni</w:t>
      </w:r>
      <w:r w:rsidRPr="00BC006B">
        <w:t xml:space="preserve">ques </w:t>
      </w:r>
    </w:p>
    <w:p w:rsidR="00000000" w:rsidRPr="00BC006B" w:rsidP="00BC006B">
      <w:pPr>
        <w:pStyle w:val="ListBullet"/>
      </w:pPr>
      <w:r w:rsidRPr="00BC006B">
        <w:t xml:space="preserve">colour, texture, shape, balance and composition theory </w:t>
      </w:r>
    </w:p>
    <w:p w:rsidR="00000000" w:rsidRPr="00BC006B" w:rsidP="00BC006B">
      <w:pPr>
        <w:pStyle w:val="ListBullet"/>
      </w:pPr>
      <w:r w:rsidRPr="00BC006B">
        <w:t>traditional hand craft techniques and uses:</w:t>
      </w:r>
    </w:p>
    <w:p w:rsidR="00000000" w:rsidRPr="00BC006B" w:rsidP="00BC006B">
      <w:pPr>
        <w:pStyle w:val="ListBullet2"/>
      </w:pPr>
      <w:r w:rsidRPr="00BC006B">
        <w:t>blanket stitch</w:t>
      </w:r>
    </w:p>
    <w:p w:rsidR="00000000" w:rsidRPr="00BC006B" w:rsidP="00BC006B">
      <w:pPr>
        <w:pStyle w:val="ListBullet2"/>
      </w:pPr>
      <w:r w:rsidRPr="00BC006B">
        <w:t>redwork</w:t>
      </w:r>
    </w:p>
    <w:p w:rsidR="00000000" w:rsidRPr="00BC006B" w:rsidP="00BC006B">
      <w:pPr>
        <w:pStyle w:val="ListBullet2"/>
      </w:pPr>
      <w:r w:rsidRPr="00BC006B">
        <w:t>cross-stitch</w:t>
      </w:r>
    </w:p>
    <w:p w:rsidR="00000000" w:rsidRPr="00BC006B" w:rsidP="00BC006B">
      <w:pPr>
        <w:pStyle w:val="ListBullet2"/>
      </w:pPr>
      <w:r w:rsidRPr="00BC006B">
        <w:t>appliqué</w:t>
      </w:r>
    </w:p>
    <w:p w:rsidR="00000000" w:rsidRPr="00BC006B" w:rsidP="00BC006B">
      <w:pPr>
        <w:pStyle w:val="ListBullet2"/>
      </w:pPr>
      <w:r w:rsidRPr="00BC006B">
        <w:t>quilting</w:t>
      </w:r>
    </w:p>
    <w:p w:rsidR="00000000" w:rsidRPr="00BC006B" w:rsidP="00BC006B">
      <w:pPr>
        <w:pStyle w:val="ListBullet2"/>
      </w:pPr>
      <w:r w:rsidRPr="00BC006B">
        <w:t>stippling</w:t>
      </w:r>
    </w:p>
    <w:p w:rsidR="00000000" w:rsidRPr="00BC006B" w:rsidP="00BC006B">
      <w:pPr>
        <w:pStyle w:val="ListBullet2"/>
      </w:pPr>
      <w:r w:rsidRPr="00BC006B">
        <w:t>chain stitch</w:t>
      </w:r>
    </w:p>
    <w:p w:rsidR="00000000" w:rsidRPr="00BC006B" w:rsidP="00BC006B">
      <w:pPr>
        <w:pStyle w:val="ListBullet2"/>
      </w:pPr>
      <w:r w:rsidRPr="00BC006B">
        <w:t>crazy quilting</w:t>
      </w:r>
    </w:p>
    <w:p w:rsidR="00000000" w:rsidRPr="00BC006B" w:rsidP="00BC006B">
      <w:pPr>
        <w:pStyle w:val="ListBullet2"/>
      </w:pPr>
      <w:r w:rsidRPr="00BC006B">
        <w:t>lace</w:t>
      </w:r>
    </w:p>
    <w:p w:rsidR="00000000" w:rsidRPr="00BC006B" w:rsidP="00BC006B">
      <w:pPr>
        <w:pStyle w:val="ListBullet2"/>
      </w:pPr>
      <w:r w:rsidRPr="00BC006B">
        <w:t>candlewick</w:t>
      </w:r>
    </w:p>
    <w:p w:rsidR="00000000" w:rsidRPr="00BC006B" w:rsidP="00BC006B">
      <w:pPr>
        <w:pStyle w:val="ListBullet"/>
      </w:pPr>
      <w:r w:rsidRPr="00BC006B">
        <w:t>stabilisers, toppings and backings:</w:t>
      </w:r>
    </w:p>
    <w:p w:rsidR="00000000" w:rsidRPr="00BC006B" w:rsidP="00BC006B">
      <w:pPr>
        <w:pStyle w:val="ListBullet2"/>
      </w:pPr>
      <w:r w:rsidRPr="00BC006B">
        <w:t>water soluble</w:t>
      </w:r>
    </w:p>
    <w:p w:rsidR="00000000" w:rsidRPr="00BC006B" w:rsidP="00BC006B">
      <w:pPr>
        <w:pStyle w:val="ListBullet2"/>
      </w:pPr>
      <w:r w:rsidRPr="00BC006B">
        <w:t>tear away</w:t>
      </w:r>
    </w:p>
    <w:p w:rsidR="00000000" w:rsidRPr="00BC006B" w:rsidP="00BC006B">
      <w:pPr>
        <w:pStyle w:val="ListBullet2"/>
      </w:pPr>
      <w:r w:rsidRPr="00BC006B">
        <w:t>iron on</w:t>
      </w:r>
    </w:p>
    <w:p w:rsidR="00000000" w:rsidRPr="00BC006B" w:rsidP="00BC006B">
      <w:pPr>
        <w:pStyle w:val="ListBullet2"/>
      </w:pPr>
      <w:r w:rsidRPr="00BC006B">
        <w:t>cut away</w:t>
      </w:r>
    </w:p>
    <w:p w:rsidR="00000000" w:rsidRPr="00BC006B" w:rsidP="00BC006B">
      <w:pPr>
        <w:pStyle w:val="ListBullet2"/>
      </w:pPr>
      <w:r w:rsidRPr="00BC006B">
        <w:t>varying weights</w:t>
      </w:r>
    </w:p>
    <w:p w:rsidR="00000000" w:rsidRPr="00BC006B" w:rsidP="00BC006B">
      <w:pPr>
        <w:pStyle w:val="ListBullet"/>
      </w:pPr>
      <w:r w:rsidRPr="00BC006B">
        <w:t>fabric types and properties:</w:t>
      </w:r>
    </w:p>
    <w:p w:rsidR="00000000" w:rsidRPr="00BC006B" w:rsidP="00BC006B">
      <w:pPr>
        <w:pStyle w:val="ListBullet2"/>
      </w:pPr>
      <w:r w:rsidRPr="00BC006B">
        <w:t>woven</w:t>
      </w:r>
    </w:p>
    <w:p w:rsidR="00000000" w:rsidRPr="00BC006B" w:rsidP="00BC006B">
      <w:pPr>
        <w:pStyle w:val="ListBullet2"/>
      </w:pPr>
      <w:r w:rsidRPr="00BC006B">
        <w:t>non-woven</w:t>
      </w:r>
    </w:p>
    <w:p w:rsidR="00000000" w:rsidRPr="00BC006B" w:rsidP="00BC006B">
      <w:pPr>
        <w:pStyle w:val="ListBullet2"/>
      </w:pPr>
      <w:r w:rsidRPr="00BC006B">
        <w:t>knits</w:t>
      </w:r>
    </w:p>
    <w:p w:rsidR="00000000" w:rsidRPr="00BC006B" w:rsidP="00BC006B">
      <w:pPr>
        <w:pStyle w:val="ListBullet2"/>
      </w:pPr>
      <w:r w:rsidRPr="00BC006B">
        <w:t>lightweight</w:t>
      </w:r>
    </w:p>
    <w:p w:rsidR="00000000" w:rsidRPr="00BC006B" w:rsidP="00BC006B">
      <w:pPr>
        <w:pStyle w:val="ListBullet2"/>
      </w:pPr>
      <w:r w:rsidRPr="00BC006B">
        <w:t>heavyweight</w:t>
      </w:r>
    </w:p>
    <w:p w:rsidR="00000000" w:rsidRPr="00BC006B" w:rsidP="00BC006B">
      <w:pPr>
        <w:pStyle w:val="ListBullet"/>
      </w:pPr>
      <w:r w:rsidRPr="00BC006B">
        <w:t>hoop types and uses:</w:t>
      </w:r>
    </w:p>
    <w:p w:rsidR="00000000" w:rsidRPr="00BC006B" w:rsidP="00BC006B">
      <w:pPr>
        <w:pStyle w:val="ListBullet2"/>
      </w:pPr>
      <w:r w:rsidRPr="00BC006B">
        <w:t>tubular</w:t>
      </w:r>
    </w:p>
    <w:p w:rsidR="00000000" w:rsidRPr="00BC006B" w:rsidP="00BC006B">
      <w:pPr>
        <w:pStyle w:val="ListBullet2"/>
      </w:pPr>
      <w:r w:rsidRPr="00BC006B">
        <w:t>sash</w:t>
      </w:r>
    </w:p>
    <w:p w:rsidR="00000000" w:rsidRPr="00BC006B" w:rsidP="00BC006B">
      <w:pPr>
        <w:pStyle w:val="ListBullet2"/>
      </w:pPr>
      <w:r w:rsidRPr="00BC006B">
        <w:t>screw</w:t>
      </w:r>
    </w:p>
    <w:p w:rsidR="00000000" w:rsidRPr="00BC006B" w:rsidP="00BC006B">
      <w:pPr>
        <w:pStyle w:val="ListBullet2"/>
      </w:pPr>
      <w:r w:rsidRPr="00BC006B">
        <w:t>cap</w:t>
      </w:r>
    </w:p>
    <w:p w:rsidR="00000000" w:rsidRPr="00BC006B" w:rsidP="00BC006B">
      <w:pPr>
        <w:pStyle w:val="ListBullet2"/>
      </w:pPr>
      <w:r w:rsidRPr="00BC006B">
        <w:t>square</w:t>
      </w:r>
    </w:p>
    <w:p w:rsidR="00000000" w:rsidRPr="00BC006B" w:rsidP="00BC006B">
      <w:pPr>
        <w:pStyle w:val="ListBullet2"/>
      </w:pPr>
      <w:r w:rsidRPr="00BC006B">
        <w:t xml:space="preserve">round </w:t>
      </w:r>
    </w:p>
    <w:p w:rsidR="00000000" w:rsidRPr="00BC006B" w:rsidP="00BC006B">
      <w:pPr>
        <w:pStyle w:val="ListBullet2"/>
      </w:pPr>
      <w:r w:rsidRPr="00BC006B">
        <w:t>spring</w:t>
      </w:r>
    </w:p>
    <w:p w:rsidR="00000000" w:rsidRPr="00BC006B" w:rsidP="00BC006B">
      <w:pPr>
        <w:pStyle w:val="ListBullet"/>
      </w:pPr>
      <w:r w:rsidRPr="00BC006B">
        <w:t>needle types and uses:</w:t>
      </w:r>
    </w:p>
    <w:p w:rsidR="00000000" w:rsidRPr="00BC006B" w:rsidP="00BC006B">
      <w:pPr>
        <w:pStyle w:val="ListBullet2"/>
      </w:pPr>
      <w:r w:rsidRPr="00BC006B">
        <w:t>standard</w:t>
      </w:r>
    </w:p>
    <w:p w:rsidR="00000000" w:rsidRPr="00BC006B" w:rsidP="00BC006B">
      <w:pPr>
        <w:pStyle w:val="ListBullet2"/>
      </w:pPr>
      <w:r w:rsidRPr="00BC006B">
        <w:t>metalfil</w:t>
      </w:r>
    </w:p>
    <w:p w:rsidR="00000000" w:rsidRPr="00BC006B" w:rsidP="00BC006B">
      <w:pPr>
        <w:pStyle w:val="ListBullet2"/>
      </w:pPr>
      <w:r w:rsidRPr="00BC006B">
        <w:t>embroidery eye</w:t>
      </w:r>
    </w:p>
    <w:p w:rsidR="00000000" w:rsidRPr="00BC006B" w:rsidP="00BC006B">
      <w:pPr>
        <w:pStyle w:val="ListBullet2"/>
      </w:pPr>
      <w:r w:rsidRPr="00BC006B">
        <w:t xml:space="preserve">stretch </w:t>
      </w:r>
    </w:p>
    <w:p w:rsidR="00000000" w:rsidRPr="00BC006B" w:rsidP="00BC006B">
      <w:pPr>
        <w:pStyle w:val="ListBullet"/>
      </w:pPr>
      <w:r w:rsidRPr="00BC006B">
        <w:t>thread types:</w:t>
      </w:r>
    </w:p>
    <w:p w:rsidR="00000000" w:rsidRPr="00BC006B" w:rsidP="00BC006B">
      <w:pPr>
        <w:pStyle w:val="ListBullet2"/>
      </w:pPr>
      <w:r w:rsidRPr="00BC006B">
        <w:t>polyester</w:t>
      </w:r>
    </w:p>
    <w:p w:rsidR="00000000" w:rsidRPr="00BC006B" w:rsidP="00BC006B">
      <w:pPr>
        <w:pStyle w:val="ListBullet2"/>
      </w:pPr>
      <w:r w:rsidRPr="00BC006B">
        <w:t>metallic</w:t>
      </w:r>
    </w:p>
    <w:p w:rsidR="00000000" w:rsidRPr="00BC006B" w:rsidP="00BC006B">
      <w:pPr>
        <w:pStyle w:val="ListBullet2"/>
      </w:pPr>
      <w:r w:rsidRPr="00BC006B">
        <w:t>rayon</w:t>
      </w:r>
    </w:p>
    <w:p w:rsidR="00000000" w:rsidRPr="00BC006B" w:rsidP="00BC006B">
      <w:pPr>
        <w:pStyle w:val="ListBullet2"/>
      </w:pPr>
      <w:r w:rsidRPr="00BC006B">
        <w:t>cotton</w:t>
      </w:r>
    </w:p>
    <w:p w:rsidR="00000000" w:rsidRPr="00BC006B" w:rsidP="00BC006B">
      <w:pPr>
        <w:pStyle w:val="ListBullet"/>
      </w:pPr>
      <w:r w:rsidRPr="00BC006B">
        <w:t>range of digitising techniques</w:t>
      </w:r>
    </w:p>
    <w:p w:rsidR="00000000" w:rsidRPr="00BC006B" w:rsidP="00BC006B">
      <w:pPr>
        <w:pStyle w:val="ListBullet"/>
      </w:pPr>
      <w:r w:rsidRPr="00BC006B">
        <w:t>practices for recording and reporting.</w:t>
      </w:r>
    </w:p>
    <w:p w:rsidR="00000000" w:rsidRPr="00BC006B" w:rsidP="00BC006B">
      <w:pPr>
        <w:pStyle w:val="AllowPageBreak"/>
      </w:pPr>
    </w:p>
    <w:p w:rsidR="00000000" w:rsidRPr="00BC006B" w:rsidP="00BC006B">
      <w:pPr>
        <w:pStyle w:val="Heading1"/>
      </w:pPr>
      <w:bookmarkStart w:id="14" w:name="O_1050080"/>
      <w:bookmarkEnd w:id="14"/>
      <w:r w:rsidRPr="00BC006B">
        <w:t>Assessment Conditions</w:t>
      </w:r>
    </w:p>
    <w:p w:rsidR="00000000" w:rsidRPr="00BC006B" w:rsidP="00BC006B">
      <w:pPr>
        <w:pStyle w:val="ListBullet"/>
      </w:pPr>
      <w:r w:rsidRPr="00BC006B">
        <w:t>Assessors must:</w:t>
      </w:r>
    </w:p>
    <w:p w:rsidR="00000000" w:rsidRPr="00BC006B" w:rsidP="00BC006B">
      <w:pPr>
        <w:pStyle w:val="ListBullet2"/>
      </w:pPr>
      <w:r w:rsidRPr="00BC006B">
        <w:t>satisfy the assessor competency requirements that are in place at the time of the assessment, as set by the VET regulator</w:t>
      </w:r>
    </w:p>
    <w:p w:rsidR="00000000" w:rsidRPr="00BC006B" w:rsidP="00BC006B">
      <w:pPr>
        <w:pStyle w:val="ListBullet2"/>
      </w:pPr>
      <w:r w:rsidRPr="00BC006B">
        <w:t>have vocational competency in replicating traditional hand craft techniques, at least to the level being assessed, with relevant indus</w:t>
      </w:r>
      <w:r w:rsidRPr="00BC006B">
        <w:t>try knowledge and experience.</w:t>
      </w:r>
    </w:p>
    <w:p w:rsidR="00000000" w:rsidRPr="00BC006B" w:rsidP="00BC006B">
      <w:pPr>
        <w:pStyle w:val="ListBullet"/>
      </w:pPr>
      <w:r w:rsidRPr="00BC006B">
        <w:t>Assessment should occur in operational workplace situations. Where this is not possible, or where personal safety or environmental damage are limiting factors, assessment must occur in a sufficiently rigorous simulated enviro</w:t>
      </w:r>
      <w:r w:rsidRPr="00BC006B">
        <w:t xml:space="preserve">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BC006B" w:rsidP="00BC006B">
      <w:pPr>
        <w:pStyle w:val="ListBullet"/>
      </w:pPr>
      <w:r w:rsidRPr="00BC006B">
        <w:t>Assessment proces</w:t>
      </w:r>
      <w:r w:rsidRPr="00BC006B">
        <w:t>ses and techniques must be appropriate to the language, literacy and numeracy requirements of the work being performed and the needs of the candidate.</w:t>
      </w:r>
    </w:p>
    <w:p w:rsidR="00000000" w:rsidRPr="00BC006B" w:rsidP="00BC006B">
      <w:pPr>
        <w:pStyle w:val="ListBullet"/>
      </w:pPr>
      <w:r w:rsidRPr="00BC006B">
        <w:t>Conditions for assessment must include access to all tools, equipment, materials and documentation requir</w:t>
      </w:r>
      <w:r w:rsidRPr="00BC006B">
        <w:t>ed, including relevant workplace procedures, product and manufacturing specifications associated with this unit.</w:t>
      </w:r>
    </w:p>
    <w:p w:rsidR="00000000" w:rsidRPr="00BC006B" w:rsidP="00BC006B">
      <w:pPr>
        <w:pStyle w:val="AllowPageBreak"/>
      </w:pPr>
    </w:p>
    <w:p w:rsidR="00000000" w:rsidRPr="00BC006B" w:rsidP="00BC006B">
      <w:pPr>
        <w:pStyle w:val="Heading1"/>
      </w:pPr>
      <w:bookmarkStart w:id="15" w:name="O_1050095"/>
      <w:bookmarkEnd w:id="15"/>
      <w:r w:rsidRPr="00BC006B">
        <w:t>Links</w:t>
      </w:r>
    </w:p>
    <w:p w:rsidR="00000000" w:rsidRPr="00BC006B" w:rsidP="005B082D">
      <w:pPr>
        <w:pStyle w:val="BodyText"/>
      </w:pPr>
      <w:r w:rsidRPr="00BC00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8640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006B" w:rsidP="00BC006B"/>
    <w:sectPr w:rsidSect="00BC00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 w:rsidRPr="005B082D" w:rsidP="005B0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2D" w:rsidP="00BC0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B082D" w:rsidP="00BC0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082D" w:rsidP="00BC00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 w:rsidP="00BC0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82D">
      <w:t>Approved</w:t>
    </w:r>
    <w:r w:rsidR="005B08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82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82D">
      <w:rPr>
        <w:noProof/>
      </w:rPr>
      <w:t>6</w:t>
    </w:r>
    <w:r>
      <w:rPr>
        <w:noProof/>
      </w:rPr>
      <w:fldChar w:fldCharType="end"/>
    </w:r>
  </w:p>
  <w:p w:rsidR="00BC006B" w:rsidP="00BC0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8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82D">
      <w:t>Skills Insight</w:t>
    </w:r>
    <w:r w:rsidR="005B082D">
      <w:fldChar w:fldCharType="end"/>
    </w:r>
  </w:p>
  <w:p w:rsidR="00BC006B" w:rsidP="00BC0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06B" w:rsidRPr="005B082D" w:rsidP="005B0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2D" w:rsidRPr="002D2AF8" w:rsidP="00BC0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MSTDE3005 Replicate traditional hand craft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082D" w:rsidP="00BC00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6B" w:rsidRPr="002D2AF8" w:rsidP="00BC0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82D">
      <w:t>MSTDE3005 Replicate traditional hand craft techniques</w:t>
    </w:r>
    <w:r w:rsidR="005B08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82D">
      <w:rPr>
        <w:noProof/>
      </w:rPr>
      <w:t>1 March 2025</w:t>
    </w:r>
    <w:r>
      <w:fldChar w:fldCharType="end"/>
    </w:r>
  </w:p>
  <w:p w:rsidR="00BC006B" w:rsidP="00BC0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CC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90E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A6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06B"/>
  </w:style>
  <w:style w:type="character" w:customStyle="1" w:styleId="Heading1Char">
    <w:name w:val="Heading 1 Char"/>
    <w:basedOn w:val="DefaultParagraphFont"/>
    <w:link w:val="Heading1"/>
    <w:rsid w:val="00BC0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0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0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06B"/>
    <w:rPr>
      <w:b/>
      <w:spacing w:val="0"/>
    </w:rPr>
  </w:style>
  <w:style w:type="paragraph" w:styleId="ListBullet2">
    <w:name w:val="List Bullet 2"/>
    <w:basedOn w:val="List2"/>
    <w:rsid w:val="00BC00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0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06B"/>
    <w:rPr>
      <w:i/>
    </w:rPr>
  </w:style>
  <w:style w:type="paragraph" w:styleId="Caption">
    <w:name w:val="caption"/>
    <w:basedOn w:val="BodyText"/>
    <w:next w:val="Normal"/>
    <w:qFormat/>
    <w:rsid w:val="00BC0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06B"/>
  </w:style>
  <w:style w:type="paragraph" w:styleId="TableofFigures">
    <w:name w:val="table of figures"/>
    <w:basedOn w:val="Normal"/>
    <w:next w:val="Normal"/>
    <w:semiHidden/>
    <w:rsid w:val="00BC0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0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06B"/>
    <w:rPr>
      <w:rFonts w:ascii="Wingdings" w:hAnsi="Wingdings"/>
    </w:rPr>
  </w:style>
  <w:style w:type="paragraph" w:customStyle="1" w:styleId="TableHeading">
    <w:name w:val="Table Heading"/>
    <w:basedOn w:val="HeadingBase"/>
    <w:rsid w:val="00BC0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06B"/>
    <w:rPr>
      <w:color w:val="0033CC"/>
      <w:u w:val="none"/>
    </w:rPr>
  </w:style>
  <w:style w:type="paragraph" w:customStyle="1" w:styleId="BodyTextRight">
    <w:name w:val="Body Text Right"/>
    <w:basedOn w:val="BodyText"/>
    <w:rsid w:val="00BC0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0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06B"/>
    <w:rPr>
      <w:sz w:val="32"/>
    </w:rPr>
  </w:style>
  <w:style w:type="paragraph" w:customStyle="1" w:styleId="HeadingProcedure">
    <w:name w:val="Heading Procedure"/>
    <w:basedOn w:val="HeadingBase"/>
    <w:next w:val="Normal"/>
    <w:rsid w:val="00BC0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06B"/>
    <w:pPr>
      <w:spacing w:before="60" w:after="60"/>
    </w:pPr>
  </w:style>
  <w:style w:type="paragraph" w:styleId="ListContinue">
    <w:name w:val="List Continue"/>
    <w:basedOn w:val="List"/>
    <w:rsid w:val="00BC006B"/>
    <w:pPr>
      <w:ind w:firstLine="0"/>
    </w:pPr>
  </w:style>
  <w:style w:type="paragraph" w:customStyle="1" w:styleId="ListNote">
    <w:name w:val="List Note"/>
    <w:basedOn w:val="List"/>
    <w:rsid w:val="00BC0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06B"/>
    <w:rPr>
      <w:rFonts w:ascii="Courier New" w:hAnsi="Courier New"/>
    </w:rPr>
  </w:style>
  <w:style w:type="paragraph" w:customStyle="1" w:styleId="NoteBullet">
    <w:name w:val="Note Bullet"/>
    <w:basedOn w:val="Note"/>
    <w:rsid w:val="00BC0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0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06B"/>
    <w:rPr>
      <w:b/>
      <w:smallCaps/>
    </w:rPr>
  </w:style>
  <w:style w:type="paragraph" w:customStyle="1" w:styleId="TableListNumber">
    <w:name w:val="Table List Number"/>
    <w:basedOn w:val="ListNumber"/>
    <w:rsid w:val="00BC0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06B"/>
    <w:pPr>
      <w:numPr>
        <w:numId w:val="9"/>
      </w:numPr>
    </w:pPr>
  </w:style>
  <w:style w:type="paragraph" w:customStyle="1" w:styleId="ListAlpha2">
    <w:name w:val="List Alpha 2"/>
    <w:basedOn w:val="List2"/>
    <w:rsid w:val="00BC006B"/>
    <w:pPr>
      <w:numPr>
        <w:numId w:val="8"/>
      </w:numPr>
    </w:pPr>
  </w:style>
  <w:style w:type="paragraph" w:styleId="List2">
    <w:name w:val="List 2"/>
    <w:basedOn w:val="BodyText"/>
    <w:rsid w:val="00BC0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0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0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06B"/>
    <w:pPr>
      <w:numPr>
        <w:numId w:val="4"/>
      </w:numPr>
    </w:pPr>
  </w:style>
  <w:style w:type="paragraph" w:styleId="ListContinue2">
    <w:name w:val="List Continue 2"/>
    <w:basedOn w:val="List2"/>
    <w:rsid w:val="00BC006B"/>
    <w:pPr>
      <w:ind w:firstLine="0"/>
    </w:pPr>
  </w:style>
  <w:style w:type="paragraph" w:styleId="ListContinue3">
    <w:name w:val="List Continue 3"/>
    <w:basedOn w:val="List3"/>
    <w:rsid w:val="00BC006B"/>
    <w:pPr>
      <w:ind w:left="1021" w:firstLine="0"/>
    </w:pPr>
  </w:style>
  <w:style w:type="paragraph" w:styleId="ListContinue4">
    <w:name w:val="List Continue 4"/>
    <w:basedOn w:val="List4"/>
    <w:rsid w:val="00BC006B"/>
    <w:pPr>
      <w:ind w:firstLine="0"/>
    </w:pPr>
  </w:style>
  <w:style w:type="paragraph" w:styleId="ListContinue5">
    <w:name w:val="List Continue 5"/>
    <w:basedOn w:val="List5"/>
    <w:rsid w:val="00BC006B"/>
    <w:pPr>
      <w:ind w:firstLine="0"/>
    </w:pPr>
  </w:style>
  <w:style w:type="paragraph" w:styleId="ListNumber3">
    <w:name w:val="List Number 3"/>
    <w:basedOn w:val="List3"/>
    <w:rsid w:val="00BC006B"/>
    <w:pPr>
      <w:numPr>
        <w:numId w:val="5"/>
      </w:numPr>
    </w:pPr>
  </w:style>
  <w:style w:type="paragraph" w:styleId="ListNumber4">
    <w:name w:val="List Number 4"/>
    <w:basedOn w:val="List4"/>
    <w:rsid w:val="00BC006B"/>
    <w:pPr>
      <w:numPr>
        <w:numId w:val="6"/>
      </w:numPr>
    </w:pPr>
  </w:style>
  <w:style w:type="paragraph" w:styleId="ListNumber5">
    <w:name w:val="List Number 5"/>
    <w:basedOn w:val="List5"/>
    <w:rsid w:val="00BC006B"/>
    <w:pPr>
      <w:numPr>
        <w:numId w:val="7"/>
      </w:numPr>
    </w:pPr>
  </w:style>
  <w:style w:type="paragraph" w:styleId="BlockText">
    <w:name w:val="Block Text"/>
    <w:basedOn w:val="Normal"/>
    <w:rsid w:val="00BC0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06B"/>
    <w:rPr>
      <w:sz w:val="16"/>
      <w:vertAlign w:val="superscript"/>
    </w:rPr>
  </w:style>
  <w:style w:type="character" w:customStyle="1" w:styleId="Symbols">
    <w:name w:val="Symbols"/>
    <w:basedOn w:val="DefaultParagraphFont"/>
    <w:rsid w:val="00BC006B"/>
    <w:rPr>
      <w:rFonts w:ascii="Symbol" w:hAnsi="Symbol"/>
    </w:rPr>
  </w:style>
  <w:style w:type="character" w:customStyle="1" w:styleId="MenuOptions">
    <w:name w:val="Menu Options"/>
    <w:basedOn w:val="DefaultParagraphFont"/>
    <w:rsid w:val="00BC0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06B"/>
    <w:rPr>
      <w:b/>
    </w:rPr>
  </w:style>
  <w:style w:type="character" w:customStyle="1" w:styleId="Underlined">
    <w:name w:val="Underlined"/>
    <w:basedOn w:val="DefaultParagraphFont"/>
    <w:rsid w:val="00BC006B"/>
    <w:rPr>
      <w:u w:val="single"/>
    </w:rPr>
  </w:style>
  <w:style w:type="paragraph" w:customStyle="1" w:styleId="TableBodyTextRight">
    <w:name w:val="Table Body Text Right"/>
    <w:basedOn w:val="TableBodyText"/>
    <w:rsid w:val="00BC0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06B"/>
    <w:rPr>
      <w:sz w:val="18"/>
    </w:rPr>
  </w:style>
  <w:style w:type="paragraph" w:customStyle="1" w:styleId="BodySmallRight">
    <w:name w:val="Body Small Right"/>
    <w:basedOn w:val="BodyTextRight"/>
    <w:rsid w:val="00BC006B"/>
    <w:rPr>
      <w:sz w:val="18"/>
      <w:szCs w:val="18"/>
    </w:rPr>
  </w:style>
  <w:style w:type="paragraph" w:customStyle="1" w:styleId="MarginEdition">
    <w:name w:val="Margin Edition"/>
    <w:basedOn w:val="MarginNote"/>
    <w:rsid w:val="00BC0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06B"/>
    <w:rPr>
      <w:sz w:val="2"/>
      <w:szCs w:val="2"/>
    </w:rPr>
  </w:style>
  <w:style w:type="character" w:customStyle="1" w:styleId="Small">
    <w:name w:val="Small"/>
    <w:basedOn w:val="DefaultParagraphFont"/>
    <w:rsid w:val="00BC006B"/>
    <w:rPr>
      <w:sz w:val="16"/>
    </w:rPr>
  </w:style>
  <w:style w:type="paragraph" w:customStyle="1" w:styleId="WideTable">
    <w:name w:val="Wide Table"/>
    <w:basedOn w:val="Normal"/>
    <w:rsid w:val="00BC0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06B"/>
  </w:style>
  <w:style w:type="paragraph" w:styleId="Quote">
    <w:name w:val="Quote"/>
    <w:basedOn w:val="Heading1"/>
    <w:link w:val="QuoteChar"/>
    <w:qFormat/>
    <w:rsid w:val="00BC0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06B"/>
    <w:pPr>
      <w:pageBreakBefore/>
    </w:pPr>
  </w:style>
  <w:style w:type="paragraph" w:customStyle="1" w:styleId="Border">
    <w:name w:val="Border"/>
    <w:basedOn w:val="Normal"/>
    <w:qFormat/>
    <w:rsid w:val="00BC0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06B"/>
    <w:rPr>
      <w:u w:val="single"/>
    </w:rPr>
  </w:style>
  <w:style w:type="character" w:customStyle="1" w:styleId="BoldandItalics">
    <w:name w:val="Bold and Italics"/>
    <w:qFormat/>
    <w:rsid w:val="00BC006B"/>
    <w:rPr>
      <w:b/>
      <w:i/>
      <w:u w:val="none"/>
    </w:rPr>
  </w:style>
  <w:style w:type="paragraph" w:styleId="BalloonText">
    <w:name w:val="Balloon Text"/>
    <w:basedOn w:val="Normal"/>
    <w:link w:val="BalloonTextChar"/>
    <w:rsid w:val="00BC0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0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0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06B"/>
    <w:pPr>
      <w:spacing w:before="0" w:after="0"/>
    </w:pPr>
  </w:style>
  <w:style w:type="paragraph" w:customStyle="1" w:styleId="BodyTextBold">
    <w:name w:val="Body Text Bold"/>
    <w:basedOn w:val="BodyText"/>
    <w:qFormat/>
    <w:rsid w:val="00BC006B"/>
    <w:rPr>
      <w:b/>
    </w:rPr>
  </w:style>
  <w:style w:type="character" w:styleId="Hyperlink">
    <w:name w:val="Hyperlink"/>
    <w:basedOn w:val="DefaultParagraphFont"/>
    <w:uiPriority w:val="99"/>
    <w:unhideWhenUsed/>
    <w:rsid w:val="005B0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1280</Words>
  <Characters>8455</Characters>
  <Application>Microsoft Office Word</Application>
  <DocSecurity>0</DocSecurity>
  <Lines>352</Lines>
  <Paragraphs>237</Paragraphs>
  <ScaleCrop>false</ScaleCrop>
  <Company>Author-it Software Corporation Ltd.</Company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MSTDE3005 Replicate traditional hand craft techniques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2025-03-01T09:35:00Z</dcterms:created>
  <dcterms:modified xsi:type="dcterms:W3CDTF">2025-03-01T09:35:00Z</dcterms:modified>
</cp:coreProperties>
</file>