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690" w:rsidP="00734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MSTDE3005 Replicate traditional hand craft techniques</w:t>
      </w:r>
      <w:r>
        <w:fldChar w:fldCharType="end"/>
      </w:r>
    </w:p>
    <w:p w:rsidR="00734690" w:rsidP="00734690">
      <w:pPr>
        <w:pStyle w:val="Version"/>
        <w:sectPr w:rsidSect="00C96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6A7C" w:rsidP="00C96A7C">
      <w:pPr>
        <w:pStyle w:val="SuperHeading"/>
      </w:pPr>
      <w:r w:rsidRPr="00C96A7C">
        <w:t>Assessment Requirements for MSTDE3005 Replicate traditional hand craft techniques</w:t>
      </w:r>
    </w:p>
    <w:p w:rsidR="00000000" w:rsidRPr="00C96A7C" w:rsidP="00C96A7C">
      <w:pPr>
        <w:pStyle w:val="Heading1"/>
      </w:pPr>
      <w:bookmarkStart w:id="1" w:name="O_1050083"/>
      <w:bookmarkEnd w:id="1"/>
      <w:r w:rsidRPr="00C96A7C">
        <w:t>Modification History</w:t>
      </w:r>
    </w:p>
    <w:p w:rsidR="00000000" w:rsidRPr="00C96A7C" w:rsidP="00734690">
      <w:pPr>
        <w:pStyle w:val="BodyText"/>
      </w:pPr>
      <w:r w:rsidRPr="00C96A7C">
        <w:t>Release 2. Supersedes and is equivalent to MSTDE3005 Replicate traditional hand craft techniques (Release 1).</w:t>
      </w:r>
    </w:p>
    <w:p w:rsidR="00000000" w:rsidRPr="00C96A7C" w:rsidP="00734690">
      <w:pPr>
        <w:pStyle w:val="BodyText"/>
      </w:pPr>
      <w:r w:rsidRPr="00C96A7C">
        <w:t>Pre-requisite unit, MSTGN2011 Identify fibres, fabrics and textiles used in the TCF industry, is</w:t>
      </w:r>
      <w:r w:rsidRPr="00C96A7C">
        <w:rPr>
          <w:rStyle w:val="SpecialBold"/>
        </w:rPr>
        <w:t xml:space="preserve"> superseded by</w:t>
      </w:r>
      <w:r w:rsidRPr="00C96A7C">
        <w:t xml:space="preserve"> MSTGN2013 Identify fibres, fabrics and textiles used in the TCF industry.</w:t>
      </w:r>
    </w:p>
    <w:p w:rsidR="00000000" w:rsidRPr="00C96A7C" w:rsidP="00734690">
      <w:pPr>
        <w:pStyle w:val="BodyText"/>
      </w:pPr>
      <w:r w:rsidRPr="00C96A7C">
        <w:t xml:space="preserve">Release 1. Supersedes and is equivalent to LMTDE3002A Digitise artwork </w:t>
      </w:r>
      <w:r w:rsidRPr="00C96A7C">
        <w:t>for computerised embroideries.</w:t>
      </w:r>
    </w:p>
    <w:p w:rsidR="00000000" w:rsidRPr="00C96A7C" w:rsidP="00C96A7C">
      <w:pPr>
        <w:pStyle w:val="Heading1"/>
      </w:pPr>
      <w:bookmarkStart w:id="2" w:name="O_1050082"/>
      <w:bookmarkEnd w:id="2"/>
      <w:r w:rsidRPr="00C96A7C">
        <w:t>Performance Evidence</w:t>
      </w:r>
    </w:p>
    <w:p w:rsidR="00000000" w:rsidRPr="00C96A7C" w:rsidP="00734690">
      <w:pPr>
        <w:pStyle w:val="BodyText"/>
      </w:pPr>
      <w:r w:rsidRPr="00C96A7C">
        <w:t>Evidence required to demonstrate competence in this unit must be relevant to and satisfy the requirements of the elements and performance criteria, and include:</w:t>
      </w:r>
    </w:p>
    <w:p w:rsidR="00000000" w:rsidRPr="00C96A7C" w:rsidP="00C96A7C">
      <w:pPr>
        <w:pStyle w:val="ListBullet"/>
      </w:pPr>
      <w:r w:rsidRPr="00C96A7C">
        <w:t>reading and following w</w:t>
      </w:r>
      <w:r w:rsidRPr="00C96A7C">
        <w:t>ork instructions, standard operating procedures (SOPs), safe work practices and other reference material</w:t>
      </w:r>
    </w:p>
    <w:p w:rsidR="00000000" w:rsidRPr="00C96A7C" w:rsidP="00C96A7C">
      <w:pPr>
        <w:pStyle w:val="ListBullet"/>
      </w:pPr>
      <w:r w:rsidRPr="00C96A7C">
        <w:t>applying relevant standards</w:t>
      </w:r>
    </w:p>
    <w:p w:rsidR="00000000" w:rsidRPr="00C96A7C" w:rsidP="00C96A7C">
      <w:pPr>
        <w:pStyle w:val="ListBullet"/>
      </w:pPr>
      <w:r w:rsidRPr="00C96A7C">
        <w:t>identifying application and characteristics of traditional hand craft techniques and confirm suitability for design require</w:t>
      </w:r>
      <w:r w:rsidRPr="00C96A7C">
        <w:t>ments</w:t>
      </w:r>
    </w:p>
    <w:p w:rsidR="00000000" w:rsidRPr="00C96A7C" w:rsidP="00C96A7C">
      <w:pPr>
        <w:pStyle w:val="ListBullet"/>
      </w:pPr>
      <w:r w:rsidRPr="00C96A7C">
        <w:t>selecting traditional hand craft technique and determine properties in digitised image</w:t>
      </w:r>
    </w:p>
    <w:p w:rsidR="00000000" w:rsidRPr="00C96A7C" w:rsidP="00C96A7C">
      <w:pPr>
        <w:pStyle w:val="ListBullet"/>
      </w:pPr>
      <w:r w:rsidRPr="00C96A7C">
        <w:t xml:space="preserve">applying creativity to use of colour, texture, shape, balance and composition </w:t>
      </w:r>
    </w:p>
    <w:p w:rsidR="00000000" w:rsidRPr="00C96A7C" w:rsidP="00C96A7C">
      <w:pPr>
        <w:pStyle w:val="ListBullet"/>
      </w:pPr>
      <w:r w:rsidRPr="00C96A7C">
        <w:t>saving finished design to library and exporting completed design to the machine read</w:t>
      </w:r>
      <w:r w:rsidRPr="00C96A7C">
        <w:t>y for stitching according to manufacturer specifications</w:t>
      </w:r>
    </w:p>
    <w:p w:rsidR="00000000" w:rsidRPr="00C96A7C" w:rsidP="00C96A7C">
      <w:pPr>
        <w:pStyle w:val="ListBullet"/>
      </w:pPr>
      <w:r w:rsidRPr="00C96A7C">
        <w:t xml:space="preserve">selecting fabric, needles, thread, stabiliser and hoop to meet design specifications </w:t>
      </w:r>
    </w:p>
    <w:p w:rsidR="00000000" w:rsidRPr="00C96A7C" w:rsidP="00C96A7C">
      <w:pPr>
        <w:pStyle w:val="ListBullet"/>
      </w:pPr>
      <w:r w:rsidRPr="00C96A7C">
        <w:t>digitising and sewing separate embroideries on different fabric types using ten (10) traditional hand craft techn</w:t>
      </w:r>
      <w:r w:rsidRPr="00C96A7C">
        <w:t>iques</w:t>
      </w:r>
    </w:p>
    <w:p w:rsidR="00000000" w:rsidRPr="00C96A7C" w:rsidP="00C96A7C">
      <w:pPr>
        <w:pStyle w:val="ListBullet"/>
      </w:pPr>
      <w:r w:rsidRPr="00C96A7C">
        <w:t>seeking and applying feedback to enhance outcomes</w:t>
      </w:r>
    </w:p>
    <w:p w:rsidR="00000000" w:rsidRPr="00C96A7C" w:rsidP="00C96A7C">
      <w:pPr>
        <w:pStyle w:val="ListBullet"/>
      </w:pPr>
      <w:r w:rsidRPr="00C96A7C">
        <w:t>complying with workplace procedures</w:t>
      </w:r>
    </w:p>
    <w:p w:rsidR="00000000" w:rsidRPr="00C96A7C" w:rsidP="00C96A7C">
      <w:pPr>
        <w:pStyle w:val="ListBullet"/>
      </w:pPr>
      <w:r w:rsidRPr="00C96A7C">
        <w:t>documenting and storing artwork.</w:t>
      </w:r>
    </w:p>
    <w:p w:rsidR="00000000" w:rsidRPr="00C96A7C" w:rsidP="00C96A7C">
      <w:pPr>
        <w:pStyle w:val="AllowPageBreak"/>
      </w:pPr>
    </w:p>
    <w:p w:rsidR="00000000" w:rsidRPr="00C96A7C" w:rsidP="00C96A7C">
      <w:pPr>
        <w:pStyle w:val="Heading1"/>
      </w:pPr>
      <w:bookmarkStart w:id="3" w:name="O_1050081"/>
      <w:bookmarkEnd w:id="3"/>
      <w:r w:rsidRPr="00C96A7C">
        <w:t>Knowledge Evidence</w:t>
      </w:r>
    </w:p>
    <w:p w:rsidR="00000000" w:rsidRPr="00C96A7C" w:rsidP="00734690">
      <w:pPr>
        <w:pStyle w:val="BodyText"/>
      </w:pPr>
      <w:r w:rsidRPr="00C96A7C">
        <w:t>Evidence must be provided that demonstrates knowledge of:</w:t>
      </w:r>
    </w:p>
    <w:p w:rsidR="00000000" w:rsidRPr="00C96A7C" w:rsidP="00C96A7C">
      <w:pPr>
        <w:pStyle w:val="ListBullet"/>
      </w:pPr>
      <w:r w:rsidRPr="00C96A7C">
        <w:t>safe work practices and procedures and use of personal protective equipment (PPE)</w:t>
      </w:r>
    </w:p>
    <w:p w:rsidR="00000000" w:rsidRPr="00C96A7C" w:rsidP="00C96A7C">
      <w:pPr>
        <w:pStyle w:val="ListBullet"/>
      </w:pPr>
      <w:r w:rsidRPr="00C96A7C">
        <w:t>relevant Australian Standards</w:t>
      </w:r>
    </w:p>
    <w:p w:rsidR="00000000" w:rsidRPr="00C96A7C" w:rsidP="00C96A7C">
      <w:pPr>
        <w:pStyle w:val="ListBullet"/>
      </w:pPr>
      <w:r w:rsidRPr="00C96A7C">
        <w:t>a range of machines: microprocessor or computer control</w:t>
      </w:r>
    </w:p>
    <w:p w:rsidR="00000000" w:rsidRPr="00C96A7C" w:rsidP="00C96A7C">
      <w:pPr>
        <w:pStyle w:val="ListBullet"/>
      </w:pPr>
      <w:r w:rsidRPr="00C96A7C">
        <w:t>embroidery machines: domestic (single or multi-needle) or commercial (single or multi-he</w:t>
      </w:r>
      <w:r w:rsidRPr="00C96A7C">
        <w:t>ad) machines</w:t>
      </w:r>
    </w:p>
    <w:p w:rsidR="00000000" w:rsidRPr="00C96A7C" w:rsidP="00C96A7C">
      <w:pPr>
        <w:pStyle w:val="ListBullet"/>
      </w:pPr>
      <w:r w:rsidRPr="00C96A7C">
        <w:t xml:space="preserve">basic sewing machine operations </w:t>
      </w:r>
    </w:p>
    <w:p w:rsidR="00000000" w:rsidRPr="00C96A7C" w:rsidP="00C96A7C">
      <w:pPr>
        <w:pStyle w:val="ListBullet"/>
      </w:pPr>
      <w:r w:rsidRPr="00C96A7C">
        <w:t xml:space="preserve">software functionality </w:t>
      </w:r>
    </w:p>
    <w:p w:rsidR="00000000" w:rsidRPr="00C96A7C" w:rsidP="00C96A7C">
      <w:pPr>
        <w:pStyle w:val="ListBullet"/>
      </w:pPr>
      <w:r w:rsidRPr="00C96A7C">
        <w:t>computer basic operations</w:t>
      </w:r>
    </w:p>
    <w:p w:rsidR="00000000" w:rsidRPr="00C96A7C" w:rsidP="00C96A7C">
      <w:pPr>
        <w:pStyle w:val="ListBullet"/>
      </w:pPr>
      <w:r w:rsidRPr="00C96A7C">
        <w:t xml:space="preserve">basic machine embroidery techniques </w:t>
      </w:r>
    </w:p>
    <w:p w:rsidR="00000000" w:rsidRPr="00C96A7C" w:rsidP="00C96A7C">
      <w:pPr>
        <w:pStyle w:val="ListBullet"/>
      </w:pPr>
      <w:r w:rsidRPr="00C96A7C">
        <w:t xml:space="preserve">colour, texture, shape, balance and composition theory </w:t>
      </w:r>
    </w:p>
    <w:p w:rsidR="00000000" w:rsidRPr="00C96A7C" w:rsidP="00C96A7C">
      <w:pPr>
        <w:pStyle w:val="ListBullet"/>
      </w:pPr>
      <w:r w:rsidRPr="00C96A7C">
        <w:t>traditional hand craft techniques and uses:</w:t>
      </w:r>
    </w:p>
    <w:p w:rsidR="00000000" w:rsidRPr="00C96A7C" w:rsidP="00C96A7C">
      <w:pPr>
        <w:pStyle w:val="ListBullet2"/>
      </w:pPr>
      <w:r w:rsidRPr="00C96A7C">
        <w:t>blanket stitch</w:t>
      </w:r>
    </w:p>
    <w:p w:rsidR="00000000" w:rsidRPr="00C96A7C" w:rsidP="00C96A7C">
      <w:pPr>
        <w:pStyle w:val="ListBullet2"/>
      </w:pPr>
      <w:r w:rsidRPr="00C96A7C">
        <w:t>redwork</w:t>
      </w:r>
    </w:p>
    <w:p w:rsidR="00000000" w:rsidRPr="00C96A7C" w:rsidP="00C96A7C">
      <w:pPr>
        <w:pStyle w:val="ListBullet2"/>
      </w:pPr>
      <w:r w:rsidRPr="00C96A7C">
        <w:t>cross-stitch</w:t>
      </w:r>
    </w:p>
    <w:p w:rsidR="00000000" w:rsidRPr="00C96A7C" w:rsidP="00C96A7C">
      <w:pPr>
        <w:pStyle w:val="ListBullet2"/>
      </w:pPr>
      <w:r w:rsidRPr="00C96A7C">
        <w:t>appliqué</w:t>
      </w:r>
    </w:p>
    <w:p w:rsidR="00000000" w:rsidRPr="00C96A7C" w:rsidP="00C96A7C">
      <w:pPr>
        <w:pStyle w:val="ListBullet2"/>
      </w:pPr>
      <w:r w:rsidRPr="00C96A7C">
        <w:t>quilting</w:t>
      </w:r>
    </w:p>
    <w:p w:rsidR="00000000" w:rsidRPr="00C96A7C" w:rsidP="00C96A7C">
      <w:pPr>
        <w:pStyle w:val="ListBullet2"/>
      </w:pPr>
      <w:r w:rsidRPr="00C96A7C">
        <w:t>stippling</w:t>
      </w:r>
    </w:p>
    <w:p w:rsidR="00000000" w:rsidRPr="00C96A7C" w:rsidP="00C96A7C">
      <w:pPr>
        <w:pStyle w:val="ListBullet2"/>
      </w:pPr>
      <w:r w:rsidRPr="00C96A7C">
        <w:t>chain stitch</w:t>
      </w:r>
    </w:p>
    <w:p w:rsidR="00000000" w:rsidRPr="00C96A7C" w:rsidP="00C96A7C">
      <w:pPr>
        <w:pStyle w:val="ListBullet2"/>
      </w:pPr>
      <w:r w:rsidRPr="00C96A7C">
        <w:t>crazy quilting</w:t>
      </w:r>
    </w:p>
    <w:p w:rsidR="00000000" w:rsidRPr="00C96A7C" w:rsidP="00C96A7C">
      <w:pPr>
        <w:pStyle w:val="ListBullet2"/>
      </w:pPr>
      <w:r w:rsidRPr="00C96A7C">
        <w:t>lace</w:t>
      </w:r>
    </w:p>
    <w:p w:rsidR="00000000" w:rsidRPr="00C96A7C" w:rsidP="00C96A7C">
      <w:pPr>
        <w:pStyle w:val="ListBullet2"/>
      </w:pPr>
      <w:r w:rsidRPr="00C96A7C">
        <w:t>candlewick</w:t>
      </w:r>
    </w:p>
    <w:p w:rsidR="00000000" w:rsidRPr="00C96A7C" w:rsidP="00C96A7C">
      <w:pPr>
        <w:pStyle w:val="ListBullet"/>
      </w:pPr>
      <w:r w:rsidRPr="00C96A7C">
        <w:t>stabilisers, toppings and backings:</w:t>
      </w:r>
    </w:p>
    <w:p w:rsidR="00000000" w:rsidRPr="00C96A7C" w:rsidP="00C96A7C">
      <w:pPr>
        <w:pStyle w:val="ListBullet2"/>
      </w:pPr>
      <w:r w:rsidRPr="00C96A7C">
        <w:t>water soluble</w:t>
      </w:r>
    </w:p>
    <w:p w:rsidR="00000000" w:rsidRPr="00C96A7C" w:rsidP="00C96A7C">
      <w:pPr>
        <w:pStyle w:val="ListBullet2"/>
      </w:pPr>
      <w:r w:rsidRPr="00C96A7C">
        <w:t>tear away</w:t>
      </w:r>
    </w:p>
    <w:p w:rsidR="00000000" w:rsidRPr="00C96A7C" w:rsidP="00C96A7C">
      <w:pPr>
        <w:pStyle w:val="ListBullet2"/>
      </w:pPr>
      <w:r w:rsidRPr="00C96A7C">
        <w:t>iron on</w:t>
      </w:r>
    </w:p>
    <w:p w:rsidR="00000000" w:rsidRPr="00C96A7C" w:rsidP="00C96A7C">
      <w:pPr>
        <w:pStyle w:val="ListBullet2"/>
      </w:pPr>
      <w:r w:rsidRPr="00C96A7C">
        <w:t>cut away</w:t>
      </w:r>
    </w:p>
    <w:p w:rsidR="00000000" w:rsidRPr="00C96A7C" w:rsidP="00C96A7C">
      <w:pPr>
        <w:pStyle w:val="ListBullet2"/>
      </w:pPr>
      <w:r w:rsidRPr="00C96A7C">
        <w:t>varying weights</w:t>
      </w:r>
    </w:p>
    <w:p w:rsidR="00000000" w:rsidRPr="00C96A7C" w:rsidP="00C96A7C">
      <w:pPr>
        <w:pStyle w:val="ListBullet"/>
      </w:pPr>
      <w:r w:rsidRPr="00C96A7C">
        <w:t>fabric types and properties:</w:t>
      </w:r>
    </w:p>
    <w:p w:rsidR="00000000" w:rsidRPr="00C96A7C" w:rsidP="00C96A7C">
      <w:pPr>
        <w:pStyle w:val="ListBullet2"/>
      </w:pPr>
      <w:r w:rsidRPr="00C96A7C">
        <w:t>woven</w:t>
      </w:r>
    </w:p>
    <w:p w:rsidR="00000000" w:rsidRPr="00C96A7C" w:rsidP="00C96A7C">
      <w:pPr>
        <w:pStyle w:val="ListBullet2"/>
      </w:pPr>
      <w:r w:rsidRPr="00C96A7C">
        <w:t>non-woven</w:t>
      </w:r>
    </w:p>
    <w:p w:rsidR="00000000" w:rsidRPr="00C96A7C" w:rsidP="00C96A7C">
      <w:pPr>
        <w:pStyle w:val="ListBullet2"/>
      </w:pPr>
      <w:r w:rsidRPr="00C96A7C">
        <w:t>knits</w:t>
      </w:r>
    </w:p>
    <w:p w:rsidR="00000000" w:rsidRPr="00C96A7C" w:rsidP="00C96A7C">
      <w:pPr>
        <w:pStyle w:val="ListBullet2"/>
      </w:pPr>
      <w:r w:rsidRPr="00C96A7C">
        <w:t>lightweight</w:t>
      </w:r>
    </w:p>
    <w:p w:rsidR="00000000" w:rsidRPr="00C96A7C" w:rsidP="00C96A7C">
      <w:pPr>
        <w:pStyle w:val="ListBullet2"/>
      </w:pPr>
      <w:r w:rsidRPr="00C96A7C">
        <w:t>heavyweight</w:t>
      </w:r>
    </w:p>
    <w:p w:rsidR="00000000" w:rsidRPr="00C96A7C" w:rsidP="00C96A7C">
      <w:pPr>
        <w:pStyle w:val="ListBullet"/>
      </w:pPr>
      <w:r w:rsidRPr="00C96A7C">
        <w:t>hoop types and uses:</w:t>
      </w:r>
    </w:p>
    <w:p w:rsidR="00000000" w:rsidRPr="00C96A7C" w:rsidP="00C96A7C">
      <w:pPr>
        <w:pStyle w:val="ListBullet2"/>
      </w:pPr>
      <w:r w:rsidRPr="00C96A7C">
        <w:t>tubular</w:t>
      </w:r>
    </w:p>
    <w:p w:rsidR="00000000" w:rsidRPr="00C96A7C" w:rsidP="00C96A7C">
      <w:pPr>
        <w:pStyle w:val="ListBullet2"/>
      </w:pPr>
      <w:r w:rsidRPr="00C96A7C">
        <w:t>sash</w:t>
      </w:r>
    </w:p>
    <w:p w:rsidR="00000000" w:rsidRPr="00C96A7C" w:rsidP="00C96A7C">
      <w:pPr>
        <w:pStyle w:val="ListBullet2"/>
      </w:pPr>
      <w:r w:rsidRPr="00C96A7C">
        <w:t>screw</w:t>
      </w:r>
    </w:p>
    <w:p w:rsidR="00000000" w:rsidRPr="00C96A7C" w:rsidP="00C96A7C">
      <w:pPr>
        <w:pStyle w:val="ListBullet2"/>
      </w:pPr>
      <w:r w:rsidRPr="00C96A7C">
        <w:t>cap</w:t>
      </w:r>
    </w:p>
    <w:p w:rsidR="00000000" w:rsidRPr="00C96A7C" w:rsidP="00C96A7C">
      <w:pPr>
        <w:pStyle w:val="ListBullet2"/>
      </w:pPr>
      <w:r w:rsidRPr="00C96A7C">
        <w:t>square</w:t>
      </w:r>
    </w:p>
    <w:p w:rsidR="00000000" w:rsidRPr="00C96A7C" w:rsidP="00C96A7C">
      <w:pPr>
        <w:pStyle w:val="ListBullet2"/>
      </w:pPr>
      <w:r w:rsidRPr="00C96A7C">
        <w:t xml:space="preserve">round </w:t>
      </w:r>
    </w:p>
    <w:p w:rsidR="00000000" w:rsidRPr="00C96A7C" w:rsidP="00C96A7C">
      <w:pPr>
        <w:pStyle w:val="ListBullet2"/>
      </w:pPr>
      <w:r w:rsidRPr="00C96A7C">
        <w:t>spring</w:t>
      </w:r>
    </w:p>
    <w:p w:rsidR="00000000" w:rsidRPr="00C96A7C" w:rsidP="00C96A7C">
      <w:pPr>
        <w:pStyle w:val="ListBullet"/>
      </w:pPr>
      <w:r w:rsidRPr="00C96A7C">
        <w:t>needle types and uses:</w:t>
      </w:r>
    </w:p>
    <w:p w:rsidR="00000000" w:rsidRPr="00C96A7C" w:rsidP="00C96A7C">
      <w:pPr>
        <w:pStyle w:val="ListBullet2"/>
      </w:pPr>
      <w:r w:rsidRPr="00C96A7C">
        <w:t>standard</w:t>
      </w:r>
    </w:p>
    <w:p w:rsidR="00000000" w:rsidRPr="00C96A7C" w:rsidP="00C96A7C">
      <w:pPr>
        <w:pStyle w:val="ListBullet2"/>
      </w:pPr>
      <w:r w:rsidRPr="00C96A7C">
        <w:t>metalfil</w:t>
      </w:r>
    </w:p>
    <w:p w:rsidR="00000000" w:rsidRPr="00C96A7C" w:rsidP="00C96A7C">
      <w:pPr>
        <w:pStyle w:val="ListBullet2"/>
      </w:pPr>
      <w:r w:rsidRPr="00C96A7C">
        <w:t>embroidery eye</w:t>
      </w:r>
    </w:p>
    <w:p w:rsidR="00000000" w:rsidRPr="00C96A7C" w:rsidP="00C96A7C">
      <w:pPr>
        <w:pStyle w:val="ListBullet2"/>
      </w:pPr>
      <w:r w:rsidRPr="00C96A7C">
        <w:t xml:space="preserve">stretch </w:t>
      </w:r>
    </w:p>
    <w:p w:rsidR="00000000" w:rsidRPr="00C96A7C" w:rsidP="00C96A7C">
      <w:pPr>
        <w:pStyle w:val="ListBullet"/>
      </w:pPr>
      <w:r w:rsidRPr="00C96A7C">
        <w:t>thread types:</w:t>
      </w:r>
    </w:p>
    <w:p w:rsidR="00000000" w:rsidRPr="00C96A7C" w:rsidP="00C96A7C">
      <w:pPr>
        <w:pStyle w:val="ListBullet2"/>
      </w:pPr>
      <w:r w:rsidRPr="00C96A7C">
        <w:t>polyester</w:t>
      </w:r>
    </w:p>
    <w:p w:rsidR="00000000" w:rsidRPr="00C96A7C" w:rsidP="00C96A7C">
      <w:pPr>
        <w:pStyle w:val="ListBullet2"/>
      </w:pPr>
      <w:r w:rsidRPr="00C96A7C">
        <w:t>metallic</w:t>
      </w:r>
    </w:p>
    <w:p w:rsidR="00000000" w:rsidRPr="00C96A7C" w:rsidP="00C96A7C">
      <w:pPr>
        <w:pStyle w:val="ListBullet2"/>
      </w:pPr>
      <w:r w:rsidRPr="00C96A7C">
        <w:t>rayon</w:t>
      </w:r>
    </w:p>
    <w:p w:rsidR="00000000" w:rsidRPr="00C96A7C" w:rsidP="00C96A7C">
      <w:pPr>
        <w:pStyle w:val="ListBullet2"/>
      </w:pPr>
      <w:r w:rsidRPr="00C96A7C">
        <w:t>cotton</w:t>
      </w:r>
    </w:p>
    <w:p w:rsidR="00000000" w:rsidRPr="00C96A7C" w:rsidP="00C96A7C">
      <w:pPr>
        <w:pStyle w:val="ListBullet"/>
      </w:pPr>
      <w:r w:rsidRPr="00C96A7C">
        <w:t>range of digitising techniques</w:t>
      </w:r>
    </w:p>
    <w:p w:rsidR="00000000" w:rsidRPr="00C96A7C" w:rsidP="00C96A7C">
      <w:pPr>
        <w:pStyle w:val="ListBullet"/>
      </w:pPr>
      <w:r w:rsidRPr="00C96A7C">
        <w:t>practices for recording and reporting.</w:t>
      </w:r>
    </w:p>
    <w:p w:rsidR="00000000" w:rsidRPr="00C96A7C" w:rsidP="00C96A7C">
      <w:pPr>
        <w:pStyle w:val="AllowPageBreak"/>
      </w:pPr>
    </w:p>
    <w:p w:rsidR="00000000" w:rsidRPr="00C96A7C" w:rsidP="00C96A7C">
      <w:pPr>
        <w:pStyle w:val="Heading1"/>
      </w:pPr>
      <w:bookmarkStart w:id="4" w:name="O_1050080"/>
      <w:bookmarkEnd w:id="4"/>
      <w:r w:rsidRPr="00C96A7C">
        <w:t>Assessment Conditions</w:t>
      </w:r>
    </w:p>
    <w:p w:rsidR="00000000" w:rsidRPr="00C96A7C" w:rsidP="00C96A7C">
      <w:pPr>
        <w:pStyle w:val="ListBullet"/>
      </w:pPr>
      <w:r w:rsidRPr="00C96A7C">
        <w:t>Assessors must:</w:t>
      </w:r>
    </w:p>
    <w:p w:rsidR="00000000" w:rsidRPr="00C96A7C" w:rsidP="00C96A7C">
      <w:pPr>
        <w:pStyle w:val="ListBullet2"/>
      </w:pPr>
      <w:r w:rsidRPr="00C96A7C">
        <w:t>satisfy the assessor competency requirements that are in place at the time of the assessment, as set by the VET regulator</w:t>
      </w:r>
    </w:p>
    <w:p w:rsidR="00000000" w:rsidRPr="00C96A7C" w:rsidP="00C96A7C">
      <w:pPr>
        <w:pStyle w:val="ListBullet2"/>
      </w:pPr>
      <w:r w:rsidRPr="00C96A7C">
        <w:t>have vocational competency in replic</w:t>
      </w:r>
      <w:r w:rsidRPr="00C96A7C">
        <w:t>ating traditional hand craft techniques, at least to the level being assessed, with relevant industry knowledge and experience.</w:t>
      </w:r>
    </w:p>
    <w:p w:rsidR="00000000" w:rsidRPr="00C96A7C" w:rsidP="00C96A7C">
      <w:pPr>
        <w:pStyle w:val="ListBullet"/>
      </w:pPr>
      <w:r w:rsidRPr="00C96A7C">
        <w:t>Assessment should occur in operational workplace situations. Where this is not possible, or where personal safety or environmen</w:t>
      </w:r>
      <w:r w:rsidRPr="00C96A7C">
        <w:t>tal damage are limiting factors, assessment must occur in a sufficiently rigorous simulated environment reflecting realistic operational workplace conditions. This must cover all aspects of workplace performance, including environment, task skills, task ma</w:t>
      </w:r>
      <w:r w:rsidRPr="00C96A7C">
        <w:t xml:space="preserve">nagement skills, contingency management skills and job role environment skills. </w:t>
      </w:r>
    </w:p>
    <w:p w:rsidR="00000000" w:rsidRPr="00C96A7C" w:rsidP="00C96A7C">
      <w:pPr>
        <w:pStyle w:val="ListBullet"/>
      </w:pPr>
      <w:r w:rsidRPr="00C96A7C">
        <w:t>Assessment processes and techniques must be appropriate to the language, literacy and numeracy requirements of the work being performed and the needs of the candidate.</w:t>
      </w:r>
    </w:p>
    <w:p w:rsidR="00000000" w:rsidRPr="00C96A7C" w:rsidP="00C96A7C">
      <w:pPr>
        <w:pStyle w:val="ListBullet"/>
      </w:pPr>
      <w:r w:rsidRPr="00C96A7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96A7C" w:rsidP="00C96A7C">
      <w:pPr>
        <w:pStyle w:val="AllowPageBreak"/>
      </w:pPr>
    </w:p>
    <w:p w:rsidR="00000000" w:rsidRPr="00C96A7C" w:rsidP="00C96A7C">
      <w:pPr>
        <w:pStyle w:val="Heading1"/>
      </w:pPr>
      <w:bookmarkStart w:id="5" w:name="O_1050095"/>
      <w:bookmarkEnd w:id="5"/>
      <w:r w:rsidRPr="00C96A7C">
        <w:t>Links</w:t>
      </w:r>
    </w:p>
    <w:p w:rsidR="00000000" w:rsidRPr="00C96A7C" w:rsidP="00734690">
      <w:pPr>
        <w:pStyle w:val="BodyText"/>
      </w:pPr>
      <w:r w:rsidRPr="00C96A7C">
        <w:t>Companion Vol</w:t>
      </w:r>
      <w:r w:rsidRPr="00C96A7C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979B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96A7C" w:rsidP="00C96A7C"/>
    <w:sectPr w:rsidSect="00C96A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A7C" w:rsidRPr="00734690" w:rsidP="00734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90" w:rsidP="00C96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690" w:rsidP="00C96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4690" w:rsidP="00C96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A7C" w:rsidRPr="00734690" w:rsidP="00734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90" w:rsidRPr="002D2AF8" w:rsidP="00C96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MSTDE3005 Replicate traditional hand craft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34690" w:rsidP="00C96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88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9AC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8C8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A7C"/>
  </w:style>
  <w:style w:type="character" w:customStyle="1" w:styleId="Heading1Char">
    <w:name w:val="Heading 1 Char"/>
    <w:basedOn w:val="DefaultParagraphFont"/>
    <w:link w:val="Heading1"/>
    <w:rsid w:val="00C96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A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A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A7C"/>
    <w:rPr>
      <w:b/>
      <w:spacing w:val="0"/>
    </w:rPr>
  </w:style>
  <w:style w:type="paragraph" w:styleId="ListBullet2">
    <w:name w:val="List Bullet 2"/>
    <w:basedOn w:val="List2"/>
    <w:rsid w:val="00C96A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6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A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A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A7C"/>
    <w:rPr>
      <w:i/>
    </w:rPr>
  </w:style>
  <w:style w:type="paragraph" w:styleId="Caption">
    <w:name w:val="caption"/>
    <w:basedOn w:val="BodyText"/>
    <w:next w:val="Normal"/>
    <w:qFormat/>
    <w:rsid w:val="00C96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A7C"/>
  </w:style>
  <w:style w:type="paragraph" w:styleId="TableofFigures">
    <w:name w:val="table of figures"/>
    <w:basedOn w:val="Normal"/>
    <w:next w:val="Normal"/>
    <w:semiHidden/>
    <w:rsid w:val="00C96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A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6A7C"/>
    <w:rPr>
      <w:rFonts w:ascii="Wingdings" w:hAnsi="Wingdings"/>
    </w:rPr>
  </w:style>
  <w:style w:type="paragraph" w:customStyle="1" w:styleId="TableHeading">
    <w:name w:val="Table Heading"/>
    <w:basedOn w:val="HeadingBase"/>
    <w:rsid w:val="00C96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A7C"/>
    <w:rPr>
      <w:color w:val="0033CC"/>
      <w:u w:val="none"/>
    </w:rPr>
  </w:style>
  <w:style w:type="paragraph" w:customStyle="1" w:styleId="BodyTextRight">
    <w:name w:val="Body Text Right"/>
    <w:basedOn w:val="BodyText"/>
    <w:rsid w:val="00C96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A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A7C"/>
    <w:rPr>
      <w:sz w:val="32"/>
    </w:rPr>
  </w:style>
  <w:style w:type="paragraph" w:customStyle="1" w:styleId="HeadingProcedure">
    <w:name w:val="Heading Procedure"/>
    <w:basedOn w:val="HeadingBase"/>
    <w:next w:val="Normal"/>
    <w:rsid w:val="00C96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A7C"/>
    <w:pPr>
      <w:spacing w:before="60" w:after="60"/>
    </w:pPr>
  </w:style>
  <w:style w:type="paragraph" w:styleId="ListContinue">
    <w:name w:val="List Continue"/>
    <w:basedOn w:val="List"/>
    <w:rsid w:val="00C96A7C"/>
    <w:pPr>
      <w:ind w:firstLine="0"/>
    </w:pPr>
  </w:style>
  <w:style w:type="paragraph" w:customStyle="1" w:styleId="ListNote">
    <w:name w:val="List Note"/>
    <w:basedOn w:val="List"/>
    <w:rsid w:val="00C96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A7C"/>
    <w:rPr>
      <w:rFonts w:ascii="Courier New" w:hAnsi="Courier New"/>
    </w:rPr>
  </w:style>
  <w:style w:type="paragraph" w:customStyle="1" w:styleId="NoteBullet">
    <w:name w:val="Note Bullet"/>
    <w:basedOn w:val="Note"/>
    <w:rsid w:val="00C96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A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A7C"/>
    <w:rPr>
      <w:b/>
      <w:smallCaps/>
    </w:rPr>
  </w:style>
  <w:style w:type="paragraph" w:customStyle="1" w:styleId="TableListNumber">
    <w:name w:val="Table List Number"/>
    <w:basedOn w:val="ListNumber"/>
    <w:rsid w:val="00C96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A7C"/>
    <w:pPr>
      <w:numPr>
        <w:numId w:val="9"/>
      </w:numPr>
    </w:pPr>
  </w:style>
  <w:style w:type="paragraph" w:customStyle="1" w:styleId="ListAlpha2">
    <w:name w:val="List Alpha 2"/>
    <w:basedOn w:val="List2"/>
    <w:rsid w:val="00C96A7C"/>
    <w:pPr>
      <w:numPr>
        <w:numId w:val="8"/>
      </w:numPr>
    </w:pPr>
  </w:style>
  <w:style w:type="paragraph" w:styleId="List2">
    <w:name w:val="List 2"/>
    <w:basedOn w:val="BodyText"/>
    <w:rsid w:val="00C96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A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A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6A7C"/>
    <w:pPr>
      <w:numPr>
        <w:numId w:val="4"/>
      </w:numPr>
    </w:pPr>
  </w:style>
  <w:style w:type="paragraph" w:styleId="ListContinue2">
    <w:name w:val="List Continue 2"/>
    <w:basedOn w:val="List2"/>
    <w:rsid w:val="00C96A7C"/>
    <w:pPr>
      <w:ind w:firstLine="0"/>
    </w:pPr>
  </w:style>
  <w:style w:type="paragraph" w:styleId="ListContinue3">
    <w:name w:val="List Continue 3"/>
    <w:basedOn w:val="List3"/>
    <w:rsid w:val="00C96A7C"/>
    <w:pPr>
      <w:ind w:left="1021" w:firstLine="0"/>
    </w:pPr>
  </w:style>
  <w:style w:type="paragraph" w:styleId="ListContinue4">
    <w:name w:val="List Continue 4"/>
    <w:basedOn w:val="List4"/>
    <w:rsid w:val="00C96A7C"/>
    <w:pPr>
      <w:ind w:firstLine="0"/>
    </w:pPr>
  </w:style>
  <w:style w:type="paragraph" w:styleId="ListContinue5">
    <w:name w:val="List Continue 5"/>
    <w:basedOn w:val="List5"/>
    <w:rsid w:val="00C96A7C"/>
    <w:pPr>
      <w:ind w:firstLine="0"/>
    </w:pPr>
  </w:style>
  <w:style w:type="paragraph" w:styleId="ListNumber3">
    <w:name w:val="List Number 3"/>
    <w:basedOn w:val="List3"/>
    <w:rsid w:val="00C96A7C"/>
    <w:pPr>
      <w:numPr>
        <w:numId w:val="5"/>
      </w:numPr>
    </w:pPr>
  </w:style>
  <w:style w:type="paragraph" w:styleId="ListNumber4">
    <w:name w:val="List Number 4"/>
    <w:basedOn w:val="List4"/>
    <w:rsid w:val="00C96A7C"/>
    <w:pPr>
      <w:numPr>
        <w:numId w:val="6"/>
      </w:numPr>
    </w:pPr>
  </w:style>
  <w:style w:type="paragraph" w:styleId="ListNumber5">
    <w:name w:val="List Number 5"/>
    <w:basedOn w:val="List5"/>
    <w:rsid w:val="00C96A7C"/>
    <w:pPr>
      <w:numPr>
        <w:numId w:val="7"/>
      </w:numPr>
    </w:pPr>
  </w:style>
  <w:style w:type="paragraph" w:styleId="BlockText">
    <w:name w:val="Block Text"/>
    <w:basedOn w:val="Normal"/>
    <w:rsid w:val="00C96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A7C"/>
    <w:rPr>
      <w:sz w:val="16"/>
      <w:vertAlign w:val="superscript"/>
    </w:rPr>
  </w:style>
  <w:style w:type="character" w:customStyle="1" w:styleId="Symbols">
    <w:name w:val="Symbols"/>
    <w:basedOn w:val="DefaultParagraphFont"/>
    <w:rsid w:val="00C96A7C"/>
    <w:rPr>
      <w:rFonts w:ascii="Symbol" w:hAnsi="Symbol"/>
    </w:rPr>
  </w:style>
  <w:style w:type="character" w:customStyle="1" w:styleId="MenuOptions">
    <w:name w:val="Menu Options"/>
    <w:basedOn w:val="DefaultParagraphFont"/>
    <w:rsid w:val="00C96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A7C"/>
    <w:rPr>
      <w:b/>
    </w:rPr>
  </w:style>
  <w:style w:type="character" w:customStyle="1" w:styleId="Underlined">
    <w:name w:val="Underlined"/>
    <w:basedOn w:val="DefaultParagraphFont"/>
    <w:rsid w:val="00C96A7C"/>
    <w:rPr>
      <w:u w:val="single"/>
    </w:rPr>
  </w:style>
  <w:style w:type="paragraph" w:customStyle="1" w:styleId="TableBodyTextRight">
    <w:name w:val="Table Body Text Right"/>
    <w:basedOn w:val="TableBodyText"/>
    <w:rsid w:val="00C96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A7C"/>
    <w:rPr>
      <w:sz w:val="18"/>
    </w:rPr>
  </w:style>
  <w:style w:type="paragraph" w:customStyle="1" w:styleId="BodySmallRight">
    <w:name w:val="Body Small Right"/>
    <w:basedOn w:val="BodyTextRight"/>
    <w:rsid w:val="00C96A7C"/>
    <w:rPr>
      <w:sz w:val="18"/>
      <w:szCs w:val="18"/>
    </w:rPr>
  </w:style>
  <w:style w:type="paragraph" w:customStyle="1" w:styleId="MarginEdition">
    <w:name w:val="Margin Edition"/>
    <w:basedOn w:val="MarginNote"/>
    <w:rsid w:val="00C96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A7C"/>
    <w:rPr>
      <w:sz w:val="2"/>
      <w:szCs w:val="2"/>
    </w:rPr>
  </w:style>
  <w:style w:type="character" w:customStyle="1" w:styleId="Small">
    <w:name w:val="Small"/>
    <w:basedOn w:val="DefaultParagraphFont"/>
    <w:rsid w:val="00C96A7C"/>
    <w:rPr>
      <w:sz w:val="16"/>
    </w:rPr>
  </w:style>
  <w:style w:type="paragraph" w:customStyle="1" w:styleId="WideTable">
    <w:name w:val="Wide Table"/>
    <w:basedOn w:val="Normal"/>
    <w:rsid w:val="00C96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A7C"/>
  </w:style>
  <w:style w:type="paragraph" w:styleId="Quote">
    <w:name w:val="Quote"/>
    <w:basedOn w:val="Heading1"/>
    <w:link w:val="QuoteChar"/>
    <w:qFormat/>
    <w:rsid w:val="00C96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A7C"/>
    <w:pPr>
      <w:pageBreakBefore/>
    </w:pPr>
  </w:style>
  <w:style w:type="paragraph" w:customStyle="1" w:styleId="Border">
    <w:name w:val="Border"/>
    <w:basedOn w:val="Normal"/>
    <w:qFormat/>
    <w:rsid w:val="00C96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A7C"/>
    <w:rPr>
      <w:u w:val="single"/>
    </w:rPr>
  </w:style>
  <w:style w:type="character" w:customStyle="1" w:styleId="BoldandItalics">
    <w:name w:val="Bold and Italics"/>
    <w:qFormat/>
    <w:rsid w:val="00C96A7C"/>
    <w:rPr>
      <w:b/>
      <w:i/>
      <w:u w:val="none"/>
    </w:rPr>
  </w:style>
  <w:style w:type="paragraph" w:styleId="BalloonText">
    <w:name w:val="Balloon Text"/>
    <w:basedOn w:val="Normal"/>
    <w:link w:val="BalloonTextChar"/>
    <w:rsid w:val="00C96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A7C"/>
    <w:pPr>
      <w:spacing w:before="0" w:after="0"/>
    </w:pPr>
  </w:style>
  <w:style w:type="paragraph" w:customStyle="1" w:styleId="BodyTextBold">
    <w:name w:val="Body Text Bold"/>
    <w:basedOn w:val="BodyText"/>
    <w:qFormat/>
    <w:rsid w:val="00C96A7C"/>
    <w:rPr>
      <w:b/>
    </w:rPr>
  </w:style>
  <w:style w:type="character" w:styleId="Hyperlink">
    <w:name w:val="Hyperlink"/>
    <w:basedOn w:val="DefaultParagraphFont"/>
    <w:uiPriority w:val="99"/>
    <w:unhideWhenUsed/>
    <w:rsid w:val="00734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3734</Characters>
  <Application>Microsoft Office Word</Application>
  <DocSecurity>0</DocSecurity>
  <Lines>113</Lines>
  <Paragraphs>97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MSTDE3005 Replicate traditional hand craft techniques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2021-07-21T08:30:00Z</dcterms:created>
  <dcterms:modified xsi:type="dcterms:W3CDTF">2021-07-21T08:30:00Z</dcterms:modified>
</cp:coreProperties>
</file>