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71C" w:rsidP="002307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MSTDE3004 Generate artwork for computerised embroideries</w:t>
      </w:r>
      <w:r>
        <w:fldChar w:fldCharType="end"/>
      </w:r>
    </w:p>
    <w:p w:rsidR="0023071C" w:rsidP="0023071C">
      <w:pPr>
        <w:pStyle w:val="Version"/>
        <w:sectPr w:rsidSect="00391C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1CC3" w:rsidP="00391CC3">
      <w:pPr>
        <w:pStyle w:val="SuperHeading"/>
      </w:pPr>
      <w:r w:rsidRPr="00391CC3">
        <w:t>Assessment Requirements for MSTDE3004 Generate artwork for computerised embroideries</w:t>
      </w:r>
    </w:p>
    <w:p w:rsidR="00000000" w:rsidRPr="00391CC3" w:rsidP="00391CC3">
      <w:pPr>
        <w:pStyle w:val="Heading1"/>
      </w:pPr>
      <w:bookmarkStart w:id="1" w:name="O_935577"/>
      <w:bookmarkEnd w:id="1"/>
      <w:r w:rsidRPr="00391CC3">
        <w:t>Modification History</w:t>
      </w:r>
    </w:p>
    <w:p w:rsidR="00000000" w:rsidRPr="00391CC3" w:rsidP="0023071C">
      <w:pPr>
        <w:pStyle w:val="BodyText"/>
      </w:pPr>
      <w:r w:rsidRPr="00391CC3">
        <w:t>Release 1. Supersedes and is equivalent to LMTDE3004A Generate artwork for computerised embroideries</w:t>
      </w:r>
    </w:p>
    <w:p w:rsidR="00000000" w:rsidRPr="00391CC3" w:rsidP="00391CC3">
      <w:pPr>
        <w:pStyle w:val="Heading1"/>
      </w:pPr>
      <w:bookmarkStart w:id="2" w:name="O_935580"/>
      <w:bookmarkEnd w:id="2"/>
      <w:r w:rsidRPr="00391CC3">
        <w:t>Performance Evidence</w:t>
      </w:r>
    </w:p>
    <w:p w:rsidR="00000000" w:rsidRPr="00391CC3" w:rsidP="0023071C">
      <w:pPr>
        <w:pStyle w:val="BodyText"/>
      </w:pPr>
      <w:r w:rsidRPr="00391CC3">
        <w:t>Evidence required to demonstrate competence in this unit must be relevant to and satisfy the requirements of the elements and performance criteria and include:</w:t>
      </w:r>
    </w:p>
    <w:p w:rsidR="00000000" w:rsidRPr="00391CC3" w:rsidP="00391CC3">
      <w:pPr>
        <w:pStyle w:val="ListBullet"/>
      </w:pPr>
      <w:r w:rsidRPr="00391CC3">
        <w:t>reading and following work instructions, standard operating procedures (SO</w:t>
      </w:r>
      <w:r w:rsidRPr="00391CC3">
        <w:t>Ps), safe work practices and other reference material</w:t>
      </w:r>
    </w:p>
    <w:p w:rsidR="00000000" w:rsidRPr="00391CC3" w:rsidP="00391CC3">
      <w:pPr>
        <w:pStyle w:val="ListBullet"/>
      </w:pPr>
      <w:r w:rsidRPr="00391CC3">
        <w:t>applying relevant standards</w:t>
      </w:r>
    </w:p>
    <w:p w:rsidR="00000000" w:rsidRPr="00391CC3" w:rsidP="00391CC3">
      <w:pPr>
        <w:pStyle w:val="ListBullet"/>
      </w:pPr>
      <w:r w:rsidRPr="00391CC3">
        <w:t>setting up and using a scanner</w:t>
      </w:r>
    </w:p>
    <w:p w:rsidR="00000000" w:rsidRPr="00391CC3" w:rsidP="00391CC3">
      <w:pPr>
        <w:pStyle w:val="ListBullet"/>
      </w:pPr>
      <w:r w:rsidRPr="00391CC3">
        <w:t>accessing and obtaining a range of images from internet sources</w:t>
      </w:r>
    </w:p>
    <w:p w:rsidR="00000000" w:rsidRPr="00391CC3" w:rsidP="00391CC3">
      <w:pPr>
        <w:pStyle w:val="ListBullet"/>
      </w:pPr>
      <w:r w:rsidRPr="00391CC3">
        <w:t>complying with copyright obligations for using images</w:t>
      </w:r>
    </w:p>
    <w:p w:rsidR="00000000" w:rsidRPr="00391CC3" w:rsidP="00391CC3">
      <w:pPr>
        <w:pStyle w:val="ListBullet"/>
      </w:pPr>
      <w:r w:rsidRPr="00391CC3">
        <w:t>importing selected artwor</w:t>
      </w:r>
      <w:r w:rsidRPr="00391CC3">
        <w:t>k into digital format</w:t>
      </w:r>
    </w:p>
    <w:p w:rsidR="00000000" w:rsidRPr="00391CC3" w:rsidP="00391CC3">
      <w:pPr>
        <w:pStyle w:val="ListBullet"/>
      </w:pPr>
      <w:r w:rsidRPr="00391CC3">
        <w:t>creating or editing artwork using suitable software</w:t>
      </w:r>
    </w:p>
    <w:p w:rsidR="00000000" w:rsidRPr="00391CC3" w:rsidP="00391CC3">
      <w:pPr>
        <w:pStyle w:val="ListBullet"/>
      </w:pPr>
      <w:r w:rsidRPr="00391CC3">
        <w:t>applying creativity to use of colour, texture, shape, balance and composition</w:t>
      </w:r>
    </w:p>
    <w:p w:rsidR="00000000" w:rsidRPr="00391CC3" w:rsidP="00391CC3">
      <w:pPr>
        <w:pStyle w:val="ListBullet"/>
      </w:pPr>
      <w:r w:rsidRPr="00391CC3">
        <w:t>converting images into digital format</w:t>
      </w:r>
    </w:p>
    <w:p w:rsidR="00000000" w:rsidRPr="00391CC3" w:rsidP="00391CC3">
      <w:pPr>
        <w:pStyle w:val="ListBullet"/>
      </w:pPr>
      <w:r w:rsidRPr="00391CC3">
        <w:t>creating at least five (5) embroidery samples on different fabrics</w:t>
      </w:r>
      <w:r w:rsidRPr="00391CC3">
        <w:t xml:space="preserve"> that comply with design specifications</w:t>
      </w:r>
    </w:p>
    <w:p w:rsidR="00000000" w:rsidRPr="00391CC3" w:rsidP="00391CC3">
      <w:pPr>
        <w:pStyle w:val="ListBullet"/>
      </w:pPr>
      <w:r w:rsidRPr="00391CC3">
        <w:t>saving and filing artwork according to the workplace procedures.</w:t>
      </w:r>
    </w:p>
    <w:p w:rsidR="00000000" w:rsidRPr="00391CC3" w:rsidP="00391CC3">
      <w:pPr>
        <w:pStyle w:val="AllowPageBreak"/>
      </w:pPr>
    </w:p>
    <w:p w:rsidR="00000000" w:rsidRPr="00391CC3" w:rsidP="00391CC3">
      <w:pPr>
        <w:pStyle w:val="Heading1"/>
      </w:pPr>
      <w:bookmarkStart w:id="3" w:name="O_935579"/>
      <w:bookmarkEnd w:id="3"/>
      <w:r w:rsidRPr="00391CC3">
        <w:t>Knowledge Evidence</w:t>
      </w:r>
    </w:p>
    <w:p w:rsidR="00000000" w:rsidRPr="00391CC3" w:rsidP="00391CC3">
      <w:pPr>
        <w:pStyle w:val="ListBullet"/>
      </w:pPr>
      <w:r w:rsidRPr="00391CC3">
        <w:t>Evidence must be provided that demonstrates knowledge of:</w:t>
      </w:r>
    </w:p>
    <w:p w:rsidR="00000000" w:rsidRPr="00391CC3" w:rsidP="00391CC3">
      <w:pPr>
        <w:pStyle w:val="ListBullet"/>
      </w:pPr>
      <w:r w:rsidRPr="00391CC3">
        <w:t>safe work practices and procedures and use of personal p</w:t>
      </w:r>
      <w:r w:rsidRPr="00391CC3">
        <w:t>rotective equipment (PPE)</w:t>
      </w:r>
    </w:p>
    <w:p w:rsidR="00000000" w:rsidRPr="00391CC3" w:rsidP="00391CC3">
      <w:pPr>
        <w:pStyle w:val="ListBullet"/>
      </w:pPr>
      <w:r w:rsidRPr="00391CC3">
        <w:t>relevant Australian Standards</w:t>
      </w:r>
    </w:p>
    <w:p w:rsidR="00000000" w:rsidRPr="00391CC3" w:rsidP="00391CC3">
      <w:pPr>
        <w:pStyle w:val="ListBullet"/>
      </w:pPr>
      <w:r w:rsidRPr="00391CC3">
        <w:t>a range of machines: microprocessor or computer control</w:t>
      </w:r>
    </w:p>
    <w:p w:rsidR="00000000" w:rsidRPr="00391CC3" w:rsidP="00391CC3">
      <w:pPr>
        <w:pStyle w:val="ListBullet"/>
      </w:pPr>
      <w:r w:rsidRPr="00391CC3">
        <w:t>embroidery machines: domestic (single or multi-needle) or commercial (single or multi-head) machines</w:t>
      </w:r>
    </w:p>
    <w:p w:rsidR="00000000" w:rsidRPr="00391CC3" w:rsidP="00391CC3">
      <w:pPr>
        <w:pStyle w:val="ListBullet"/>
      </w:pPr>
      <w:r w:rsidRPr="00391CC3">
        <w:t>basic sewing machine operations</w:t>
      </w:r>
    </w:p>
    <w:p w:rsidR="00000000" w:rsidRPr="00391CC3" w:rsidP="00391CC3">
      <w:pPr>
        <w:pStyle w:val="ListBullet"/>
      </w:pPr>
      <w:r w:rsidRPr="00391CC3">
        <w:t xml:space="preserve">software functionality </w:t>
      </w:r>
    </w:p>
    <w:p w:rsidR="00000000" w:rsidRPr="00391CC3" w:rsidP="00391CC3">
      <w:pPr>
        <w:pStyle w:val="ListBullet"/>
      </w:pPr>
      <w:r w:rsidRPr="00391CC3">
        <w:t>computer basic operations</w:t>
      </w:r>
    </w:p>
    <w:p w:rsidR="00000000" w:rsidRPr="00391CC3" w:rsidP="00391CC3">
      <w:pPr>
        <w:pStyle w:val="ListBullet"/>
      </w:pPr>
      <w:r w:rsidRPr="00391CC3">
        <w:t xml:space="preserve">computer navigation to access and manipulate an image </w:t>
      </w:r>
    </w:p>
    <w:p w:rsidR="00000000" w:rsidRPr="00391CC3" w:rsidP="00391CC3">
      <w:pPr>
        <w:pStyle w:val="ListBullet"/>
      </w:pPr>
      <w:r w:rsidRPr="00391CC3">
        <w:t>suitability of images to be digitised and limitations of software</w:t>
      </w:r>
    </w:p>
    <w:p w:rsidR="00000000" w:rsidRPr="00391CC3" w:rsidP="00391CC3">
      <w:pPr>
        <w:pStyle w:val="ListBullet"/>
      </w:pPr>
      <w:r w:rsidRPr="00391CC3">
        <w:t>artwork sources</w:t>
      </w:r>
    </w:p>
    <w:p w:rsidR="00000000" w:rsidRPr="00391CC3" w:rsidP="00391CC3">
      <w:pPr>
        <w:pStyle w:val="ListBullet"/>
      </w:pPr>
      <w:r w:rsidRPr="00391CC3">
        <w:t>access to embroidery designs</w:t>
      </w:r>
    </w:p>
    <w:p w:rsidR="00000000" w:rsidRPr="00391CC3" w:rsidP="00391CC3">
      <w:pPr>
        <w:pStyle w:val="ListBullet"/>
      </w:pPr>
      <w:r w:rsidRPr="00391CC3">
        <w:t>fabric types and properties:</w:t>
      </w:r>
    </w:p>
    <w:p w:rsidR="00000000" w:rsidRPr="00391CC3" w:rsidP="00391CC3">
      <w:pPr>
        <w:pStyle w:val="ListBullet2"/>
      </w:pPr>
      <w:r w:rsidRPr="00391CC3">
        <w:t>woven</w:t>
      </w:r>
    </w:p>
    <w:p w:rsidR="00000000" w:rsidRPr="00391CC3" w:rsidP="00391CC3">
      <w:pPr>
        <w:pStyle w:val="ListBullet2"/>
      </w:pPr>
      <w:r w:rsidRPr="00391CC3">
        <w:t>non-</w:t>
      </w:r>
      <w:r w:rsidRPr="00391CC3">
        <w:t>woven</w:t>
      </w:r>
    </w:p>
    <w:p w:rsidR="00000000" w:rsidRPr="00391CC3" w:rsidP="00391CC3">
      <w:pPr>
        <w:pStyle w:val="ListBullet2"/>
      </w:pPr>
      <w:r w:rsidRPr="00391CC3">
        <w:t>knits</w:t>
      </w:r>
    </w:p>
    <w:p w:rsidR="00000000" w:rsidRPr="00391CC3" w:rsidP="00391CC3">
      <w:pPr>
        <w:pStyle w:val="ListBullet2"/>
      </w:pPr>
      <w:r w:rsidRPr="00391CC3">
        <w:t>lightweight</w:t>
      </w:r>
    </w:p>
    <w:p w:rsidR="00000000" w:rsidRPr="00391CC3" w:rsidP="00391CC3">
      <w:pPr>
        <w:pStyle w:val="ListBullet2"/>
      </w:pPr>
      <w:r w:rsidRPr="00391CC3">
        <w:t>heavyweight</w:t>
      </w:r>
    </w:p>
    <w:p w:rsidR="00000000" w:rsidRPr="00391CC3" w:rsidP="00391CC3">
      <w:pPr>
        <w:pStyle w:val="ListBullet"/>
      </w:pPr>
      <w:r w:rsidRPr="00391CC3">
        <w:t>hoop types and uses:</w:t>
      </w:r>
    </w:p>
    <w:p w:rsidR="00000000" w:rsidRPr="00391CC3" w:rsidP="00391CC3">
      <w:pPr>
        <w:pStyle w:val="ListBullet2"/>
      </w:pPr>
      <w:r w:rsidRPr="00391CC3">
        <w:t>tubular</w:t>
      </w:r>
    </w:p>
    <w:p w:rsidR="00000000" w:rsidRPr="00391CC3" w:rsidP="00391CC3">
      <w:pPr>
        <w:pStyle w:val="ListBullet2"/>
      </w:pPr>
      <w:r w:rsidRPr="00391CC3">
        <w:t>sash</w:t>
      </w:r>
    </w:p>
    <w:p w:rsidR="00000000" w:rsidRPr="00391CC3" w:rsidP="00391CC3">
      <w:pPr>
        <w:pStyle w:val="ListBullet2"/>
      </w:pPr>
      <w:r w:rsidRPr="00391CC3">
        <w:t>screw</w:t>
      </w:r>
    </w:p>
    <w:p w:rsidR="00000000" w:rsidRPr="00391CC3" w:rsidP="00391CC3">
      <w:pPr>
        <w:pStyle w:val="ListBullet2"/>
      </w:pPr>
      <w:r w:rsidRPr="00391CC3">
        <w:t>cap</w:t>
      </w:r>
    </w:p>
    <w:p w:rsidR="00000000" w:rsidRPr="00391CC3" w:rsidP="00391CC3">
      <w:pPr>
        <w:pStyle w:val="ListBullet2"/>
      </w:pPr>
      <w:r w:rsidRPr="00391CC3">
        <w:t>square</w:t>
      </w:r>
    </w:p>
    <w:p w:rsidR="00000000" w:rsidRPr="00391CC3" w:rsidP="00391CC3">
      <w:pPr>
        <w:pStyle w:val="ListBullet2"/>
      </w:pPr>
      <w:r w:rsidRPr="00391CC3">
        <w:t xml:space="preserve">round </w:t>
      </w:r>
    </w:p>
    <w:p w:rsidR="00000000" w:rsidRPr="00391CC3" w:rsidP="00391CC3">
      <w:pPr>
        <w:pStyle w:val="ListBullet2"/>
      </w:pPr>
      <w:r w:rsidRPr="00391CC3">
        <w:t>spring</w:t>
      </w:r>
    </w:p>
    <w:p w:rsidR="00000000" w:rsidRPr="00391CC3" w:rsidP="00391CC3">
      <w:pPr>
        <w:pStyle w:val="ListBullet"/>
      </w:pPr>
      <w:r w:rsidRPr="00391CC3">
        <w:t>needle types and uses:</w:t>
      </w:r>
    </w:p>
    <w:p w:rsidR="00000000" w:rsidRPr="00391CC3" w:rsidP="00391CC3">
      <w:pPr>
        <w:pStyle w:val="ListBullet2"/>
      </w:pPr>
      <w:r w:rsidRPr="00391CC3">
        <w:t>standard</w:t>
      </w:r>
    </w:p>
    <w:p w:rsidR="00000000" w:rsidRPr="00391CC3" w:rsidP="00391CC3">
      <w:pPr>
        <w:pStyle w:val="ListBullet2"/>
      </w:pPr>
      <w:r w:rsidRPr="00391CC3">
        <w:t>metalfil</w:t>
      </w:r>
    </w:p>
    <w:p w:rsidR="00000000" w:rsidRPr="00391CC3" w:rsidP="00391CC3">
      <w:pPr>
        <w:pStyle w:val="ListBullet2"/>
      </w:pPr>
      <w:r w:rsidRPr="00391CC3">
        <w:t>embroidery eye</w:t>
      </w:r>
    </w:p>
    <w:p w:rsidR="00000000" w:rsidRPr="00391CC3" w:rsidP="00391CC3">
      <w:pPr>
        <w:pStyle w:val="ListBullet2"/>
      </w:pPr>
      <w:r w:rsidRPr="00391CC3">
        <w:t xml:space="preserve">stretch </w:t>
      </w:r>
    </w:p>
    <w:p w:rsidR="00000000" w:rsidRPr="00391CC3" w:rsidP="00391CC3">
      <w:pPr>
        <w:pStyle w:val="ListBullet"/>
      </w:pPr>
      <w:r w:rsidRPr="00391CC3">
        <w:t>thread types:</w:t>
      </w:r>
    </w:p>
    <w:p w:rsidR="00000000" w:rsidRPr="00391CC3" w:rsidP="00391CC3">
      <w:pPr>
        <w:pStyle w:val="ListBullet2"/>
      </w:pPr>
      <w:r w:rsidRPr="00391CC3">
        <w:t>polyester</w:t>
      </w:r>
    </w:p>
    <w:p w:rsidR="00000000" w:rsidRPr="00391CC3" w:rsidP="00391CC3">
      <w:pPr>
        <w:pStyle w:val="ListBullet2"/>
      </w:pPr>
      <w:r w:rsidRPr="00391CC3">
        <w:t>metallic</w:t>
      </w:r>
    </w:p>
    <w:p w:rsidR="00000000" w:rsidRPr="00391CC3" w:rsidP="00391CC3">
      <w:pPr>
        <w:pStyle w:val="ListBullet2"/>
      </w:pPr>
      <w:r w:rsidRPr="00391CC3">
        <w:t>rayon</w:t>
      </w:r>
    </w:p>
    <w:p w:rsidR="00000000" w:rsidRPr="00391CC3" w:rsidP="00391CC3">
      <w:pPr>
        <w:pStyle w:val="ListBullet2"/>
      </w:pPr>
      <w:r w:rsidRPr="00391CC3">
        <w:t>cotton</w:t>
      </w:r>
    </w:p>
    <w:p w:rsidR="00000000" w:rsidRPr="00391CC3" w:rsidP="00391CC3">
      <w:pPr>
        <w:pStyle w:val="ListBullet"/>
      </w:pPr>
      <w:r w:rsidRPr="00391CC3">
        <w:t>stabilisers, toppings and backings:</w:t>
      </w:r>
    </w:p>
    <w:p w:rsidR="00000000" w:rsidRPr="00391CC3" w:rsidP="00391CC3">
      <w:pPr>
        <w:pStyle w:val="ListBullet2"/>
      </w:pPr>
      <w:r w:rsidRPr="00391CC3">
        <w:t>water soluble</w:t>
      </w:r>
    </w:p>
    <w:p w:rsidR="00000000" w:rsidRPr="00391CC3" w:rsidP="00391CC3">
      <w:pPr>
        <w:pStyle w:val="ListBullet2"/>
      </w:pPr>
      <w:r w:rsidRPr="00391CC3">
        <w:t>tear away</w:t>
      </w:r>
    </w:p>
    <w:p w:rsidR="00000000" w:rsidRPr="00391CC3" w:rsidP="00391CC3">
      <w:pPr>
        <w:pStyle w:val="ListBullet2"/>
      </w:pPr>
      <w:r w:rsidRPr="00391CC3">
        <w:t>iron on</w:t>
      </w:r>
    </w:p>
    <w:p w:rsidR="00000000" w:rsidRPr="00391CC3" w:rsidP="00391CC3">
      <w:pPr>
        <w:pStyle w:val="ListBullet2"/>
      </w:pPr>
      <w:r w:rsidRPr="00391CC3">
        <w:t>cut away</w:t>
      </w:r>
    </w:p>
    <w:p w:rsidR="00000000" w:rsidRPr="00391CC3" w:rsidP="00391CC3">
      <w:pPr>
        <w:pStyle w:val="ListBullet2"/>
      </w:pPr>
      <w:r w:rsidRPr="00391CC3">
        <w:t>varying weights</w:t>
      </w:r>
    </w:p>
    <w:p w:rsidR="00000000" w:rsidRPr="00391CC3" w:rsidP="00391CC3">
      <w:pPr>
        <w:pStyle w:val="ListBullet"/>
      </w:pPr>
      <w:r w:rsidRPr="00391CC3">
        <w:t>range of digitising techniques</w:t>
      </w:r>
    </w:p>
    <w:p w:rsidR="00000000" w:rsidRPr="00391CC3" w:rsidP="00391CC3">
      <w:pPr>
        <w:pStyle w:val="ListBullet"/>
      </w:pPr>
      <w:r w:rsidRPr="00391CC3">
        <w:t>copyright</w:t>
      </w:r>
    </w:p>
    <w:p w:rsidR="00000000" w:rsidRPr="00391CC3" w:rsidP="00391CC3">
      <w:pPr>
        <w:pStyle w:val="ListBullet"/>
      </w:pPr>
      <w:r w:rsidRPr="00391CC3">
        <w:t>practices for recording and reporting.</w:t>
      </w:r>
    </w:p>
    <w:p w:rsidR="00000000" w:rsidRPr="00391CC3" w:rsidP="00391CC3">
      <w:pPr>
        <w:pStyle w:val="AllowPageBreak"/>
      </w:pPr>
    </w:p>
    <w:p w:rsidR="00000000" w:rsidRPr="00391CC3" w:rsidP="00391CC3">
      <w:pPr>
        <w:pStyle w:val="Heading1"/>
      </w:pPr>
      <w:bookmarkStart w:id="4" w:name="O_935578"/>
      <w:bookmarkEnd w:id="4"/>
      <w:r w:rsidRPr="00391CC3">
        <w:t>Assessment Conditions</w:t>
      </w:r>
    </w:p>
    <w:p w:rsidR="00000000" w:rsidRPr="00391CC3" w:rsidP="00391CC3">
      <w:pPr>
        <w:pStyle w:val="ListBullet"/>
      </w:pPr>
      <w:r w:rsidRPr="00391CC3">
        <w:t>Assessors must:</w:t>
      </w:r>
    </w:p>
    <w:p w:rsidR="00000000" w:rsidRPr="00391CC3" w:rsidP="00391CC3">
      <w:pPr>
        <w:pStyle w:val="ListBullet2"/>
      </w:pPr>
      <w:r w:rsidRPr="00391CC3">
        <w:t>satisfy the assessor competency requirem</w:t>
      </w:r>
      <w:r w:rsidRPr="00391CC3">
        <w:t>ents that are in place at the time of the assessment, as set by the VET regulator</w:t>
      </w:r>
    </w:p>
    <w:p w:rsidR="00000000" w:rsidRPr="00391CC3" w:rsidP="00391CC3">
      <w:pPr>
        <w:pStyle w:val="ListBullet2"/>
      </w:pPr>
      <w:r w:rsidRPr="00391CC3">
        <w:t>have vocational competency in generating artwork for computerised embroideries, at least to the level being assessed, with relevant industry knowledge and experience.</w:t>
      </w:r>
    </w:p>
    <w:p w:rsidR="00000000" w:rsidRPr="00391CC3" w:rsidP="00391CC3">
      <w:pPr>
        <w:pStyle w:val="ListBullet"/>
      </w:pPr>
      <w:r w:rsidRPr="00391CC3">
        <w:t>Assess</w:t>
      </w:r>
      <w:r w:rsidRPr="00391CC3">
        <w:t>ment should occur in operational workplace situations. Where this is not possible, or where personal safety or environmental damage are limiting factors, assessment must occur in a sufficiently rigorous simulated environment reflecting realistic operationa</w:t>
      </w:r>
      <w:r w:rsidRPr="00391CC3">
        <w:t xml:space="preserve">l workplace conditions. This must cover all aspects of workplace performance, including environment, task skills, task management skills, contingency management skills and job role environment skills. </w:t>
      </w:r>
    </w:p>
    <w:p w:rsidR="00000000" w:rsidRPr="00391CC3" w:rsidP="00391CC3">
      <w:pPr>
        <w:pStyle w:val="ListBullet"/>
      </w:pPr>
      <w:r w:rsidRPr="00391CC3">
        <w:t>Assessment processes and techniques must be appropriat</w:t>
      </w:r>
      <w:r w:rsidRPr="00391CC3">
        <w:t>e to the language, literacy and numeracy requirements of the work being performed and the needs of the candidate.</w:t>
      </w:r>
    </w:p>
    <w:p w:rsidR="00000000" w:rsidRPr="00391CC3" w:rsidP="00391CC3">
      <w:pPr>
        <w:pStyle w:val="ListBullet"/>
      </w:pPr>
      <w:r w:rsidRPr="00391CC3">
        <w:t>Conditions for assessment must include access to all tools, equipment, materials and documentation required, including relevant workplace proc</w:t>
      </w:r>
      <w:r w:rsidRPr="00391CC3">
        <w:t>edures, product and manufacturing specifications associated with this unit.</w:t>
      </w:r>
    </w:p>
    <w:p w:rsidR="00000000" w:rsidRPr="00391CC3" w:rsidP="00391CC3">
      <w:pPr>
        <w:pStyle w:val="AllowPageBreak"/>
      </w:pPr>
    </w:p>
    <w:p w:rsidR="00000000" w:rsidRPr="00391CC3" w:rsidP="00391CC3">
      <w:pPr>
        <w:pStyle w:val="Heading1"/>
      </w:pPr>
      <w:bookmarkStart w:id="5" w:name="O_935576"/>
      <w:bookmarkEnd w:id="5"/>
      <w:r w:rsidRPr="00391CC3">
        <w:t>Links</w:t>
      </w:r>
    </w:p>
    <w:p w:rsidR="00000000" w:rsidRPr="00391CC3" w:rsidP="0023071C">
      <w:pPr>
        <w:pStyle w:val="BodyText"/>
      </w:pPr>
      <w:r w:rsidRPr="00391C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7565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91CC3" w:rsidP="00391CC3"/>
    <w:sectPr w:rsidSect="00391C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C3" w:rsidRPr="0023071C" w:rsidP="002307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71C" w:rsidP="00391C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071C" w:rsidP="00391C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071C" w:rsidP="00391C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7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CC3" w:rsidRPr="0023071C" w:rsidP="002307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C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71C" w:rsidRPr="002D2AF8" w:rsidP="00391C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MSTDE3004 Generate artwork for computerised embroideries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23071C" w:rsidP="00391C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F483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DA0D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32D9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C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C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C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C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C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C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C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C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C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C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C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CC3"/>
  </w:style>
  <w:style w:type="character" w:customStyle="1" w:styleId="Heading1Char">
    <w:name w:val="Heading 1 Char"/>
    <w:basedOn w:val="DefaultParagraphFont"/>
    <w:link w:val="Heading1"/>
    <w:rsid w:val="00391C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C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C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1C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1C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1C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C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1C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C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C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C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C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C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C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C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C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C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C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C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C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C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C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1C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1CC3"/>
    <w:rPr>
      <w:b/>
      <w:spacing w:val="0"/>
    </w:rPr>
  </w:style>
  <w:style w:type="paragraph" w:customStyle="1" w:styleId="SuperTitle">
    <w:name w:val="SuperTitle"/>
    <w:basedOn w:val="Title"/>
    <w:rsid w:val="00391C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C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C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1C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C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C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C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C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C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C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C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C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1CC3"/>
    <w:rPr>
      <w:i/>
    </w:rPr>
  </w:style>
  <w:style w:type="paragraph" w:styleId="Caption">
    <w:name w:val="caption"/>
    <w:basedOn w:val="BodyText"/>
    <w:next w:val="Normal"/>
    <w:qFormat/>
    <w:rsid w:val="00391C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C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C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CC3"/>
  </w:style>
  <w:style w:type="paragraph" w:styleId="TableofFigures">
    <w:name w:val="table of figures"/>
    <w:basedOn w:val="Normal"/>
    <w:next w:val="Normal"/>
    <w:semiHidden/>
    <w:rsid w:val="00391C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C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1CC3"/>
    <w:rPr>
      <w:rFonts w:ascii="Wingdings" w:hAnsi="Wingdings"/>
    </w:rPr>
  </w:style>
  <w:style w:type="paragraph" w:customStyle="1" w:styleId="TableHeading">
    <w:name w:val="Table Heading"/>
    <w:basedOn w:val="HeadingBase"/>
    <w:rsid w:val="00391C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CC3"/>
    <w:rPr>
      <w:color w:val="0033CC"/>
      <w:u w:val="none"/>
    </w:rPr>
  </w:style>
  <w:style w:type="paragraph" w:customStyle="1" w:styleId="BodyTextRight">
    <w:name w:val="Body Text Right"/>
    <w:basedOn w:val="BodyText"/>
    <w:rsid w:val="00391C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C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C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C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C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C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CC3"/>
    <w:rPr>
      <w:sz w:val="32"/>
    </w:rPr>
  </w:style>
  <w:style w:type="paragraph" w:customStyle="1" w:styleId="HeadingProcedure">
    <w:name w:val="Heading Procedure"/>
    <w:basedOn w:val="HeadingBase"/>
    <w:next w:val="Normal"/>
    <w:rsid w:val="00391C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CC3"/>
    <w:pPr>
      <w:spacing w:before="60" w:after="60"/>
    </w:pPr>
  </w:style>
  <w:style w:type="paragraph" w:styleId="ListContinue">
    <w:name w:val="List Continue"/>
    <w:basedOn w:val="List"/>
    <w:rsid w:val="00391CC3"/>
    <w:pPr>
      <w:ind w:firstLine="0"/>
    </w:pPr>
  </w:style>
  <w:style w:type="paragraph" w:customStyle="1" w:styleId="ListNote">
    <w:name w:val="List Note"/>
    <w:basedOn w:val="List"/>
    <w:rsid w:val="00391C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C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C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CC3"/>
    <w:rPr>
      <w:rFonts w:ascii="Courier New" w:hAnsi="Courier New"/>
    </w:rPr>
  </w:style>
  <w:style w:type="paragraph" w:customStyle="1" w:styleId="NoteBullet">
    <w:name w:val="Note Bullet"/>
    <w:basedOn w:val="Note"/>
    <w:rsid w:val="00391C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C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C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C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C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1C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C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CC3"/>
    <w:rPr>
      <w:b/>
      <w:smallCaps/>
    </w:rPr>
  </w:style>
  <w:style w:type="paragraph" w:customStyle="1" w:styleId="TableListNumber">
    <w:name w:val="Table List Number"/>
    <w:basedOn w:val="ListNumber"/>
    <w:rsid w:val="00391C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C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CC3"/>
    <w:pPr>
      <w:numPr>
        <w:numId w:val="9"/>
      </w:numPr>
    </w:pPr>
  </w:style>
  <w:style w:type="paragraph" w:customStyle="1" w:styleId="ListAlpha2">
    <w:name w:val="List Alpha 2"/>
    <w:basedOn w:val="List2"/>
    <w:rsid w:val="00391CC3"/>
    <w:pPr>
      <w:numPr>
        <w:numId w:val="8"/>
      </w:numPr>
    </w:pPr>
  </w:style>
  <w:style w:type="paragraph" w:styleId="List2">
    <w:name w:val="List 2"/>
    <w:basedOn w:val="BodyText"/>
    <w:rsid w:val="00391C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C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C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C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C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C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1CC3"/>
    <w:pPr>
      <w:numPr>
        <w:numId w:val="4"/>
      </w:numPr>
    </w:pPr>
  </w:style>
  <w:style w:type="paragraph" w:styleId="ListContinue2">
    <w:name w:val="List Continue 2"/>
    <w:basedOn w:val="List2"/>
    <w:rsid w:val="00391CC3"/>
    <w:pPr>
      <w:ind w:firstLine="0"/>
    </w:pPr>
  </w:style>
  <w:style w:type="paragraph" w:styleId="ListContinue3">
    <w:name w:val="List Continue 3"/>
    <w:basedOn w:val="List3"/>
    <w:rsid w:val="00391CC3"/>
    <w:pPr>
      <w:ind w:left="1021" w:firstLine="0"/>
    </w:pPr>
  </w:style>
  <w:style w:type="paragraph" w:styleId="ListContinue4">
    <w:name w:val="List Continue 4"/>
    <w:basedOn w:val="List4"/>
    <w:rsid w:val="00391CC3"/>
    <w:pPr>
      <w:ind w:firstLine="0"/>
    </w:pPr>
  </w:style>
  <w:style w:type="paragraph" w:styleId="ListContinue5">
    <w:name w:val="List Continue 5"/>
    <w:basedOn w:val="List5"/>
    <w:rsid w:val="00391CC3"/>
    <w:pPr>
      <w:ind w:firstLine="0"/>
    </w:pPr>
  </w:style>
  <w:style w:type="paragraph" w:styleId="ListNumber3">
    <w:name w:val="List Number 3"/>
    <w:basedOn w:val="List3"/>
    <w:rsid w:val="00391CC3"/>
    <w:pPr>
      <w:numPr>
        <w:numId w:val="5"/>
      </w:numPr>
    </w:pPr>
  </w:style>
  <w:style w:type="paragraph" w:styleId="ListNumber4">
    <w:name w:val="List Number 4"/>
    <w:basedOn w:val="List4"/>
    <w:rsid w:val="00391CC3"/>
    <w:pPr>
      <w:numPr>
        <w:numId w:val="6"/>
      </w:numPr>
    </w:pPr>
  </w:style>
  <w:style w:type="paragraph" w:styleId="ListNumber5">
    <w:name w:val="List Number 5"/>
    <w:basedOn w:val="List5"/>
    <w:rsid w:val="00391CC3"/>
    <w:pPr>
      <w:numPr>
        <w:numId w:val="7"/>
      </w:numPr>
    </w:pPr>
  </w:style>
  <w:style w:type="paragraph" w:styleId="BlockText">
    <w:name w:val="Block Text"/>
    <w:basedOn w:val="Normal"/>
    <w:rsid w:val="00391C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C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CC3"/>
    <w:rPr>
      <w:sz w:val="16"/>
      <w:vertAlign w:val="superscript"/>
    </w:rPr>
  </w:style>
  <w:style w:type="character" w:customStyle="1" w:styleId="Symbols">
    <w:name w:val="Symbols"/>
    <w:basedOn w:val="DefaultParagraphFont"/>
    <w:rsid w:val="00391CC3"/>
    <w:rPr>
      <w:rFonts w:ascii="Symbol" w:hAnsi="Symbol"/>
    </w:rPr>
  </w:style>
  <w:style w:type="character" w:customStyle="1" w:styleId="MenuOptions">
    <w:name w:val="Menu Options"/>
    <w:basedOn w:val="DefaultParagraphFont"/>
    <w:rsid w:val="00391C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CC3"/>
    <w:rPr>
      <w:b/>
    </w:rPr>
  </w:style>
  <w:style w:type="character" w:customStyle="1" w:styleId="Underlined">
    <w:name w:val="Underlined"/>
    <w:basedOn w:val="DefaultParagraphFont"/>
    <w:rsid w:val="00391CC3"/>
    <w:rPr>
      <w:u w:val="single"/>
    </w:rPr>
  </w:style>
  <w:style w:type="paragraph" w:customStyle="1" w:styleId="TableBodyTextRight">
    <w:name w:val="Table Body Text Right"/>
    <w:basedOn w:val="TableBodyText"/>
    <w:rsid w:val="00391C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CC3"/>
    <w:rPr>
      <w:sz w:val="18"/>
    </w:rPr>
  </w:style>
  <w:style w:type="paragraph" w:customStyle="1" w:styleId="BodySmallRight">
    <w:name w:val="Body Small Right"/>
    <w:basedOn w:val="BodyTextRight"/>
    <w:rsid w:val="00391CC3"/>
    <w:rPr>
      <w:sz w:val="18"/>
      <w:szCs w:val="18"/>
    </w:rPr>
  </w:style>
  <w:style w:type="paragraph" w:customStyle="1" w:styleId="MarginEdition">
    <w:name w:val="Margin Edition"/>
    <w:basedOn w:val="MarginNote"/>
    <w:rsid w:val="00391C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CC3"/>
    <w:rPr>
      <w:sz w:val="2"/>
      <w:szCs w:val="2"/>
    </w:rPr>
  </w:style>
  <w:style w:type="character" w:customStyle="1" w:styleId="Small">
    <w:name w:val="Small"/>
    <w:basedOn w:val="DefaultParagraphFont"/>
    <w:rsid w:val="00391CC3"/>
    <w:rPr>
      <w:sz w:val="16"/>
    </w:rPr>
  </w:style>
  <w:style w:type="paragraph" w:customStyle="1" w:styleId="WideTable">
    <w:name w:val="Wide Table"/>
    <w:basedOn w:val="Normal"/>
    <w:rsid w:val="00391C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CC3"/>
  </w:style>
  <w:style w:type="paragraph" w:styleId="Quote">
    <w:name w:val="Quote"/>
    <w:basedOn w:val="Heading1"/>
    <w:link w:val="QuoteChar"/>
    <w:qFormat/>
    <w:rsid w:val="00391C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C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CC3"/>
    <w:pPr>
      <w:pageBreakBefore/>
    </w:pPr>
  </w:style>
  <w:style w:type="paragraph" w:customStyle="1" w:styleId="Border">
    <w:name w:val="Border"/>
    <w:basedOn w:val="Normal"/>
    <w:qFormat/>
    <w:rsid w:val="00391C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C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C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C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C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C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C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C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C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CC3"/>
    <w:rPr>
      <w:u w:val="single"/>
    </w:rPr>
  </w:style>
  <w:style w:type="character" w:customStyle="1" w:styleId="BoldandItalics">
    <w:name w:val="Bold and Italics"/>
    <w:qFormat/>
    <w:rsid w:val="00391CC3"/>
    <w:rPr>
      <w:b/>
      <w:i/>
      <w:u w:val="none"/>
    </w:rPr>
  </w:style>
  <w:style w:type="paragraph" w:styleId="BalloonText">
    <w:name w:val="Balloon Text"/>
    <w:basedOn w:val="Normal"/>
    <w:link w:val="BalloonTextChar"/>
    <w:rsid w:val="00391C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C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C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C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C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C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CC3"/>
    <w:pPr>
      <w:spacing w:before="0" w:after="0"/>
    </w:pPr>
  </w:style>
  <w:style w:type="paragraph" w:customStyle="1" w:styleId="BodyTextBold">
    <w:name w:val="Body Text Bold"/>
    <w:basedOn w:val="BodyText"/>
    <w:qFormat/>
    <w:rsid w:val="00391CC3"/>
    <w:rPr>
      <w:b/>
    </w:rPr>
  </w:style>
  <w:style w:type="character" w:styleId="Hyperlink">
    <w:name w:val="Hyperlink"/>
    <w:basedOn w:val="DefaultParagraphFont"/>
    <w:uiPriority w:val="99"/>
    <w:unhideWhenUsed/>
    <w:rsid w:val="002307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3220</Characters>
  <Application>Microsoft Office Word</Application>
  <DocSecurity>0</DocSecurity>
  <Lines>100</Lines>
  <Paragraphs>85</Paragraphs>
  <ScaleCrop>false</ScaleCrop>
  <Company>Author-it Software Corporation Ltd.</Company>
  <LinksUpToDate>false</LinksUpToDate>
  <CharactersWithSpaces>3611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MSTDE3004 Generate artwork for computerised embroideries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2021-07-21T08:25:00Z</dcterms:created>
  <dcterms:modified xsi:type="dcterms:W3CDTF">2021-07-21T08:25:00Z</dcterms:modified>
</cp:coreProperties>
</file>