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CEA" w:rsidP="00796C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MSTDE3003 Apply advanced digitising techniques to produce computerised embroideries</w:t>
      </w:r>
      <w:r>
        <w:fldChar w:fldCharType="end"/>
      </w:r>
    </w:p>
    <w:p w:rsidR="00796CEA" w:rsidP="00796CEA">
      <w:pPr>
        <w:pStyle w:val="Version"/>
        <w:sectPr w:rsidSect="00673B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73BD7" w:rsidP="00673BD7">
      <w:pPr>
        <w:pStyle w:val="SuperHeading"/>
      </w:pPr>
      <w:r w:rsidRPr="00673BD7">
        <w:t>Assessment Requirements for MSTDE3003 Apply advanced digitising techniques to produce computerised embroideries</w:t>
      </w:r>
    </w:p>
    <w:p w:rsidR="00000000" w:rsidRPr="00673BD7" w:rsidP="00673BD7">
      <w:pPr>
        <w:pStyle w:val="Heading1"/>
      </w:pPr>
      <w:bookmarkStart w:id="1" w:name="O_1050065"/>
      <w:bookmarkEnd w:id="1"/>
      <w:r w:rsidRPr="00673BD7">
        <w:t>Modification History</w:t>
      </w:r>
    </w:p>
    <w:p w:rsidR="00000000" w:rsidRPr="00673BD7" w:rsidP="00796CEA">
      <w:pPr>
        <w:pStyle w:val="BodyText"/>
      </w:pPr>
      <w:r w:rsidRPr="00673BD7">
        <w:t>Release 2. Supersedes and is equivalent to MSTDE3003 Apply advanced digitising techniques to produce computerised embroideries (Release 1).</w:t>
      </w:r>
    </w:p>
    <w:p w:rsidR="00000000" w:rsidRPr="00673BD7" w:rsidP="00796CEA">
      <w:pPr>
        <w:pStyle w:val="BodyText"/>
      </w:pPr>
      <w:r w:rsidRPr="00673BD7">
        <w:t>Pre-requisite unit, MSTGN2011 Identify fibres, fabrics and textiles used in the TCF industry, is</w:t>
      </w:r>
      <w:r w:rsidRPr="00673BD7">
        <w:rPr>
          <w:rStyle w:val="SpecialBold"/>
        </w:rPr>
        <w:t xml:space="preserve"> superseded by</w:t>
      </w:r>
      <w:r w:rsidRPr="00673BD7">
        <w:t xml:space="preserve"> MSTGN</w:t>
      </w:r>
      <w:r w:rsidRPr="00673BD7">
        <w:t>2013 Identify fibres, fabrics and textiles used in the TCF industry.</w:t>
      </w:r>
    </w:p>
    <w:p w:rsidR="00796CEA" w:rsidP="00796CEA">
      <w:pPr>
        <w:pStyle w:val="BodyText"/>
      </w:pPr>
      <w:r w:rsidRPr="00673BD7">
        <w:t>Release 1. Supersedes and is equivalent to LMTDE3003A Apply advanced digitising techniques to produce computerised embroideries.</w:t>
      </w:r>
    </w:p>
    <w:p w:rsidR="00000000" w:rsidRPr="00673BD7" w:rsidP="00673BD7">
      <w:pPr>
        <w:pStyle w:val="Heading1"/>
      </w:pPr>
      <w:bookmarkStart w:id="2" w:name="O_1050064"/>
      <w:bookmarkEnd w:id="2"/>
      <w:r w:rsidRPr="00673BD7">
        <w:t>Performance Evidence</w:t>
      </w:r>
    </w:p>
    <w:p w:rsidR="00000000" w:rsidRPr="00673BD7" w:rsidP="00796CEA">
      <w:pPr>
        <w:pStyle w:val="BodyText"/>
      </w:pPr>
      <w:r w:rsidRPr="00673BD7">
        <w:t>Evidence required</w:t>
      </w:r>
      <w:r w:rsidRPr="00673BD7">
        <w:t xml:space="preserve"> to demonstrate competence in this unit must be relevant to and satisfy the requirements of the elements and performance criteria, and include:</w:t>
      </w:r>
    </w:p>
    <w:p w:rsidR="00000000" w:rsidRPr="00673BD7" w:rsidP="00673BD7">
      <w:pPr>
        <w:pStyle w:val="ListBullet"/>
      </w:pPr>
      <w:r w:rsidRPr="00673BD7">
        <w:t>reading and following work instructions, standard operating procedures (SOPs), safe work practices and other re</w:t>
      </w:r>
      <w:r w:rsidRPr="00673BD7">
        <w:t>ference material</w:t>
      </w:r>
    </w:p>
    <w:p w:rsidR="00000000" w:rsidRPr="00673BD7" w:rsidP="00673BD7">
      <w:pPr>
        <w:pStyle w:val="ListBullet"/>
      </w:pPr>
      <w:r w:rsidRPr="00673BD7">
        <w:t>applying relevant standards</w:t>
      </w:r>
    </w:p>
    <w:p w:rsidR="00000000" w:rsidRPr="00673BD7" w:rsidP="00673BD7">
      <w:pPr>
        <w:pStyle w:val="ListBullet"/>
      </w:pPr>
      <w:r w:rsidRPr="00673BD7">
        <w:t>preparing, converting and editing images for digitising</w:t>
      </w:r>
    </w:p>
    <w:p w:rsidR="00000000" w:rsidRPr="00673BD7" w:rsidP="00673BD7">
      <w:pPr>
        <w:pStyle w:val="ListBullet"/>
      </w:pPr>
      <w:r w:rsidRPr="00673BD7">
        <w:t>creating alternative stitch-out options for different colour ways, fabrics and placements</w:t>
      </w:r>
    </w:p>
    <w:p w:rsidR="00000000" w:rsidRPr="00673BD7" w:rsidP="00673BD7">
      <w:pPr>
        <w:pStyle w:val="ListBullet"/>
      </w:pPr>
      <w:r w:rsidRPr="00673BD7">
        <w:t>using a range of advanced editing techniques to modify designs an</w:t>
      </w:r>
      <w:r w:rsidRPr="00673BD7">
        <w:t>d create and enhance design effects</w:t>
      </w:r>
    </w:p>
    <w:p w:rsidR="00000000" w:rsidRPr="00673BD7" w:rsidP="00673BD7">
      <w:pPr>
        <w:pStyle w:val="ListBullet"/>
      </w:pPr>
      <w:r w:rsidRPr="00673BD7">
        <w:t>introducing texture techniques</w:t>
      </w:r>
    </w:p>
    <w:p w:rsidR="00000000" w:rsidRPr="00673BD7" w:rsidP="00673BD7">
      <w:pPr>
        <w:pStyle w:val="ListBullet"/>
      </w:pPr>
      <w:r w:rsidRPr="00673BD7">
        <w:t>demonstrating ability in advanced digitising techniques through production of at least five (5) embroidery pieces, according to specifications</w:t>
      </w:r>
    </w:p>
    <w:p w:rsidR="00000000" w:rsidRPr="00673BD7" w:rsidP="00673BD7">
      <w:pPr>
        <w:pStyle w:val="ListBullet"/>
      </w:pPr>
      <w:r w:rsidRPr="00673BD7">
        <w:t>creating design library by saving and filing i</w:t>
      </w:r>
      <w:r w:rsidRPr="00673BD7">
        <w:t>mages, templates and design catalogues according to the workplace procedures and archive requirements.</w:t>
      </w:r>
    </w:p>
    <w:p w:rsidR="00000000" w:rsidRPr="00673BD7" w:rsidP="00673BD7">
      <w:pPr>
        <w:pStyle w:val="AllowPageBreak"/>
      </w:pPr>
    </w:p>
    <w:p w:rsidR="00000000" w:rsidRPr="00673BD7" w:rsidP="00673BD7">
      <w:pPr>
        <w:pStyle w:val="Heading1"/>
      </w:pPr>
      <w:bookmarkStart w:id="3" w:name="O_1050063"/>
      <w:bookmarkEnd w:id="3"/>
      <w:r w:rsidRPr="00673BD7">
        <w:t>Knowledge Evidence</w:t>
      </w:r>
    </w:p>
    <w:p w:rsidR="00000000" w:rsidRPr="00673BD7" w:rsidP="00796CEA">
      <w:pPr>
        <w:pStyle w:val="BodyText"/>
      </w:pPr>
      <w:r w:rsidRPr="00673BD7">
        <w:t>Evidence must be provided that demonstrates knowledge of:</w:t>
      </w:r>
    </w:p>
    <w:p w:rsidR="00000000" w:rsidRPr="00673BD7" w:rsidP="00673BD7">
      <w:pPr>
        <w:pStyle w:val="ListBullet"/>
      </w:pPr>
      <w:r w:rsidRPr="00673BD7">
        <w:t>safe work practices and procedures and use of personal p</w:t>
      </w:r>
      <w:r w:rsidRPr="00673BD7">
        <w:t>rotective equipment (PPE)</w:t>
      </w:r>
    </w:p>
    <w:p w:rsidR="00000000" w:rsidRPr="00673BD7" w:rsidP="00673BD7">
      <w:pPr>
        <w:pStyle w:val="ListBullet"/>
      </w:pPr>
      <w:r w:rsidRPr="00673BD7">
        <w:t>relevant Australian Standards</w:t>
      </w:r>
    </w:p>
    <w:p w:rsidR="00000000" w:rsidRPr="00673BD7" w:rsidP="00673BD7">
      <w:pPr>
        <w:pStyle w:val="ListBullet"/>
      </w:pPr>
      <w:r w:rsidRPr="00673BD7">
        <w:t>a range of machines: microprocessor or computer control</w:t>
      </w:r>
    </w:p>
    <w:p w:rsidR="00000000" w:rsidRPr="00673BD7" w:rsidP="00673BD7">
      <w:pPr>
        <w:pStyle w:val="ListBullet"/>
      </w:pPr>
      <w:r w:rsidRPr="00673BD7">
        <w:t>embroidery machines: domestic (single or multi-needle) or commercial (single or multi-head) machines</w:t>
      </w:r>
    </w:p>
    <w:p w:rsidR="00000000" w:rsidRPr="00673BD7" w:rsidP="00673BD7">
      <w:pPr>
        <w:pStyle w:val="ListBullet"/>
      </w:pPr>
      <w:r w:rsidRPr="00673BD7">
        <w:t>basic sewing machine operations</w:t>
      </w:r>
    </w:p>
    <w:p w:rsidR="00000000" w:rsidRPr="00673BD7" w:rsidP="00673BD7">
      <w:pPr>
        <w:pStyle w:val="ListBullet"/>
      </w:pPr>
      <w:r w:rsidRPr="00673BD7">
        <w:t xml:space="preserve">software functionality </w:t>
      </w:r>
    </w:p>
    <w:p w:rsidR="00000000" w:rsidRPr="00673BD7" w:rsidP="00673BD7">
      <w:pPr>
        <w:pStyle w:val="ListBullet"/>
      </w:pPr>
      <w:r w:rsidRPr="00673BD7">
        <w:t>computer basic operations</w:t>
      </w:r>
    </w:p>
    <w:p w:rsidR="00000000" w:rsidRPr="00673BD7" w:rsidP="00673BD7">
      <w:pPr>
        <w:pStyle w:val="ListBullet"/>
      </w:pPr>
      <w:r w:rsidRPr="00673BD7">
        <w:t xml:space="preserve">computer navigation to access and manipulate an image </w:t>
      </w:r>
    </w:p>
    <w:p w:rsidR="00000000" w:rsidRPr="00673BD7" w:rsidP="00673BD7">
      <w:pPr>
        <w:pStyle w:val="ListBullet"/>
      </w:pPr>
      <w:r w:rsidRPr="00673BD7">
        <w:t>suitability of images to be digitised and limitations of software</w:t>
      </w:r>
    </w:p>
    <w:p w:rsidR="00000000" w:rsidRPr="00673BD7" w:rsidP="00673BD7">
      <w:pPr>
        <w:pStyle w:val="ListBullet"/>
      </w:pPr>
      <w:r w:rsidRPr="00673BD7">
        <w:t>artwork sources</w:t>
      </w:r>
    </w:p>
    <w:p w:rsidR="00000000" w:rsidRPr="00673BD7" w:rsidP="00673BD7">
      <w:pPr>
        <w:pStyle w:val="ListBullet"/>
      </w:pPr>
      <w:r w:rsidRPr="00673BD7">
        <w:t>access to embroidery designs</w:t>
      </w:r>
    </w:p>
    <w:p w:rsidR="00000000" w:rsidRPr="00673BD7" w:rsidP="00673BD7">
      <w:pPr>
        <w:pStyle w:val="ListBullet"/>
      </w:pPr>
      <w:r w:rsidRPr="00673BD7">
        <w:t>advanced editing techniques:</w:t>
      </w:r>
    </w:p>
    <w:p w:rsidR="00000000" w:rsidRPr="00673BD7" w:rsidP="00673BD7">
      <w:pPr>
        <w:pStyle w:val="ListBullet2"/>
      </w:pPr>
      <w:r w:rsidRPr="00673BD7">
        <w:t>adding and</w:t>
      </w:r>
      <w:r w:rsidRPr="00673BD7">
        <w:t xml:space="preserve"> adjusting stitch angles</w:t>
      </w:r>
    </w:p>
    <w:p w:rsidR="00000000" w:rsidRPr="00673BD7" w:rsidP="00673BD7">
      <w:pPr>
        <w:pStyle w:val="ListBullet2"/>
      </w:pPr>
      <w:r w:rsidRPr="00673BD7">
        <w:t>smoothing object outlines</w:t>
      </w:r>
    </w:p>
    <w:p w:rsidR="00000000" w:rsidRPr="00673BD7" w:rsidP="00673BD7">
      <w:pPr>
        <w:pStyle w:val="ListBullet2"/>
      </w:pPr>
      <w:r w:rsidRPr="00673BD7">
        <w:t>converting between embroidery objects</w:t>
      </w:r>
    </w:p>
    <w:p w:rsidR="00000000" w:rsidRPr="00673BD7" w:rsidP="00673BD7">
      <w:pPr>
        <w:pStyle w:val="ListBullet2"/>
      </w:pPr>
      <w:r w:rsidRPr="00673BD7">
        <w:t>reinforcing outlines</w:t>
      </w:r>
    </w:p>
    <w:p w:rsidR="00000000" w:rsidRPr="00673BD7" w:rsidP="00673BD7">
      <w:pPr>
        <w:pStyle w:val="ListBullet2"/>
      </w:pPr>
      <w:r w:rsidRPr="00673BD7">
        <w:t>removing unwanted underlying stitching</w:t>
      </w:r>
    </w:p>
    <w:p w:rsidR="00000000" w:rsidRPr="00673BD7" w:rsidP="00673BD7">
      <w:pPr>
        <w:pStyle w:val="ListBullet2"/>
      </w:pPr>
      <w:r w:rsidRPr="00673BD7">
        <w:t>creating outlines and fill holes</w:t>
      </w:r>
    </w:p>
    <w:p w:rsidR="00000000" w:rsidRPr="00673BD7" w:rsidP="00673BD7">
      <w:pPr>
        <w:pStyle w:val="ListBullet2"/>
      </w:pPr>
      <w:r w:rsidRPr="00673BD7">
        <w:t>editing stitches</w:t>
      </w:r>
    </w:p>
    <w:p w:rsidR="00000000" w:rsidRPr="00673BD7" w:rsidP="00673BD7">
      <w:pPr>
        <w:pStyle w:val="ListBullet2"/>
      </w:pPr>
      <w:r w:rsidRPr="00673BD7">
        <w:t>editing machine functions</w:t>
      </w:r>
    </w:p>
    <w:p w:rsidR="00000000" w:rsidRPr="00673BD7" w:rsidP="00673BD7">
      <w:pPr>
        <w:pStyle w:val="ListBullet2"/>
      </w:pPr>
      <w:r w:rsidRPr="00673BD7">
        <w:t>creating manual stitching</w:t>
      </w:r>
    </w:p>
    <w:p w:rsidR="00000000" w:rsidRPr="00673BD7" w:rsidP="00673BD7">
      <w:pPr>
        <w:pStyle w:val="ListBullet2"/>
      </w:pPr>
      <w:r w:rsidRPr="00673BD7">
        <w:t>digitising boring holes</w:t>
      </w:r>
    </w:p>
    <w:p w:rsidR="00000000" w:rsidRPr="00673BD7" w:rsidP="00673BD7">
      <w:pPr>
        <w:pStyle w:val="ListBullet2"/>
      </w:pPr>
      <w:r w:rsidRPr="00673BD7">
        <w:t xml:space="preserve">adding stitches </w:t>
      </w:r>
    </w:p>
    <w:p w:rsidR="00000000" w:rsidRPr="00673BD7" w:rsidP="00673BD7">
      <w:pPr>
        <w:pStyle w:val="ListBullet2"/>
      </w:pPr>
      <w:r w:rsidRPr="00673BD7">
        <w:t>feather stitching, such as:</w:t>
      </w:r>
    </w:p>
    <w:p w:rsidR="00000000" w:rsidRPr="00673BD7" w:rsidP="00673BD7">
      <w:pPr>
        <w:pStyle w:val="ListBullet3"/>
      </w:pPr>
      <w:r w:rsidRPr="00673BD7">
        <w:t>positive stitch length</w:t>
      </w:r>
    </w:p>
    <w:p w:rsidR="00000000" w:rsidRPr="00673BD7" w:rsidP="00673BD7">
      <w:pPr>
        <w:pStyle w:val="ListBullet3"/>
      </w:pPr>
      <w:r w:rsidRPr="00673BD7">
        <w:t>negative stitch length</w:t>
      </w:r>
    </w:p>
    <w:p w:rsidR="00000000" w:rsidRPr="00673BD7" w:rsidP="00673BD7">
      <w:pPr>
        <w:pStyle w:val="ListBullet3"/>
      </w:pPr>
      <w:r w:rsidRPr="00673BD7">
        <w:t>side A</w:t>
      </w:r>
    </w:p>
    <w:p w:rsidR="00000000" w:rsidRPr="00673BD7" w:rsidP="00673BD7">
      <w:pPr>
        <w:pStyle w:val="ListBullet3"/>
      </w:pPr>
      <w:r w:rsidRPr="00673BD7">
        <w:t>side B</w:t>
      </w:r>
    </w:p>
    <w:p w:rsidR="00000000" w:rsidRPr="00673BD7" w:rsidP="00673BD7">
      <w:pPr>
        <w:pStyle w:val="ListBullet2"/>
      </w:pPr>
      <w:r w:rsidRPr="00673BD7">
        <w:t>pre-programmed patterns</w:t>
      </w:r>
    </w:p>
    <w:p w:rsidR="00000000" w:rsidRPr="00673BD7" w:rsidP="00673BD7">
      <w:pPr>
        <w:pStyle w:val="ListBullet2"/>
      </w:pPr>
      <w:r w:rsidRPr="00673BD7">
        <w:t>use of customised patterns</w:t>
      </w:r>
    </w:p>
    <w:p w:rsidR="00000000" w:rsidRPr="00673BD7" w:rsidP="00673BD7">
      <w:pPr>
        <w:pStyle w:val="ListBullet2"/>
      </w:pPr>
      <w:r w:rsidRPr="00673BD7">
        <w:t>reshaping, cutting, splitting and breaking design objects</w:t>
      </w:r>
    </w:p>
    <w:p w:rsidR="00000000" w:rsidRPr="00673BD7" w:rsidP="00673BD7">
      <w:pPr>
        <w:pStyle w:val="ListBullet"/>
      </w:pPr>
      <w:r w:rsidRPr="00673BD7">
        <w:t>gradient:</w:t>
      </w:r>
    </w:p>
    <w:p w:rsidR="00000000" w:rsidRPr="00673BD7" w:rsidP="00673BD7">
      <w:pPr>
        <w:pStyle w:val="ListBullet2"/>
      </w:pPr>
      <w:r w:rsidRPr="00673BD7">
        <w:t>single colour with a variety of:</w:t>
      </w:r>
    </w:p>
    <w:p w:rsidR="00000000" w:rsidRPr="00673BD7" w:rsidP="00673BD7">
      <w:pPr>
        <w:pStyle w:val="ListBullet3"/>
      </w:pPr>
      <w:r w:rsidRPr="00673BD7">
        <w:t>density settings</w:t>
      </w:r>
    </w:p>
    <w:p w:rsidR="00000000" w:rsidRPr="00673BD7" w:rsidP="00673BD7">
      <w:pPr>
        <w:pStyle w:val="ListBullet3"/>
      </w:pPr>
      <w:r w:rsidRPr="00673BD7">
        <w:t>stitch directions</w:t>
      </w:r>
    </w:p>
    <w:p w:rsidR="00000000" w:rsidRPr="00673BD7" w:rsidP="00673BD7">
      <w:pPr>
        <w:pStyle w:val="ListBullet2"/>
      </w:pPr>
      <w:r w:rsidRPr="00673BD7">
        <w:t>dual and multi-colour with varying:</w:t>
      </w:r>
    </w:p>
    <w:p w:rsidR="00000000" w:rsidRPr="00673BD7" w:rsidP="00673BD7">
      <w:pPr>
        <w:pStyle w:val="ListBullet3"/>
      </w:pPr>
      <w:r w:rsidRPr="00673BD7">
        <w:t>density settings</w:t>
      </w:r>
    </w:p>
    <w:p w:rsidR="00000000" w:rsidRPr="00673BD7" w:rsidP="00673BD7">
      <w:pPr>
        <w:pStyle w:val="ListBullet3"/>
      </w:pPr>
      <w:r w:rsidRPr="00673BD7">
        <w:t>stitch directions</w:t>
      </w:r>
    </w:p>
    <w:p w:rsidR="00000000" w:rsidRPr="00673BD7" w:rsidP="00673BD7">
      <w:pPr>
        <w:pStyle w:val="ListBullet3"/>
      </w:pPr>
      <w:r w:rsidRPr="00673BD7">
        <w:t>stitch types</w:t>
      </w:r>
    </w:p>
    <w:p w:rsidR="00000000" w:rsidRPr="00673BD7" w:rsidP="00673BD7">
      <w:pPr>
        <w:pStyle w:val="ListBullet"/>
      </w:pPr>
      <w:r w:rsidRPr="00673BD7">
        <w:t>hooping techniques</w:t>
      </w:r>
    </w:p>
    <w:p w:rsidR="00000000" w:rsidRPr="00673BD7" w:rsidP="00673BD7">
      <w:pPr>
        <w:pStyle w:val="ListBullet"/>
      </w:pPr>
      <w:r w:rsidRPr="00673BD7">
        <w:t xml:space="preserve">hooping accessories </w:t>
      </w:r>
    </w:p>
    <w:p w:rsidR="00000000" w:rsidRPr="00673BD7" w:rsidP="00673BD7">
      <w:pPr>
        <w:pStyle w:val="ListBullet"/>
      </w:pPr>
      <w:r w:rsidRPr="00673BD7">
        <w:t>fabric types and properties:</w:t>
      </w:r>
    </w:p>
    <w:p w:rsidR="00000000" w:rsidRPr="00673BD7" w:rsidP="00673BD7">
      <w:pPr>
        <w:pStyle w:val="ListBullet2"/>
      </w:pPr>
      <w:r w:rsidRPr="00673BD7">
        <w:t>woven</w:t>
      </w:r>
    </w:p>
    <w:p w:rsidR="00000000" w:rsidRPr="00673BD7" w:rsidP="00673BD7">
      <w:pPr>
        <w:pStyle w:val="ListBullet2"/>
      </w:pPr>
      <w:r w:rsidRPr="00673BD7">
        <w:t>non-woven</w:t>
      </w:r>
    </w:p>
    <w:p w:rsidR="00000000" w:rsidRPr="00673BD7" w:rsidP="00673BD7">
      <w:pPr>
        <w:pStyle w:val="ListBullet2"/>
      </w:pPr>
      <w:r w:rsidRPr="00673BD7">
        <w:t>knits</w:t>
      </w:r>
    </w:p>
    <w:p w:rsidR="00000000" w:rsidRPr="00673BD7" w:rsidP="00673BD7">
      <w:pPr>
        <w:pStyle w:val="ListBullet2"/>
      </w:pPr>
      <w:r w:rsidRPr="00673BD7">
        <w:t>lightweight</w:t>
      </w:r>
    </w:p>
    <w:p w:rsidR="00000000" w:rsidRPr="00673BD7" w:rsidP="00673BD7">
      <w:pPr>
        <w:pStyle w:val="ListBullet2"/>
      </w:pPr>
      <w:r w:rsidRPr="00673BD7">
        <w:t>heavyweight</w:t>
      </w:r>
    </w:p>
    <w:p w:rsidR="00000000" w:rsidRPr="00673BD7" w:rsidP="00673BD7">
      <w:pPr>
        <w:pStyle w:val="ListBullet"/>
      </w:pPr>
      <w:r w:rsidRPr="00673BD7">
        <w:t>hoop types and uses:</w:t>
      </w:r>
    </w:p>
    <w:p w:rsidR="00000000" w:rsidRPr="00673BD7" w:rsidP="00673BD7">
      <w:pPr>
        <w:pStyle w:val="ListBullet2"/>
      </w:pPr>
      <w:r w:rsidRPr="00673BD7">
        <w:t>tubular</w:t>
      </w:r>
    </w:p>
    <w:p w:rsidR="00000000" w:rsidRPr="00673BD7" w:rsidP="00673BD7">
      <w:pPr>
        <w:pStyle w:val="ListBullet2"/>
      </w:pPr>
      <w:r w:rsidRPr="00673BD7">
        <w:t>sash</w:t>
      </w:r>
    </w:p>
    <w:p w:rsidR="00000000" w:rsidRPr="00673BD7" w:rsidP="00673BD7">
      <w:pPr>
        <w:pStyle w:val="ListBullet2"/>
      </w:pPr>
      <w:r w:rsidRPr="00673BD7">
        <w:t>screw</w:t>
      </w:r>
    </w:p>
    <w:p w:rsidR="00000000" w:rsidRPr="00673BD7" w:rsidP="00673BD7">
      <w:pPr>
        <w:pStyle w:val="ListBullet2"/>
      </w:pPr>
      <w:r w:rsidRPr="00673BD7">
        <w:t>cap</w:t>
      </w:r>
    </w:p>
    <w:p w:rsidR="00000000" w:rsidRPr="00673BD7" w:rsidP="00673BD7">
      <w:pPr>
        <w:pStyle w:val="ListBullet2"/>
      </w:pPr>
      <w:r w:rsidRPr="00673BD7">
        <w:t>square</w:t>
      </w:r>
    </w:p>
    <w:p w:rsidR="00000000" w:rsidRPr="00673BD7" w:rsidP="00673BD7">
      <w:pPr>
        <w:pStyle w:val="ListBullet2"/>
      </w:pPr>
      <w:r w:rsidRPr="00673BD7">
        <w:t xml:space="preserve">round </w:t>
      </w:r>
    </w:p>
    <w:p w:rsidR="00000000" w:rsidRPr="00673BD7" w:rsidP="00673BD7">
      <w:pPr>
        <w:pStyle w:val="ListBullet2"/>
      </w:pPr>
      <w:r w:rsidRPr="00673BD7">
        <w:t>spring</w:t>
      </w:r>
    </w:p>
    <w:p w:rsidR="00000000" w:rsidRPr="00673BD7" w:rsidP="00673BD7">
      <w:pPr>
        <w:pStyle w:val="ListBullet"/>
      </w:pPr>
      <w:r w:rsidRPr="00673BD7">
        <w:t>needle types and uses:</w:t>
      </w:r>
    </w:p>
    <w:p w:rsidR="00000000" w:rsidRPr="00673BD7" w:rsidP="00673BD7">
      <w:pPr>
        <w:pStyle w:val="ListBullet2"/>
      </w:pPr>
      <w:r w:rsidRPr="00673BD7">
        <w:t>standard</w:t>
      </w:r>
    </w:p>
    <w:p w:rsidR="00000000" w:rsidRPr="00673BD7" w:rsidP="00673BD7">
      <w:pPr>
        <w:pStyle w:val="ListBullet2"/>
      </w:pPr>
      <w:r w:rsidRPr="00673BD7">
        <w:t>metalfil</w:t>
      </w:r>
    </w:p>
    <w:p w:rsidR="00000000" w:rsidRPr="00673BD7" w:rsidP="00673BD7">
      <w:pPr>
        <w:pStyle w:val="ListBullet2"/>
      </w:pPr>
      <w:r w:rsidRPr="00673BD7">
        <w:t>embroidery eye</w:t>
      </w:r>
    </w:p>
    <w:p w:rsidR="00000000" w:rsidRPr="00673BD7" w:rsidP="00673BD7">
      <w:pPr>
        <w:pStyle w:val="ListBullet2"/>
      </w:pPr>
      <w:r w:rsidRPr="00673BD7">
        <w:t xml:space="preserve">stretch </w:t>
      </w:r>
    </w:p>
    <w:p w:rsidR="00000000" w:rsidRPr="00673BD7" w:rsidP="00673BD7">
      <w:pPr>
        <w:pStyle w:val="ListBullet"/>
      </w:pPr>
      <w:r w:rsidRPr="00673BD7">
        <w:t>thread types:</w:t>
      </w:r>
    </w:p>
    <w:p w:rsidR="00000000" w:rsidRPr="00673BD7" w:rsidP="00673BD7">
      <w:pPr>
        <w:pStyle w:val="ListBullet2"/>
      </w:pPr>
      <w:r w:rsidRPr="00673BD7">
        <w:t>polyester</w:t>
      </w:r>
    </w:p>
    <w:p w:rsidR="00000000" w:rsidRPr="00673BD7" w:rsidP="00673BD7">
      <w:pPr>
        <w:pStyle w:val="ListBullet2"/>
      </w:pPr>
      <w:r w:rsidRPr="00673BD7">
        <w:t>metallic</w:t>
      </w:r>
    </w:p>
    <w:p w:rsidR="00000000" w:rsidRPr="00673BD7" w:rsidP="00673BD7">
      <w:pPr>
        <w:pStyle w:val="ListBullet2"/>
      </w:pPr>
      <w:r w:rsidRPr="00673BD7">
        <w:t>rayon</w:t>
      </w:r>
    </w:p>
    <w:p w:rsidR="00000000" w:rsidRPr="00673BD7" w:rsidP="00673BD7">
      <w:pPr>
        <w:pStyle w:val="ListBullet2"/>
      </w:pPr>
      <w:r w:rsidRPr="00673BD7">
        <w:t>cotton</w:t>
      </w:r>
    </w:p>
    <w:p w:rsidR="00000000" w:rsidRPr="00673BD7" w:rsidP="00673BD7">
      <w:pPr>
        <w:pStyle w:val="ListBullet"/>
      </w:pPr>
      <w:r w:rsidRPr="00673BD7">
        <w:t>stabilisers, toppings and backings:</w:t>
      </w:r>
    </w:p>
    <w:p w:rsidR="00000000" w:rsidRPr="00673BD7" w:rsidP="00673BD7">
      <w:pPr>
        <w:pStyle w:val="ListBullet2"/>
      </w:pPr>
      <w:r w:rsidRPr="00673BD7">
        <w:t>water soluble</w:t>
      </w:r>
    </w:p>
    <w:p w:rsidR="00000000" w:rsidRPr="00673BD7" w:rsidP="00673BD7">
      <w:pPr>
        <w:pStyle w:val="ListBullet2"/>
      </w:pPr>
      <w:r w:rsidRPr="00673BD7">
        <w:t>tear away</w:t>
      </w:r>
    </w:p>
    <w:p w:rsidR="00000000" w:rsidRPr="00673BD7" w:rsidP="00673BD7">
      <w:pPr>
        <w:pStyle w:val="ListBullet2"/>
      </w:pPr>
      <w:r w:rsidRPr="00673BD7">
        <w:t>iron on</w:t>
      </w:r>
    </w:p>
    <w:p w:rsidR="00000000" w:rsidRPr="00673BD7" w:rsidP="00673BD7">
      <w:pPr>
        <w:pStyle w:val="ListBullet2"/>
      </w:pPr>
      <w:r w:rsidRPr="00673BD7">
        <w:t>cut away</w:t>
      </w:r>
    </w:p>
    <w:p w:rsidR="00000000" w:rsidRPr="00673BD7" w:rsidP="00673BD7">
      <w:pPr>
        <w:pStyle w:val="ListBullet2"/>
      </w:pPr>
      <w:r w:rsidRPr="00673BD7">
        <w:t>varying weights</w:t>
      </w:r>
    </w:p>
    <w:p w:rsidR="00000000" w:rsidRPr="00673BD7" w:rsidP="00673BD7">
      <w:pPr>
        <w:pStyle w:val="ListBullet"/>
      </w:pPr>
      <w:r w:rsidRPr="00673BD7">
        <w:t>stable underlay:</w:t>
      </w:r>
    </w:p>
    <w:p w:rsidR="00000000" w:rsidRPr="00673BD7" w:rsidP="00673BD7">
      <w:pPr>
        <w:pStyle w:val="ListBullet2"/>
      </w:pPr>
      <w:r w:rsidRPr="00673BD7">
        <w:t>edge run</w:t>
      </w:r>
    </w:p>
    <w:p w:rsidR="00000000" w:rsidRPr="00673BD7" w:rsidP="00673BD7">
      <w:pPr>
        <w:pStyle w:val="ListBullet2"/>
      </w:pPr>
      <w:r w:rsidRPr="00673BD7">
        <w:t>centre run</w:t>
      </w:r>
    </w:p>
    <w:p w:rsidR="00000000" w:rsidRPr="00673BD7" w:rsidP="00673BD7">
      <w:pPr>
        <w:pStyle w:val="ListBullet2"/>
      </w:pPr>
      <w:r w:rsidRPr="00673BD7">
        <w:t>tatami</w:t>
      </w:r>
    </w:p>
    <w:p w:rsidR="00000000" w:rsidRPr="00673BD7" w:rsidP="00673BD7">
      <w:pPr>
        <w:pStyle w:val="ListBullet2"/>
      </w:pPr>
      <w:r w:rsidRPr="00673BD7">
        <w:t>grid</w:t>
      </w:r>
    </w:p>
    <w:p w:rsidR="00000000" w:rsidRPr="00673BD7" w:rsidP="00673BD7">
      <w:pPr>
        <w:pStyle w:val="ListBullet2"/>
      </w:pPr>
      <w:r w:rsidRPr="00673BD7">
        <w:t>zigzag</w:t>
      </w:r>
    </w:p>
    <w:p w:rsidR="00000000" w:rsidRPr="00673BD7" w:rsidP="00673BD7">
      <w:pPr>
        <w:pStyle w:val="ListBullet2"/>
      </w:pPr>
      <w:r w:rsidRPr="00673BD7">
        <w:t>double zigzag</w:t>
      </w:r>
    </w:p>
    <w:p w:rsidR="00000000" w:rsidRPr="00673BD7" w:rsidP="00673BD7">
      <w:pPr>
        <w:pStyle w:val="ListBullet"/>
      </w:pPr>
      <w:r w:rsidRPr="00673BD7">
        <w:t>range of digitising techniques</w:t>
      </w:r>
    </w:p>
    <w:p w:rsidR="00000000" w:rsidRPr="00673BD7" w:rsidP="00673BD7">
      <w:pPr>
        <w:pStyle w:val="ListBullet"/>
      </w:pPr>
      <w:r w:rsidRPr="00673BD7">
        <w:t>motifs:</w:t>
      </w:r>
    </w:p>
    <w:p w:rsidR="00000000" w:rsidRPr="00673BD7" w:rsidP="00673BD7">
      <w:pPr>
        <w:pStyle w:val="ListBullet2"/>
      </w:pPr>
      <w:r w:rsidRPr="00673BD7">
        <w:t>existing (pre-programmed)</w:t>
      </w:r>
    </w:p>
    <w:p w:rsidR="00000000" w:rsidRPr="00673BD7" w:rsidP="00673BD7">
      <w:pPr>
        <w:pStyle w:val="ListBullet2"/>
      </w:pPr>
      <w:r w:rsidRPr="00673BD7">
        <w:t>individually created</w:t>
      </w:r>
    </w:p>
    <w:p w:rsidR="00000000" w:rsidRPr="00673BD7" w:rsidP="00673BD7">
      <w:pPr>
        <w:pStyle w:val="ListBullet2"/>
      </w:pPr>
      <w:r w:rsidRPr="00673BD7">
        <w:t xml:space="preserve">placement </w:t>
      </w:r>
    </w:p>
    <w:p w:rsidR="00000000" w:rsidRPr="00673BD7" w:rsidP="00673BD7">
      <w:pPr>
        <w:pStyle w:val="ListBullet2"/>
      </w:pPr>
      <w:r w:rsidRPr="00673BD7">
        <w:t>size</w:t>
      </w:r>
    </w:p>
    <w:p w:rsidR="00000000" w:rsidRPr="00673BD7" w:rsidP="00673BD7">
      <w:pPr>
        <w:pStyle w:val="ListBullet2"/>
      </w:pPr>
      <w:r w:rsidRPr="00673BD7">
        <w:t>direction</w:t>
      </w:r>
    </w:p>
    <w:p w:rsidR="00000000" w:rsidRPr="00673BD7" w:rsidP="00673BD7">
      <w:pPr>
        <w:pStyle w:val="ListBullet2"/>
      </w:pPr>
      <w:r w:rsidRPr="00673BD7">
        <w:t>repetition</w:t>
      </w:r>
    </w:p>
    <w:p w:rsidR="00000000" w:rsidRPr="00673BD7" w:rsidP="00673BD7">
      <w:pPr>
        <w:pStyle w:val="ListBullet2"/>
      </w:pPr>
      <w:r w:rsidRPr="00673BD7">
        <w:t>spacing</w:t>
      </w:r>
    </w:p>
    <w:p w:rsidR="00000000" w:rsidRPr="00673BD7" w:rsidP="00673BD7">
      <w:pPr>
        <w:pStyle w:val="ListBullet2"/>
      </w:pPr>
      <w:r w:rsidRPr="00673BD7">
        <w:t>layout</w:t>
      </w:r>
    </w:p>
    <w:p w:rsidR="00000000" w:rsidRPr="00673BD7" w:rsidP="00673BD7">
      <w:pPr>
        <w:pStyle w:val="ListBullet2"/>
      </w:pPr>
      <w:r w:rsidRPr="00673BD7">
        <w:t>managed sets</w:t>
      </w:r>
    </w:p>
    <w:p w:rsidR="00000000" w:rsidRPr="00673BD7" w:rsidP="00673BD7">
      <w:pPr>
        <w:pStyle w:val="ListBullet"/>
      </w:pPr>
      <w:r w:rsidRPr="00673BD7">
        <w:t>decorative fills and outlines:</w:t>
      </w:r>
    </w:p>
    <w:p w:rsidR="00000000" w:rsidRPr="00673BD7" w:rsidP="00673BD7">
      <w:pPr>
        <w:pStyle w:val="ListBullet2"/>
      </w:pPr>
      <w:r w:rsidRPr="00673BD7">
        <w:t xml:space="preserve">backstitch </w:t>
      </w:r>
    </w:p>
    <w:p w:rsidR="00000000" w:rsidRPr="00673BD7" w:rsidP="00673BD7">
      <w:pPr>
        <w:pStyle w:val="ListBullet2"/>
      </w:pPr>
      <w:r w:rsidRPr="00673BD7">
        <w:t>stemstitch</w:t>
      </w:r>
    </w:p>
    <w:p w:rsidR="00000000" w:rsidRPr="00673BD7" w:rsidP="00673BD7">
      <w:pPr>
        <w:pStyle w:val="ListBullet2"/>
      </w:pPr>
      <w:r w:rsidRPr="00673BD7">
        <w:t xml:space="preserve">zigzag </w:t>
      </w:r>
    </w:p>
    <w:p w:rsidR="00000000" w:rsidRPr="00673BD7" w:rsidP="00673BD7">
      <w:pPr>
        <w:pStyle w:val="ListBullet2"/>
      </w:pPr>
      <w:r w:rsidRPr="00673BD7">
        <w:t>E-stitch (blanket) fills and borders</w:t>
      </w:r>
    </w:p>
    <w:p w:rsidR="00000000" w:rsidRPr="00673BD7" w:rsidP="00673BD7">
      <w:pPr>
        <w:pStyle w:val="ListBullet2"/>
      </w:pPr>
      <w:r w:rsidRPr="00673BD7">
        <w:t>contour</w:t>
      </w:r>
    </w:p>
    <w:p w:rsidR="00000000" w:rsidRPr="00673BD7" w:rsidP="00673BD7">
      <w:pPr>
        <w:pStyle w:val="ListBullet2"/>
      </w:pPr>
      <w:r w:rsidRPr="00673BD7">
        <w:t>radial</w:t>
      </w:r>
    </w:p>
    <w:p w:rsidR="00000000" w:rsidRPr="00673BD7" w:rsidP="00673BD7">
      <w:pPr>
        <w:pStyle w:val="ListBullet2"/>
      </w:pPr>
      <w:r w:rsidRPr="00673BD7">
        <w:t>cross-stitch</w:t>
      </w:r>
    </w:p>
    <w:p w:rsidR="00000000" w:rsidRPr="00673BD7" w:rsidP="00673BD7">
      <w:pPr>
        <w:pStyle w:val="ListBullet2"/>
      </w:pPr>
      <w:r w:rsidRPr="00673BD7">
        <w:t>arc</w:t>
      </w:r>
    </w:p>
    <w:p w:rsidR="00000000" w:rsidRPr="00673BD7" w:rsidP="00673BD7">
      <w:pPr>
        <w:pStyle w:val="ListBullet2"/>
      </w:pPr>
      <w:r w:rsidRPr="00673BD7">
        <w:t>spiral</w:t>
      </w:r>
    </w:p>
    <w:p w:rsidR="00000000" w:rsidRPr="00673BD7" w:rsidP="00673BD7">
      <w:pPr>
        <w:pStyle w:val="ListBullet2"/>
      </w:pPr>
      <w:r w:rsidRPr="00673BD7">
        <w:t>satin</w:t>
      </w:r>
    </w:p>
    <w:p w:rsidR="00000000" w:rsidRPr="00673BD7" w:rsidP="00673BD7">
      <w:pPr>
        <w:pStyle w:val="ListBullet2"/>
      </w:pPr>
      <w:r w:rsidRPr="00673BD7">
        <w:t>motif</w:t>
      </w:r>
    </w:p>
    <w:p w:rsidR="00000000" w:rsidRPr="00673BD7" w:rsidP="00673BD7">
      <w:pPr>
        <w:pStyle w:val="ListBullet2"/>
      </w:pPr>
      <w:r w:rsidRPr="00673BD7">
        <w:t>tatami offsets</w:t>
      </w:r>
    </w:p>
    <w:p w:rsidR="00000000" w:rsidRPr="00673BD7" w:rsidP="00673BD7">
      <w:pPr>
        <w:pStyle w:val="ListBullet2"/>
      </w:pPr>
      <w:r w:rsidRPr="00673BD7">
        <w:t>pattern splits</w:t>
      </w:r>
    </w:p>
    <w:p w:rsidR="00000000" w:rsidRPr="00673BD7" w:rsidP="00673BD7">
      <w:pPr>
        <w:pStyle w:val="ListBullet2"/>
      </w:pPr>
      <w:r w:rsidRPr="00673BD7">
        <w:t>carving stamps</w:t>
      </w:r>
    </w:p>
    <w:p w:rsidR="00000000" w:rsidRPr="00673BD7" w:rsidP="00673BD7">
      <w:pPr>
        <w:pStyle w:val="ListBullet2"/>
      </w:pPr>
      <w:r w:rsidRPr="00673BD7">
        <w:t>user-defined splits</w:t>
      </w:r>
    </w:p>
    <w:p w:rsidR="00000000" w:rsidRPr="00673BD7" w:rsidP="00673BD7">
      <w:pPr>
        <w:pStyle w:val="ListBullet"/>
      </w:pPr>
      <w:r w:rsidRPr="00673BD7">
        <w:t>practices for recording and reporting.</w:t>
      </w:r>
    </w:p>
    <w:p w:rsidR="00000000" w:rsidRPr="00673BD7" w:rsidP="00673BD7">
      <w:pPr>
        <w:pStyle w:val="AllowPageBreak"/>
      </w:pPr>
    </w:p>
    <w:p w:rsidR="00000000" w:rsidRPr="00673BD7" w:rsidP="00673BD7">
      <w:pPr>
        <w:pStyle w:val="Heading1"/>
      </w:pPr>
      <w:bookmarkStart w:id="4" w:name="O_1050062"/>
      <w:bookmarkEnd w:id="4"/>
      <w:r w:rsidRPr="00673BD7">
        <w:t>Assessment Conditions</w:t>
      </w:r>
    </w:p>
    <w:p w:rsidR="00000000" w:rsidRPr="00673BD7" w:rsidP="00673BD7">
      <w:pPr>
        <w:pStyle w:val="ListBullet"/>
      </w:pPr>
      <w:r w:rsidRPr="00673BD7">
        <w:t>Assessors must:</w:t>
      </w:r>
    </w:p>
    <w:p w:rsidR="00000000" w:rsidRPr="00673BD7" w:rsidP="00673BD7">
      <w:pPr>
        <w:pStyle w:val="ListBullet2"/>
      </w:pPr>
      <w:r w:rsidRPr="00673BD7">
        <w:t>satisfy the assessor competency requirements that are in place at the time of the assessment, as set by the VET regulator</w:t>
      </w:r>
    </w:p>
    <w:p w:rsidR="00000000" w:rsidRPr="00673BD7" w:rsidP="00673BD7">
      <w:pPr>
        <w:pStyle w:val="ListBullet2"/>
      </w:pPr>
      <w:r w:rsidRPr="00673BD7">
        <w:t>have vocational competency in advanc</w:t>
      </w:r>
      <w:r w:rsidRPr="00673BD7">
        <w:t>ed digitising techniques, at least to the level being assessed, with relevant industry knowledge and experience.</w:t>
      </w:r>
    </w:p>
    <w:p w:rsidR="00000000" w:rsidRPr="00673BD7" w:rsidP="00673BD7">
      <w:pPr>
        <w:pStyle w:val="ListBullet"/>
      </w:pPr>
      <w:r w:rsidRPr="00673BD7">
        <w:t xml:space="preserve">Assessment should occur in operational workplace situations. Where this is not possible, or where personal safety or environmental damage are </w:t>
      </w:r>
      <w:r w:rsidRPr="00673BD7">
        <w:t>limiting factors, assessment must occur in a sufficiently rigorous simulated environment reflecting realistic operational workplace conditions. This must cover all aspects of workplace performance, including environment, task skills, task management skills</w:t>
      </w:r>
      <w:r w:rsidRPr="00673BD7">
        <w:t xml:space="preserve">, contingency management skills and job role environment skills. </w:t>
      </w:r>
    </w:p>
    <w:p w:rsidR="00000000" w:rsidRPr="00673BD7" w:rsidP="00673BD7">
      <w:pPr>
        <w:pStyle w:val="ListBullet"/>
      </w:pPr>
      <w:r w:rsidRPr="00673BD7">
        <w:t>Assessment processes and techniques must be appropriate to the language, literacy and numeracy requirements of the work being performed and the needs of the candidate.</w:t>
      </w:r>
    </w:p>
    <w:p w:rsidR="00000000" w:rsidRPr="00673BD7" w:rsidP="00673BD7">
      <w:pPr>
        <w:pStyle w:val="ListBullet"/>
      </w:pPr>
      <w:r w:rsidRPr="00673BD7">
        <w:t>Conditions for assessm</w:t>
      </w:r>
      <w:r w:rsidRPr="00673BD7">
        <w:t>ent must include access to all tools, equipment, materials and documentation required, including relevant workplace procedures, product and manufacturing specifications associated with this unit.</w:t>
      </w:r>
    </w:p>
    <w:p w:rsidR="00000000" w:rsidRPr="00673BD7" w:rsidP="00673BD7">
      <w:pPr>
        <w:pStyle w:val="AllowPageBreak"/>
      </w:pPr>
    </w:p>
    <w:p w:rsidR="00000000" w:rsidRPr="00673BD7" w:rsidP="00673BD7">
      <w:pPr>
        <w:pStyle w:val="Heading1"/>
      </w:pPr>
      <w:bookmarkStart w:id="5" w:name="O_1050077"/>
      <w:bookmarkEnd w:id="5"/>
      <w:r w:rsidRPr="00673BD7">
        <w:t>Links</w:t>
      </w:r>
    </w:p>
    <w:p w:rsidR="00000000" w:rsidRPr="00673BD7" w:rsidP="00796CEA">
      <w:pPr>
        <w:pStyle w:val="BodyText"/>
      </w:pPr>
      <w:r w:rsidRPr="00673BD7">
        <w:t>Companion Volume implementation gui</w:t>
      </w:r>
      <w:r w:rsidRPr="00673BD7">
        <w:t xml:space="preserve">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05CB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73BD7" w:rsidP="00673BD7"/>
    <w:sectPr w:rsidSect="00673B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D7" w:rsidRPr="00796CEA" w:rsidP="00796C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EA" w:rsidP="00673B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6CEA" w:rsidP="00673B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96CEA" w:rsidP="00673B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3BD7" w:rsidRPr="00796CEA" w:rsidP="00796C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EA" w:rsidRPr="002D2AF8" w:rsidP="00673B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MSTDE3003 Apply advanced digitising techniques to produce computerised embroideries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796CEA" w:rsidP="00673B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F4EF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EEC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4EA3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B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3B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3B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3B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3B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3B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3B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3B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3B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3B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3B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3BD7"/>
  </w:style>
  <w:style w:type="character" w:customStyle="1" w:styleId="Heading1Char">
    <w:name w:val="Heading 1 Char"/>
    <w:basedOn w:val="DefaultParagraphFont"/>
    <w:link w:val="Heading1"/>
    <w:rsid w:val="00673B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3B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3B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3BD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3BD7"/>
    <w:rPr>
      <w:b/>
      <w:spacing w:val="0"/>
    </w:rPr>
  </w:style>
  <w:style w:type="paragraph" w:styleId="ListBullet2">
    <w:name w:val="List Bullet 2"/>
    <w:basedOn w:val="List2"/>
    <w:rsid w:val="00673BD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3B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3B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3BD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3B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3B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3B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3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3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3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3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3B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3B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3B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3B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3B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3B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3B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3B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3B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3B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3B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3B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3B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3B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3B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3B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3B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3B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3B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3B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3B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3B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3B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3B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3B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3BD7"/>
    <w:rPr>
      <w:i/>
    </w:rPr>
  </w:style>
  <w:style w:type="paragraph" w:styleId="Caption">
    <w:name w:val="caption"/>
    <w:basedOn w:val="BodyText"/>
    <w:next w:val="Normal"/>
    <w:qFormat/>
    <w:rsid w:val="00673B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3B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3B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3BD7"/>
  </w:style>
  <w:style w:type="paragraph" w:styleId="TableofFigures">
    <w:name w:val="table of figures"/>
    <w:basedOn w:val="Normal"/>
    <w:next w:val="Normal"/>
    <w:semiHidden/>
    <w:rsid w:val="00673B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3BD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3BD7"/>
    <w:rPr>
      <w:rFonts w:ascii="Wingdings" w:hAnsi="Wingdings"/>
    </w:rPr>
  </w:style>
  <w:style w:type="paragraph" w:customStyle="1" w:styleId="TableHeading">
    <w:name w:val="Table Heading"/>
    <w:basedOn w:val="HeadingBase"/>
    <w:rsid w:val="00673B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3BD7"/>
    <w:rPr>
      <w:color w:val="0033CC"/>
      <w:u w:val="none"/>
    </w:rPr>
  </w:style>
  <w:style w:type="paragraph" w:customStyle="1" w:styleId="BodyTextRight">
    <w:name w:val="Body Text Right"/>
    <w:basedOn w:val="BodyText"/>
    <w:rsid w:val="00673B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3B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3BD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3B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3B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3B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3BD7"/>
    <w:rPr>
      <w:sz w:val="32"/>
    </w:rPr>
  </w:style>
  <w:style w:type="paragraph" w:customStyle="1" w:styleId="HeadingProcedure">
    <w:name w:val="Heading Procedure"/>
    <w:basedOn w:val="HeadingBase"/>
    <w:next w:val="Normal"/>
    <w:rsid w:val="00673B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3BD7"/>
    <w:pPr>
      <w:spacing w:before="60" w:after="60"/>
    </w:pPr>
  </w:style>
  <w:style w:type="paragraph" w:styleId="ListContinue">
    <w:name w:val="List Continue"/>
    <w:basedOn w:val="List"/>
    <w:rsid w:val="00673BD7"/>
    <w:pPr>
      <w:ind w:firstLine="0"/>
    </w:pPr>
  </w:style>
  <w:style w:type="paragraph" w:customStyle="1" w:styleId="ListNote">
    <w:name w:val="List Note"/>
    <w:basedOn w:val="List"/>
    <w:rsid w:val="00673B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3B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3B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3BD7"/>
    <w:rPr>
      <w:rFonts w:ascii="Courier New" w:hAnsi="Courier New"/>
    </w:rPr>
  </w:style>
  <w:style w:type="paragraph" w:customStyle="1" w:styleId="NoteBullet">
    <w:name w:val="Note Bullet"/>
    <w:basedOn w:val="Note"/>
    <w:rsid w:val="00673B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3B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3B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3B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3BD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3B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3B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3BD7"/>
    <w:rPr>
      <w:b/>
      <w:smallCaps/>
    </w:rPr>
  </w:style>
  <w:style w:type="paragraph" w:customStyle="1" w:styleId="TableListNumber">
    <w:name w:val="Table List Number"/>
    <w:basedOn w:val="ListNumber"/>
    <w:rsid w:val="00673B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3B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3BD7"/>
    <w:pPr>
      <w:numPr>
        <w:numId w:val="10"/>
      </w:numPr>
    </w:pPr>
  </w:style>
  <w:style w:type="paragraph" w:customStyle="1" w:styleId="ListAlpha2">
    <w:name w:val="List Alpha 2"/>
    <w:basedOn w:val="List2"/>
    <w:rsid w:val="00673BD7"/>
    <w:pPr>
      <w:numPr>
        <w:numId w:val="9"/>
      </w:numPr>
    </w:pPr>
  </w:style>
  <w:style w:type="paragraph" w:styleId="List2">
    <w:name w:val="List 2"/>
    <w:basedOn w:val="BodyText"/>
    <w:rsid w:val="00673B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3B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3B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3BD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3BD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3BD7"/>
    <w:pPr>
      <w:numPr>
        <w:numId w:val="5"/>
      </w:numPr>
    </w:pPr>
  </w:style>
  <w:style w:type="paragraph" w:styleId="ListContinue2">
    <w:name w:val="List Continue 2"/>
    <w:basedOn w:val="List2"/>
    <w:rsid w:val="00673BD7"/>
    <w:pPr>
      <w:ind w:firstLine="0"/>
    </w:pPr>
  </w:style>
  <w:style w:type="paragraph" w:styleId="ListContinue3">
    <w:name w:val="List Continue 3"/>
    <w:basedOn w:val="List3"/>
    <w:rsid w:val="00673BD7"/>
    <w:pPr>
      <w:ind w:left="1021" w:firstLine="0"/>
    </w:pPr>
  </w:style>
  <w:style w:type="paragraph" w:styleId="ListContinue4">
    <w:name w:val="List Continue 4"/>
    <w:basedOn w:val="List4"/>
    <w:rsid w:val="00673BD7"/>
    <w:pPr>
      <w:ind w:firstLine="0"/>
    </w:pPr>
  </w:style>
  <w:style w:type="paragraph" w:styleId="ListContinue5">
    <w:name w:val="List Continue 5"/>
    <w:basedOn w:val="List5"/>
    <w:rsid w:val="00673BD7"/>
    <w:pPr>
      <w:ind w:firstLine="0"/>
    </w:pPr>
  </w:style>
  <w:style w:type="paragraph" w:styleId="ListNumber3">
    <w:name w:val="List Number 3"/>
    <w:basedOn w:val="List3"/>
    <w:rsid w:val="00673BD7"/>
    <w:pPr>
      <w:numPr>
        <w:numId w:val="6"/>
      </w:numPr>
    </w:pPr>
  </w:style>
  <w:style w:type="paragraph" w:styleId="ListNumber4">
    <w:name w:val="List Number 4"/>
    <w:basedOn w:val="List4"/>
    <w:rsid w:val="00673BD7"/>
    <w:pPr>
      <w:numPr>
        <w:numId w:val="7"/>
      </w:numPr>
    </w:pPr>
  </w:style>
  <w:style w:type="paragraph" w:styleId="ListNumber5">
    <w:name w:val="List Number 5"/>
    <w:basedOn w:val="List5"/>
    <w:rsid w:val="00673BD7"/>
    <w:pPr>
      <w:numPr>
        <w:numId w:val="8"/>
      </w:numPr>
    </w:pPr>
  </w:style>
  <w:style w:type="paragraph" w:styleId="BlockText">
    <w:name w:val="Block Text"/>
    <w:basedOn w:val="Normal"/>
    <w:rsid w:val="00673B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3B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3BD7"/>
    <w:rPr>
      <w:sz w:val="16"/>
      <w:vertAlign w:val="superscript"/>
    </w:rPr>
  </w:style>
  <w:style w:type="character" w:customStyle="1" w:styleId="Symbols">
    <w:name w:val="Symbols"/>
    <w:basedOn w:val="DefaultParagraphFont"/>
    <w:rsid w:val="00673BD7"/>
    <w:rPr>
      <w:rFonts w:ascii="Symbol" w:hAnsi="Symbol"/>
    </w:rPr>
  </w:style>
  <w:style w:type="character" w:customStyle="1" w:styleId="MenuOptions">
    <w:name w:val="Menu Options"/>
    <w:basedOn w:val="DefaultParagraphFont"/>
    <w:rsid w:val="00673B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3BD7"/>
    <w:rPr>
      <w:b/>
    </w:rPr>
  </w:style>
  <w:style w:type="character" w:customStyle="1" w:styleId="Underlined">
    <w:name w:val="Underlined"/>
    <w:basedOn w:val="DefaultParagraphFont"/>
    <w:rsid w:val="00673BD7"/>
    <w:rPr>
      <w:u w:val="single"/>
    </w:rPr>
  </w:style>
  <w:style w:type="paragraph" w:customStyle="1" w:styleId="TableBodyTextRight">
    <w:name w:val="Table Body Text Right"/>
    <w:basedOn w:val="TableBodyText"/>
    <w:rsid w:val="00673B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3BD7"/>
    <w:rPr>
      <w:sz w:val="18"/>
    </w:rPr>
  </w:style>
  <w:style w:type="paragraph" w:customStyle="1" w:styleId="BodySmallRight">
    <w:name w:val="Body Small Right"/>
    <w:basedOn w:val="BodyTextRight"/>
    <w:rsid w:val="00673BD7"/>
    <w:rPr>
      <w:sz w:val="18"/>
      <w:szCs w:val="18"/>
    </w:rPr>
  </w:style>
  <w:style w:type="paragraph" w:customStyle="1" w:styleId="MarginEdition">
    <w:name w:val="Margin Edition"/>
    <w:basedOn w:val="MarginNote"/>
    <w:rsid w:val="00673B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3BD7"/>
    <w:rPr>
      <w:sz w:val="2"/>
      <w:szCs w:val="2"/>
    </w:rPr>
  </w:style>
  <w:style w:type="character" w:customStyle="1" w:styleId="Small">
    <w:name w:val="Small"/>
    <w:basedOn w:val="DefaultParagraphFont"/>
    <w:rsid w:val="00673BD7"/>
    <w:rPr>
      <w:sz w:val="16"/>
    </w:rPr>
  </w:style>
  <w:style w:type="paragraph" w:customStyle="1" w:styleId="WideTable">
    <w:name w:val="Wide Table"/>
    <w:basedOn w:val="Normal"/>
    <w:rsid w:val="00673B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3BD7"/>
  </w:style>
  <w:style w:type="paragraph" w:styleId="Quote">
    <w:name w:val="Quote"/>
    <w:basedOn w:val="Heading1"/>
    <w:link w:val="QuoteChar"/>
    <w:qFormat/>
    <w:rsid w:val="00673B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3B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3BD7"/>
    <w:pPr>
      <w:pageBreakBefore/>
    </w:pPr>
  </w:style>
  <w:style w:type="paragraph" w:customStyle="1" w:styleId="Border">
    <w:name w:val="Border"/>
    <w:basedOn w:val="Normal"/>
    <w:qFormat/>
    <w:rsid w:val="00673B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3B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B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B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3B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3B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3B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3B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3B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3BD7"/>
    <w:rPr>
      <w:u w:val="single"/>
    </w:rPr>
  </w:style>
  <w:style w:type="character" w:customStyle="1" w:styleId="BoldandItalics">
    <w:name w:val="Bold and Italics"/>
    <w:qFormat/>
    <w:rsid w:val="00673BD7"/>
    <w:rPr>
      <w:b/>
      <w:i/>
      <w:u w:val="none"/>
    </w:rPr>
  </w:style>
  <w:style w:type="paragraph" w:styleId="BalloonText">
    <w:name w:val="Balloon Text"/>
    <w:basedOn w:val="Normal"/>
    <w:link w:val="BalloonTextChar"/>
    <w:rsid w:val="00673B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3B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3B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3B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3B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3B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3BD7"/>
    <w:pPr>
      <w:spacing w:before="0" w:after="0"/>
    </w:pPr>
  </w:style>
  <w:style w:type="paragraph" w:customStyle="1" w:styleId="BodyTextBold">
    <w:name w:val="Body Text Bold"/>
    <w:basedOn w:val="BodyText"/>
    <w:qFormat/>
    <w:rsid w:val="00673BD7"/>
    <w:rPr>
      <w:b/>
    </w:rPr>
  </w:style>
  <w:style w:type="character" w:styleId="Hyperlink">
    <w:name w:val="Hyperlink"/>
    <w:basedOn w:val="DefaultParagraphFont"/>
    <w:uiPriority w:val="99"/>
    <w:unhideWhenUsed/>
    <w:rsid w:val="00796C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4584</Characters>
  <Application>Microsoft Office Word</Application>
  <DocSecurity>0</DocSecurity>
  <Lines>169</Lines>
  <Paragraphs>154</Paragraphs>
  <ScaleCrop>false</ScaleCrop>
  <Company>Author-it Software Corporation Ltd.</Company>
  <LinksUpToDate>false</LinksUpToDate>
  <CharactersWithSpaces>5092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MSTDE3003 Apply advanced digitising techniques to produce computerised embroideries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2021-07-21T08:24:00Z</dcterms:created>
  <dcterms:modified xsi:type="dcterms:W3CDTF">2021-07-21T08:24:00Z</dcterms:modified>
</cp:coreProperties>
</file>