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CDF" w:rsidP="00381CDF">
      <w:pPr>
        <w:pStyle w:val="Title"/>
      </w:pPr>
      <w:r>
        <w:fldChar w:fldCharType="begin"/>
      </w:r>
      <w:r>
        <w:instrText xml:space="preserve"> TITLE   \* MERGEFORMAT </w:instrText>
      </w:r>
      <w:r>
        <w:fldChar w:fldCharType="separate"/>
      </w:r>
      <w:r>
        <w:t>MSTDE3001 Apply hooping and fabric handling techniques</w:t>
      </w:r>
      <w:r>
        <w:fldChar w:fldCharType="end"/>
      </w:r>
    </w:p>
    <w:p w:rsidR="00381CDF" w:rsidP="00381CDF">
      <w:pPr>
        <w:pStyle w:val="Version"/>
        <w:sectPr w:rsidSect="002B72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721D" w:rsidP="002B721D">
      <w:pPr>
        <w:pStyle w:val="SuperHeading"/>
      </w:pPr>
      <w:r w:rsidRPr="002B721D">
        <w:t>MSTDE3001 Apply hooping and fabric handling techniques</w:t>
      </w:r>
    </w:p>
    <w:p w:rsidR="00000000" w:rsidRPr="002B721D" w:rsidP="002B721D">
      <w:pPr>
        <w:pStyle w:val="Heading1"/>
      </w:pPr>
      <w:bookmarkStart w:id="1" w:name="O_1050039"/>
      <w:bookmarkEnd w:id="1"/>
      <w:r w:rsidRPr="002B721D">
        <w:t>Modification History</w:t>
      </w:r>
    </w:p>
    <w:p w:rsidR="00000000" w:rsidRPr="002B721D" w:rsidP="00381CDF">
      <w:pPr>
        <w:pStyle w:val="BodyText"/>
      </w:pPr>
      <w:r w:rsidRPr="002B721D">
        <w:t>Release 2. Supersedes and is equivalent to MSTDE3001 Apply hooping and fabric handling techniques (Release 1).</w:t>
      </w:r>
    </w:p>
    <w:p w:rsidR="00000000" w:rsidRPr="002B721D" w:rsidP="00381CDF">
      <w:pPr>
        <w:pStyle w:val="BodyText"/>
      </w:pPr>
      <w:r w:rsidRPr="002B721D">
        <w:t>Pre-requisite unit, MSTGN2011 Identify fibres, fabrics and textiles used in the TCF industry, is</w:t>
      </w:r>
      <w:r w:rsidRPr="002B721D">
        <w:rPr>
          <w:rStyle w:val="SpecialBold"/>
        </w:rPr>
        <w:t xml:space="preserve"> supersede</w:t>
      </w:r>
      <w:r w:rsidRPr="002B721D">
        <w:rPr>
          <w:rStyle w:val="SpecialBold"/>
        </w:rPr>
        <w:t>d by</w:t>
      </w:r>
      <w:r w:rsidRPr="002B721D">
        <w:t xml:space="preserve"> MSTGN2013 Identify fibres, fabrics and textiles used in the TCF industry.</w:t>
      </w:r>
    </w:p>
    <w:p w:rsidR="00000000" w:rsidRPr="002B721D" w:rsidP="00381CDF">
      <w:pPr>
        <w:pStyle w:val="BodyText"/>
      </w:pPr>
      <w:r w:rsidRPr="002B721D">
        <w:t>Release 1. Supersedes and is equivalent to LMTDE3001A Apply hooping and fabric handling techniques.</w:t>
      </w:r>
    </w:p>
    <w:p w:rsidR="00000000" w:rsidRPr="002B721D" w:rsidP="002B721D">
      <w:pPr>
        <w:pStyle w:val="Heading1"/>
      </w:pPr>
      <w:bookmarkStart w:id="2" w:name="O_1050038"/>
      <w:bookmarkEnd w:id="2"/>
      <w:r w:rsidRPr="002B721D">
        <w:t>Application</w:t>
      </w:r>
    </w:p>
    <w:p w:rsidR="00000000" w:rsidRPr="002B721D" w:rsidP="00381CDF">
      <w:pPr>
        <w:pStyle w:val="BodyText"/>
      </w:pPr>
      <w:r w:rsidRPr="002B721D">
        <w:t xml:space="preserve">This unit of competency covers the skills and </w:t>
      </w:r>
      <w:r w:rsidRPr="002B721D">
        <w:t>knowledge required to prepare fabric for final stitching on an embroidery machine. It includes hoop selection and use.</w:t>
      </w:r>
    </w:p>
    <w:p w:rsidR="00000000" w:rsidRPr="002B721D" w:rsidP="00381CDF">
      <w:pPr>
        <w:pStyle w:val="BodyText"/>
      </w:pPr>
      <w:r w:rsidRPr="002B721D">
        <w:t>Work may be conducted in small to large scale enterprises, such as operational workplace activities, or home-based activities. Work is p</w:t>
      </w:r>
      <w:r w:rsidRPr="002B721D">
        <w:t>erformed within defined procedures under limited supervision.</w:t>
      </w:r>
    </w:p>
    <w:p w:rsidR="00000000" w:rsidRPr="002B721D" w:rsidP="00381CDF">
      <w:pPr>
        <w:pStyle w:val="BodyText"/>
      </w:pPr>
      <w:r w:rsidRPr="002B721D">
        <w:t>No licensing, legislative or certification requirements apply to this unit at the time of publication.</w:t>
      </w:r>
    </w:p>
    <w:p w:rsidR="00000000" w:rsidRPr="002B721D" w:rsidP="002B721D">
      <w:pPr>
        <w:pStyle w:val="Heading1"/>
      </w:pPr>
      <w:bookmarkStart w:id="3" w:name="O_1050037"/>
      <w:bookmarkEnd w:id="3"/>
      <w:r w:rsidRPr="002B721D">
        <w:t>Pre-requisite Unit</w:t>
      </w:r>
    </w:p>
    <w:p w:rsidR="00000000" w:rsidRPr="002B721D" w:rsidP="00381CDF">
      <w:pPr>
        <w:pStyle w:val="BodyText"/>
      </w:pPr>
      <w:r w:rsidRPr="002B721D">
        <w:t>MSTGN2013 Identify fibres, fabrics and textiles used</w:t>
      </w:r>
      <w:r w:rsidRPr="002B721D">
        <w:t xml:space="preserve"> in the TCF industry</w:t>
      </w:r>
    </w:p>
    <w:p w:rsidR="00000000" w:rsidRPr="002B721D" w:rsidP="002B721D">
      <w:pPr>
        <w:pStyle w:val="Heading1"/>
      </w:pPr>
      <w:bookmarkStart w:id="4" w:name="O_1050036"/>
      <w:bookmarkEnd w:id="4"/>
      <w:r w:rsidRPr="002B721D">
        <w:t>Competency Field</w:t>
      </w:r>
    </w:p>
    <w:p w:rsidR="00000000" w:rsidRPr="002B721D" w:rsidP="00381CDF">
      <w:pPr>
        <w:pStyle w:val="BodyText"/>
      </w:pPr>
      <w:r w:rsidRPr="002B721D">
        <w:t>Digitising and computerised embroidery</w:t>
      </w:r>
    </w:p>
    <w:p w:rsidR="00000000" w:rsidRPr="002B721D" w:rsidP="002B721D">
      <w:pPr>
        <w:pStyle w:val="Heading1"/>
      </w:pPr>
      <w:bookmarkStart w:id="5" w:name="O_1050035"/>
      <w:bookmarkEnd w:id="5"/>
      <w:r w:rsidRPr="002B721D">
        <w:t>Unit Sector</w:t>
      </w:r>
    </w:p>
    <w:p w:rsidR="00000000" w:rsidRPr="002B721D" w:rsidP="00381CDF">
      <w:pPr>
        <w:pStyle w:val="BodyText"/>
      </w:pPr>
      <w:r w:rsidRPr="002B721D">
        <w:t>Not applicable</w:t>
      </w:r>
    </w:p>
    <w:p w:rsidR="00000000" w:rsidRPr="002B721D" w:rsidP="002B721D">
      <w:pPr>
        <w:pStyle w:val="Heading1"/>
      </w:pPr>
      <w:bookmarkStart w:id="6" w:name="O_1050034"/>
      <w:bookmarkEnd w:id="6"/>
      <w:r w:rsidRPr="002B72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721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2B721D" w:rsidP="002B721D">
            <w:pPr>
              <w:pStyle w:val="BodyText"/>
            </w:pPr>
            <w:r w:rsidRPr="002B721D">
              <w:rPr>
                <w:rStyle w:val="SpecialBold"/>
              </w:rPr>
              <w:t>Elements</w:t>
            </w:r>
          </w:p>
          <w:p w:rsidR="00000000" w:rsidRPr="002B721D" w:rsidP="002B721D">
            <w:pPr>
              <w:pStyle w:val="BodyText"/>
            </w:pPr>
            <w:r w:rsidRPr="002B721D">
              <w:rPr>
                <w:rStyle w:val="Emphasis"/>
              </w:rPr>
              <w:t xml:space="preserve">Elements describe the </w:t>
            </w:r>
            <w:r w:rsidRPr="002B721D">
              <w:rPr>
                <w:rStyle w:val="Emphasis"/>
              </w:rPr>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2B721D" w:rsidP="002B721D">
            <w:pPr>
              <w:pStyle w:val="BodyText"/>
            </w:pPr>
            <w:r w:rsidRPr="002B721D">
              <w:rPr>
                <w:rStyle w:val="SpecialBold"/>
              </w:rPr>
              <w:t>Performance Criteria</w:t>
            </w:r>
          </w:p>
          <w:p w:rsidR="00000000" w:rsidP="002B721D">
            <w:pPr>
              <w:pStyle w:val="BodyText"/>
              <w:rPr>
                <w:lang w:val="en-NZ"/>
              </w:rPr>
            </w:pPr>
            <w:r w:rsidRPr="002B721D">
              <w:rPr>
                <w:rStyle w:val="Emphasis"/>
              </w:rPr>
              <w:t xml:space="preserve">Performance criteria describe the performance needed to </w:t>
            </w:r>
            <w:r w:rsidRPr="002B721D">
              <w:rPr>
                <w:rStyle w:val="Emphasis"/>
              </w:rPr>
              <w:t>demonstrate achievement of the element.</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21D" w:rsidP="002B721D">
            <w:pPr>
              <w:pStyle w:val="BodyText"/>
            </w:pPr>
            <w:r w:rsidRPr="002B721D">
              <w:t>1</w:t>
            </w:r>
          </w:p>
        </w:tc>
        <w:tc>
          <w:tcPr>
            <w:tcW w:w="1962" w:type="dxa"/>
            <w:vMerge w:val="restart"/>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1.1</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Follow standard operating procedures (SOPs)</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1.2</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Comply with work health and safety (WHS) requirements</w:t>
            </w:r>
            <w:r w:rsidRPr="002B721D">
              <w:t xml:space="preserve"> at all times</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1.3</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Use appropriate personal protective equipment (PPE) in accordance with SOPs</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1.4</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Identify job requirements from specifications, drawings, job sheets or work instructions</w:t>
            </w:r>
          </w:p>
        </w:tc>
      </w:tr>
      <w:tr w:rsidTr="002B72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721D">
            <w:pPr>
              <w:pStyle w:val="BodyText"/>
              <w:rPr>
                <w:lang w:val="en-NZ"/>
              </w:rPr>
            </w:pP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21D" w:rsidP="002B721D">
            <w:pPr>
              <w:pStyle w:val="BodyText"/>
            </w:pPr>
            <w:r w:rsidRPr="002B721D">
              <w:t>2</w:t>
            </w:r>
          </w:p>
        </w:tc>
        <w:tc>
          <w:tcPr>
            <w:tcW w:w="1962" w:type="dxa"/>
            <w:vMerge w:val="restart"/>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rPr>
                <w:rStyle w:val="SpecialBold"/>
              </w:rPr>
              <w:t>Prepare to apply hooping and fabric handling techniques</w:t>
            </w: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2.1</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Select digitised design file, of not more than six colours, and establish specific requirements of the article to be embroidered</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2.2</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Confirm work requirements</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2.3</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Assess stabiliser requirements and select stabiliser</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2.4</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Establish the need for additional toppings and backings and select</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2.5</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Combine stabilisers and fabric and hoop to meet machine recommendations</w:t>
            </w:r>
          </w:p>
        </w:tc>
      </w:tr>
      <w:tr w:rsidTr="002B721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721D">
            <w:pPr>
              <w:pStyle w:val="BodyText"/>
              <w:rPr>
                <w:lang w:val="en-NZ"/>
              </w:rPr>
            </w:pP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721D" w:rsidP="002B721D">
            <w:pPr>
              <w:pStyle w:val="BodyText"/>
            </w:pPr>
            <w:r w:rsidRPr="002B721D">
              <w:t>3</w:t>
            </w:r>
          </w:p>
        </w:tc>
        <w:tc>
          <w:tcPr>
            <w:tcW w:w="1962" w:type="dxa"/>
            <w:vMerge w:val="restart"/>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rPr>
                <w:rStyle w:val="SpecialBold"/>
              </w:rPr>
              <w:t>Stitch embroidery and finalise work</w:t>
            </w: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3.1</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 xml:space="preserve">Mount hoop onto the machine according to manufacturer recommendations </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3.2</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Consider fabric properties when handling garment</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3.3</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Stitch embroidery and inspect against job specifications</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3.4</w:t>
            </w:r>
          </w:p>
        </w:tc>
        <w:tc>
          <w:tcPr>
            <w:tcW w:w="561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Embroider pieces using woven, non-woven, knitted, lightweight and heavyweight fabrics</w:t>
            </w:r>
          </w:p>
        </w:tc>
      </w:tr>
      <w:tr w:rsidTr="002B72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3.5</w:t>
            </w:r>
          </w:p>
        </w:tc>
        <w:tc>
          <w:tcPr>
            <w:tcW w:w="5610" w:type="dxa"/>
            <w:tcBorders>
              <w:top w:val="nil"/>
              <w:left w:val="nil"/>
              <w:bottom w:val="nil"/>
              <w:right w:val="nil"/>
            </w:tcBorders>
            <w:tcMar>
              <w:top w:w="0" w:type="dxa"/>
              <w:left w:w="62" w:type="dxa"/>
              <w:bottom w:w="0" w:type="dxa"/>
              <w:right w:w="62" w:type="dxa"/>
            </w:tcMar>
          </w:tcPr>
          <w:p w:rsidR="00000000" w:rsidRPr="002B721D" w:rsidP="002B721D">
            <w:pPr>
              <w:pStyle w:val="BodyText"/>
            </w:pPr>
            <w:r w:rsidRPr="002B721D">
              <w:t xml:space="preserve">Minimise waste and dispose of according to environmental guidelines and workplace procedures </w:t>
            </w:r>
          </w:p>
        </w:tc>
      </w:tr>
    </w:tbl>
    <w:p w:rsidR="00381CDF" w:rsidP="002B721D">
      <w:pPr>
        <w:pStyle w:val="BodyText"/>
      </w:pPr>
    </w:p>
    <w:p w:rsidR="00381CDF" w:rsidP="002B721D">
      <w:pPr>
        <w:pStyle w:val="BodyText"/>
      </w:pPr>
    </w:p>
    <w:p w:rsidR="00000000" w:rsidRPr="002B721D" w:rsidP="002B721D">
      <w:pPr>
        <w:pStyle w:val="Heading1"/>
      </w:pPr>
      <w:bookmarkStart w:id="7" w:name="O_1050033"/>
      <w:bookmarkEnd w:id="7"/>
      <w:r w:rsidRPr="002B721D">
        <w:t>Foundation Skills</w:t>
      </w:r>
    </w:p>
    <w:p w:rsidR="00000000" w:rsidRPr="002B721D" w:rsidP="00381CDF">
      <w:pPr>
        <w:pStyle w:val="BodyText"/>
      </w:pPr>
      <w:r w:rsidRPr="002B721D">
        <w:t xml:space="preserve">This section describes those </w:t>
      </w:r>
      <w:r w:rsidRPr="002B721D">
        <w:t>required skills (language, literacy and numeracy) that are essential to performance.</w:t>
      </w:r>
    </w:p>
    <w:p w:rsidR="00000000" w:rsidRPr="002B721D" w:rsidP="00381CDF">
      <w:pPr>
        <w:pStyle w:val="BodyText"/>
      </w:pPr>
      <w:r w:rsidRPr="002B721D">
        <w:t>Foundation skills essential to performance are explicit in the performance criteria of this unit of competency.</w:t>
      </w:r>
    </w:p>
    <w:p w:rsidR="00000000" w:rsidRPr="002B721D" w:rsidP="002B721D">
      <w:pPr>
        <w:pStyle w:val="Heading1"/>
      </w:pPr>
      <w:bookmarkStart w:id="8" w:name="O_1050032"/>
      <w:bookmarkEnd w:id="8"/>
      <w:r w:rsidRPr="002B721D">
        <w:t>Range of Conditions</w:t>
      </w:r>
    </w:p>
    <w:tbl>
      <w:tblPr>
        <w:tblW w:w="0" w:type="auto"/>
        <w:tblCellMar>
          <w:left w:w="62" w:type="dxa"/>
          <w:right w:w="62" w:type="dxa"/>
        </w:tblCellMar>
        <w:tblLook w:val="0000"/>
      </w:tblPr>
      <w:tblGrid>
        <w:gridCol w:w="2163"/>
        <w:gridCol w:w="7033"/>
      </w:tblGrid>
      <w:tr w:rsidTr="00381C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t>This field allows f</w:t>
            </w:r>
            <w:r w:rsidRPr="002B721D">
              <w:t>or different work environments and conditions that may affect performance. Essential operating conditions that may be present (depending on the work situation, needs of the candidate, accessibility of the item, and local industry and regional contexts) are</w:t>
            </w:r>
            <w:r w:rsidRPr="002B721D">
              <w:t xml:space="preserve"> included.</w:t>
            </w:r>
          </w:p>
        </w:tc>
      </w:tr>
      <w:tr w:rsidTr="00381C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B721D" w:rsidP="002B721D">
            <w:pPr>
              <w:pStyle w:val="ListBullet"/>
            </w:pPr>
            <w:r w:rsidRPr="002B721D">
              <w:t>requirements prescribed by legislation, awards, agreements and conditions of employment</w:t>
            </w:r>
          </w:p>
          <w:p w:rsidR="00000000" w:rsidRPr="002B721D" w:rsidP="002B721D">
            <w:pPr>
              <w:pStyle w:val="ListBullet"/>
            </w:pPr>
            <w:r w:rsidRPr="002B721D">
              <w:t>SOPs</w:t>
            </w:r>
          </w:p>
          <w:p w:rsidR="00000000" w:rsidRPr="002B721D" w:rsidP="002B721D">
            <w:pPr>
              <w:pStyle w:val="ListBullet"/>
            </w:pPr>
            <w:r w:rsidRPr="002B721D">
              <w:t>work instructions</w:t>
            </w:r>
          </w:p>
          <w:p w:rsidR="00000000" w:rsidRPr="002B721D" w:rsidP="002B721D">
            <w:pPr>
              <w:pStyle w:val="ListBullet"/>
            </w:pPr>
            <w:r w:rsidRPr="002B721D">
              <w:t>oral, written and visual communication</w:t>
            </w:r>
          </w:p>
          <w:p w:rsidR="00000000" w:rsidRPr="002B721D" w:rsidP="002B721D">
            <w:pPr>
              <w:pStyle w:val="ListBullet"/>
            </w:pPr>
            <w:r w:rsidRPr="002B721D">
              <w:t>quality practices, including responsibility for maintenance of own work quality and contribution to quality improvement of team or section output</w:t>
            </w:r>
          </w:p>
          <w:p w:rsidR="00000000" w:rsidRPr="002B721D" w:rsidP="002B721D">
            <w:pPr>
              <w:pStyle w:val="ListBullet"/>
            </w:pPr>
            <w:r w:rsidRPr="002B721D">
              <w:t>housekeeping</w:t>
            </w:r>
          </w:p>
          <w:p w:rsidR="00000000" w:rsidRPr="002B721D" w:rsidP="002B721D">
            <w:pPr>
              <w:pStyle w:val="ListBullet"/>
            </w:pPr>
            <w:r w:rsidRPr="002B721D">
              <w:t>tasks related to environmental protection, waste disposal, pollution control and recycling</w:t>
            </w:r>
          </w:p>
          <w:p w:rsidR="00000000" w:rsidRPr="002B721D" w:rsidP="002B721D">
            <w:pPr>
              <w:pStyle w:val="ListBullet"/>
            </w:pPr>
            <w:r w:rsidRPr="002B721D">
              <w:t>WHS pr</w:t>
            </w:r>
            <w:r w:rsidRPr="002B721D">
              <w:t>actices</w:t>
            </w:r>
          </w:p>
          <w:p w:rsidR="00000000" w:rsidP="002B721D">
            <w:pPr>
              <w:pStyle w:val="BodyText"/>
              <w:rPr>
                <w:lang w:val="en-NZ"/>
              </w:rPr>
            </w:pPr>
          </w:p>
        </w:tc>
      </w:tr>
      <w:tr w:rsidTr="00381C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B721D" w:rsidP="002B721D">
            <w:pPr>
              <w:pStyle w:val="ListBullet"/>
            </w:pPr>
            <w:r w:rsidRPr="002B721D">
              <w:t>the relevant industry or Australian Standards that are current at the time this unit is being undertaken</w:t>
            </w:r>
          </w:p>
          <w:p w:rsidR="00000000" w:rsidP="002B721D">
            <w:pPr>
              <w:pStyle w:val="BodyText"/>
              <w:rPr>
                <w:lang w:val="en-NZ"/>
              </w:rPr>
            </w:pPr>
          </w:p>
        </w:tc>
      </w:tr>
      <w:tr w:rsidTr="00381C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rPr>
                <w:rStyle w:val="SpecialBold"/>
              </w:rPr>
              <w:t>Work requirements include:</w:t>
            </w:r>
          </w:p>
        </w:tc>
        <w:tc>
          <w:tcPr>
            <w:tcW w:w="0" w:type="auto"/>
            <w:tcBorders>
              <w:top w:val="nil"/>
              <w:left w:val="nil"/>
              <w:bottom w:val="nil"/>
              <w:right w:val="nil"/>
            </w:tcBorders>
            <w:tcMar>
              <w:top w:w="0" w:type="dxa"/>
              <w:left w:w="62" w:type="dxa"/>
              <w:bottom w:w="0" w:type="dxa"/>
              <w:right w:w="62" w:type="dxa"/>
            </w:tcMar>
          </w:tcPr>
          <w:p w:rsidR="00000000" w:rsidRPr="002B721D" w:rsidP="002B721D">
            <w:pPr>
              <w:pStyle w:val="ListBullet"/>
            </w:pPr>
            <w:r w:rsidRPr="002B721D">
              <w:t>determining and accessing material and equipment</w:t>
            </w:r>
          </w:p>
          <w:p w:rsidR="00000000" w:rsidRPr="002B721D" w:rsidP="002B721D">
            <w:pPr>
              <w:pStyle w:val="ListBullet"/>
            </w:pPr>
            <w:r w:rsidRPr="002B721D">
              <w:t>establishing any special requirements to complete the embroidery</w:t>
            </w:r>
          </w:p>
          <w:p w:rsidR="00000000" w:rsidRPr="002B721D" w:rsidP="002B721D">
            <w:pPr>
              <w:pStyle w:val="ListBullet"/>
            </w:pPr>
            <w:r w:rsidRPr="002B721D">
              <w:t>determining embroidery dimensions and selecting appropriate hoop type</w:t>
            </w:r>
          </w:p>
          <w:p w:rsidR="00000000" w:rsidRPr="002B721D" w:rsidP="002B721D">
            <w:pPr>
              <w:pStyle w:val="ListBullet"/>
            </w:pPr>
            <w:r w:rsidRPr="002B721D">
              <w:t>selecting fabric to be embroidered and checking properties for suitability to work requirements</w:t>
            </w:r>
          </w:p>
          <w:p w:rsidR="00000000" w:rsidRPr="002B721D" w:rsidP="002B721D">
            <w:pPr>
              <w:pStyle w:val="ListBullet"/>
            </w:pPr>
            <w:r w:rsidRPr="002B721D">
              <w:t>selecting thread and need</w:t>
            </w:r>
            <w:r w:rsidRPr="002B721D">
              <w:t>le types to be used to create the embroidery and loading for machine use</w:t>
            </w:r>
          </w:p>
          <w:p w:rsidR="00000000" w:rsidP="002B721D">
            <w:pPr>
              <w:pStyle w:val="BodyText"/>
              <w:rPr>
                <w:lang w:val="en-NZ"/>
              </w:rPr>
            </w:pPr>
          </w:p>
        </w:tc>
      </w:tr>
      <w:tr w:rsidTr="00381C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rPr>
                <w:rStyle w:val="SpecialBold"/>
              </w:rPr>
              <w:t>Hoop types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B721D" w:rsidP="002B721D">
            <w:pPr>
              <w:pStyle w:val="ListBullet"/>
            </w:pPr>
            <w:r w:rsidRPr="002B721D">
              <w:t>tubular</w:t>
            </w:r>
          </w:p>
          <w:p w:rsidR="00000000" w:rsidRPr="002B721D" w:rsidP="002B721D">
            <w:pPr>
              <w:pStyle w:val="ListBullet"/>
            </w:pPr>
            <w:r w:rsidRPr="002B721D">
              <w:t>sash</w:t>
            </w:r>
          </w:p>
          <w:p w:rsidR="00000000" w:rsidRPr="002B721D" w:rsidP="002B721D">
            <w:pPr>
              <w:pStyle w:val="ListBullet"/>
            </w:pPr>
            <w:r w:rsidRPr="002B721D">
              <w:t>screw</w:t>
            </w:r>
          </w:p>
          <w:p w:rsidR="00000000" w:rsidRPr="002B721D" w:rsidP="002B721D">
            <w:pPr>
              <w:pStyle w:val="ListBullet"/>
            </w:pPr>
            <w:r w:rsidRPr="002B721D">
              <w:t>cap</w:t>
            </w:r>
          </w:p>
          <w:p w:rsidR="00000000" w:rsidRPr="002B721D" w:rsidP="002B721D">
            <w:pPr>
              <w:pStyle w:val="ListBullet"/>
            </w:pPr>
            <w:r w:rsidRPr="002B721D">
              <w:t>square</w:t>
            </w:r>
          </w:p>
          <w:p w:rsidR="00000000" w:rsidRPr="002B721D" w:rsidP="002B721D">
            <w:pPr>
              <w:pStyle w:val="ListBullet"/>
            </w:pPr>
            <w:r w:rsidRPr="002B721D">
              <w:t xml:space="preserve">round </w:t>
            </w:r>
          </w:p>
          <w:p w:rsidR="00000000" w:rsidRPr="002B721D" w:rsidP="002B721D">
            <w:pPr>
              <w:pStyle w:val="ListBullet"/>
            </w:pPr>
            <w:r w:rsidRPr="002B721D">
              <w:t>spring</w:t>
            </w:r>
          </w:p>
          <w:p w:rsidR="00000000" w:rsidP="002B721D">
            <w:pPr>
              <w:pStyle w:val="BodyText"/>
              <w:rPr>
                <w:lang w:val="en-NZ"/>
              </w:rPr>
            </w:pPr>
          </w:p>
        </w:tc>
      </w:tr>
      <w:tr w:rsidTr="00381C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rPr>
                <w:rStyle w:val="SpecialBold"/>
              </w:rPr>
              <w:t>Fabrics include the following:</w:t>
            </w:r>
          </w:p>
        </w:tc>
        <w:tc>
          <w:tcPr>
            <w:tcW w:w="0" w:type="auto"/>
            <w:tcBorders>
              <w:top w:val="nil"/>
              <w:left w:val="nil"/>
              <w:bottom w:val="nil"/>
              <w:right w:val="nil"/>
            </w:tcBorders>
            <w:tcMar>
              <w:top w:w="0" w:type="dxa"/>
              <w:left w:w="62" w:type="dxa"/>
              <w:bottom w:w="0" w:type="dxa"/>
              <w:right w:w="62" w:type="dxa"/>
            </w:tcMar>
          </w:tcPr>
          <w:p w:rsidR="00000000" w:rsidRPr="002B721D" w:rsidP="002B721D">
            <w:pPr>
              <w:pStyle w:val="ListBullet"/>
            </w:pPr>
            <w:r w:rsidRPr="002B721D">
              <w:t>woven</w:t>
            </w:r>
          </w:p>
          <w:p w:rsidR="00000000" w:rsidRPr="002B721D" w:rsidP="002B721D">
            <w:pPr>
              <w:pStyle w:val="ListBullet"/>
            </w:pPr>
            <w:r w:rsidRPr="002B721D">
              <w:t>non-woven</w:t>
            </w:r>
          </w:p>
          <w:p w:rsidR="00000000" w:rsidRPr="002B721D" w:rsidP="002B721D">
            <w:pPr>
              <w:pStyle w:val="ListBullet"/>
            </w:pPr>
            <w:r w:rsidRPr="002B721D">
              <w:t>knitted</w:t>
            </w:r>
          </w:p>
          <w:p w:rsidR="00000000" w:rsidRPr="002B721D" w:rsidP="002B721D">
            <w:pPr>
              <w:pStyle w:val="ListBullet"/>
            </w:pPr>
            <w:r w:rsidRPr="002B721D">
              <w:t>lightweight</w:t>
            </w:r>
          </w:p>
          <w:p w:rsidR="00000000" w:rsidRPr="002B721D" w:rsidP="002B721D">
            <w:pPr>
              <w:pStyle w:val="ListBullet"/>
            </w:pPr>
            <w:r w:rsidRPr="002B721D">
              <w:t xml:space="preserve">heavyweight </w:t>
            </w:r>
          </w:p>
          <w:p w:rsidR="00000000" w:rsidP="002B721D">
            <w:pPr>
              <w:pStyle w:val="BodyText"/>
              <w:rPr>
                <w:lang w:val="en-NZ"/>
              </w:rPr>
            </w:pPr>
          </w:p>
        </w:tc>
      </w:tr>
      <w:tr w:rsidTr="00381C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rPr>
                <w:rStyle w:val="SpecialBold"/>
              </w:rPr>
              <w:t xml:space="preserve">Needle types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2B721D" w:rsidP="002B721D">
            <w:pPr>
              <w:pStyle w:val="ListBullet"/>
            </w:pPr>
            <w:r w:rsidRPr="002B721D">
              <w:t>standard</w:t>
            </w:r>
          </w:p>
          <w:p w:rsidR="00000000" w:rsidRPr="002B721D" w:rsidP="002B721D">
            <w:pPr>
              <w:pStyle w:val="ListBullet"/>
            </w:pPr>
            <w:r w:rsidRPr="002B721D">
              <w:t>metalfil</w:t>
            </w:r>
          </w:p>
          <w:p w:rsidR="00000000" w:rsidRPr="002B721D" w:rsidP="002B721D">
            <w:pPr>
              <w:pStyle w:val="ListBullet"/>
            </w:pPr>
            <w:r w:rsidRPr="002B721D">
              <w:t>embroidery eye</w:t>
            </w:r>
          </w:p>
          <w:p w:rsidR="00000000" w:rsidRPr="002B721D" w:rsidP="002B721D">
            <w:pPr>
              <w:pStyle w:val="ListBullet"/>
            </w:pPr>
            <w:r w:rsidRPr="002B721D">
              <w:t>stretch</w:t>
            </w:r>
          </w:p>
          <w:p w:rsidR="00000000" w:rsidRPr="002B721D" w:rsidP="002B721D">
            <w:pPr>
              <w:pStyle w:val="ListBullet"/>
            </w:pPr>
            <w:r w:rsidRPr="002B721D">
              <w:t>specialist needles for microfibres, knits or metallic fabric/threads</w:t>
            </w:r>
          </w:p>
          <w:p w:rsidR="00000000" w:rsidP="002B721D">
            <w:pPr>
              <w:pStyle w:val="BodyText"/>
              <w:rPr>
                <w:lang w:val="en-NZ"/>
              </w:rPr>
            </w:pPr>
          </w:p>
        </w:tc>
      </w:tr>
      <w:tr w:rsidTr="00381C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721D">
            <w:pPr>
              <w:pStyle w:val="BodyText"/>
              <w:rPr>
                <w:lang w:val="en-NZ"/>
              </w:rPr>
            </w:pPr>
            <w:r w:rsidRPr="002B721D">
              <w:rPr>
                <w:rStyle w:val="SpecialBold"/>
              </w:rPr>
              <w:t>Stabilisers, toppings and backings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B721D" w:rsidP="002B721D">
            <w:pPr>
              <w:pStyle w:val="ListBullet"/>
            </w:pPr>
            <w:r w:rsidRPr="002B721D">
              <w:t>water soluble</w:t>
            </w:r>
          </w:p>
          <w:p w:rsidR="00000000" w:rsidRPr="002B721D" w:rsidP="002B721D">
            <w:pPr>
              <w:pStyle w:val="ListBullet"/>
            </w:pPr>
            <w:r w:rsidRPr="002B721D">
              <w:t>tea</w:t>
            </w:r>
            <w:r w:rsidRPr="002B721D">
              <w:t>r away</w:t>
            </w:r>
          </w:p>
          <w:p w:rsidR="00000000" w:rsidRPr="002B721D" w:rsidP="002B721D">
            <w:pPr>
              <w:pStyle w:val="ListBullet"/>
            </w:pPr>
            <w:r w:rsidRPr="002B721D">
              <w:t>iron on</w:t>
            </w:r>
          </w:p>
          <w:p w:rsidR="00000000" w:rsidRPr="002B721D" w:rsidP="002B721D">
            <w:pPr>
              <w:pStyle w:val="ListBullet"/>
            </w:pPr>
            <w:r w:rsidRPr="002B721D">
              <w:t>cut away</w:t>
            </w:r>
          </w:p>
          <w:p w:rsidR="00000000" w:rsidRPr="002B721D" w:rsidP="002B721D">
            <w:pPr>
              <w:pStyle w:val="ListBullet"/>
            </w:pPr>
            <w:r w:rsidRPr="002B721D">
              <w:t>black</w:t>
            </w:r>
          </w:p>
          <w:p w:rsidR="00000000" w:rsidRPr="002B721D" w:rsidP="002B721D">
            <w:pPr>
              <w:pStyle w:val="ListBullet"/>
            </w:pPr>
            <w:r w:rsidRPr="002B721D">
              <w:t>white</w:t>
            </w:r>
          </w:p>
          <w:p w:rsidR="00000000" w:rsidRPr="002B721D" w:rsidP="002B721D">
            <w:pPr>
              <w:pStyle w:val="ListBullet"/>
            </w:pPr>
            <w:r w:rsidRPr="002B721D">
              <w:t>varying weights</w:t>
            </w:r>
          </w:p>
        </w:tc>
      </w:tr>
    </w:tbl>
    <w:p w:rsidR="00000000" w:rsidRPr="002B721D" w:rsidP="002B721D">
      <w:pPr>
        <w:pStyle w:val="BodyText"/>
      </w:pPr>
    </w:p>
    <w:p w:rsidR="00000000" w:rsidRPr="002B721D" w:rsidP="002B721D">
      <w:pPr>
        <w:pStyle w:val="AllowPageBreak"/>
      </w:pPr>
    </w:p>
    <w:p w:rsidR="00000000" w:rsidRPr="002B721D" w:rsidP="002B721D">
      <w:pPr>
        <w:pStyle w:val="Heading1"/>
      </w:pPr>
      <w:bookmarkStart w:id="9" w:name="O_1050031"/>
      <w:bookmarkEnd w:id="9"/>
      <w:r w:rsidRPr="002B721D">
        <w:t>Unit Mapping Information</w:t>
      </w:r>
    </w:p>
    <w:p w:rsidR="00000000" w:rsidRPr="002B721D" w:rsidP="00381CDF">
      <w:pPr>
        <w:pStyle w:val="BodyText"/>
      </w:pPr>
      <w:r w:rsidRPr="002B721D">
        <w:t>Release 2. Supersedes and is equivalent to MSTDE3001 Apply hooping and fabric handling techniques (Release 1).</w:t>
      </w:r>
    </w:p>
    <w:p w:rsidR="00000000" w:rsidRPr="002B721D" w:rsidP="00381CDF">
      <w:pPr>
        <w:pStyle w:val="BodyText"/>
      </w:pPr>
      <w:r w:rsidRPr="002B721D">
        <w:t>Release 1. Supersedes and is equivalent to LMTDE3001A Apply hooping and fabric handling techniques.</w:t>
      </w:r>
    </w:p>
    <w:p w:rsidR="00000000" w:rsidRPr="002B721D" w:rsidP="002B721D">
      <w:pPr>
        <w:pStyle w:val="Heading1"/>
      </w:pPr>
      <w:bookmarkStart w:id="10" w:name="O_1050040"/>
      <w:bookmarkEnd w:id="10"/>
      <w:r w:rsidRPr="002B721D">
        <w:t>Links</w:t>
      </w:r>
    </w:p>
    <w:p w:rsidR="00000000" w:rsidRPr="002B721D" w:rsidP="00381CDF">
      <w:pPr>
        <w:pStyle w:val="BodyText"/>
      </w:pPr>
      <w:r w:rsidRPr="002B721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E4302">
        <w:rPr>
          <w:rStyle w:val="Hyperlink"/>
        </w:rPr>
        <w:t>https://vetnet.gov.au/Pages/TrainingDocs.aspx?q=a203ec5c-de7d-406b-b3e1-8f1a9b76e92e</w:t>
      </w:r>
      <w:r>
        <w:fldChar w:fldCharType="end"/>
      </w:r>
    </w:p>
    <w:p w:rsidR="00000000" w:rsidRPr="002B721D" w:rsidP="00381CDF">
      <w:pPr>
        <w:pStyle w:val="BodyText"/>
        <w:sectPr w:rsidSect="002B721D">
          <w:headerReference w:type="default" r:id="rId10"/>
          <w:footerReference w:type="default" r:id="rId11"/>
          <w:pgSz w:w="11908" w:h="16833"/>
          <w:pgMar w:top="1702" w:right="1418" w:bottom="1702" w:left="1418" w:header="992" w:footer="992" w:gutter="0"/>
          <w:cols w:space="720"/>
          <w:noEndnote/>
          <w:docGrid w:linePitch="299"/>
        </w:sectPr>
      </w:pPr>
    </w:p>
    <w:p w:rsidR="00000000" w:rsidRPr="002B721D" w:rsidP="002B721D">
      <w:pPr>
        <w:pStyle w:val="SuperHeading"/>
      </w:pPr>
      <w:r w:rsidRPr="002B721D">
        <w:t>Assessment Requirements for MSTDE3001 Apply hooping and fabric handling techniques</w:t>
      </w:r>
    </w:p>
    <w:p w:rsidR="00000000" w:rsidRPr="002B721D" w:rsidP="002B721D">
      <w:pPr>
        <w:pStyle w:val="Heading1"/>
      </w:pPr>
      <w:bookmarkStart w:id="11" w:name="O_1050029"/>
      <w:bookmarkEnd w:id="11"/>
      <w:r w:rsidRPr="002B721D">
        <w:t>Modification History</w:t>
      </w:r>
    </w:p>
    <w:p w:rsidR="00000000" w:rsidRPr="002B721D" w:rsidP="00381CDF">
      <w:pPr>
        <w:pStyle w:val="BodyText"/>
      </w:pPr>
      <w:r w:rsidRPr="002B721D">
        <w:t>Release 2. Supersedes and is equivalent to MSTDE3001 Apply hooping and fabric handling techniques (Release 1).</w:t>
      </w:r>
    </w:p>
    <w:p w:rsidR="00000000" w:rsidRPr="002B721D" w:rsidP="00381CDF">
      <w:pPr>
        <w:pStyle w:val="BodyText"/>
      </w:pPr>
      <w:r w:rsidRPr="002B721D">
        <w:t>Pre-requisite unit, MSTGN2011 Identify fibres, fabrics and textiles used in the TCF industry, is</w:t>
      </w:r>
      <w:r w:rsidRPr="002B721D">
        <w:rPr>
          <w:rStyle w:val="SpecialBold"/>
        </w:rPr>
        <w:t xml:space="preserve"> superseded by</w:t>
      </w:r>
      <w:r w:rsidRPr="002B721D">
        <w:t xml:space="preserve"> MSTGN2013 Identify fibres, fabrics</w:t>
      </w:r>
      <w:r w:rsidRPr="002B721D">
        <w:t xml:space="preserve"> and textiles used in the TCF industry.</w:t>
      </w:r>
    </w:p>
    <w:p w:rsidR="00000000" w:rsidRPr="002B721D" w:rsidP="00381CDF">
      <w:pPr>
        <w:pStyle w:val="BodyText"/>
      </w:pPr>
      <w:r w:rsidRPr="002B721D">
        <w:t>Release 1. Supersedes and is equivalent to LMTDE3001A Apply hooping and fabric handling techniques.</w:t>
      </w:r>
    </w:p>
    <w:p w:rsidR="00000000" w:rsidRPr="002B721D" w:rsidP="002B721D">
      <w:pPr>
        <w:pStyle w:val="Heading1"/>
      </w:pPr>
      <w:bookmarkStart w:id="12" w:name="O_1050028"/>
      <w:bookmarkEnd w:id="12"/>
      <w:r w:rsidRPr="002B721D">
        <w:t>Performance Evidence</w:t>
      </w:r>
    </w:p>
    <w:p w:rsidR="00000000" w:rsidRPr="002B721D" w:rsidP="00381CDF">
      <w:pPr>
        <w:pStyle w:val="BodyText"/>
      </w:pPr>
      <w:r w:rsidRPr="002B721D">
        <w:t>Evidence required to demonstrate competence in this unit must be relevant to</w:t>
      </w:r>
      <w:r w:rsidRPr="002B721D">
        <w:t xml:space="preserve"> and satisfy the requirements of the elements and performance criteria include:</w:t>
      </w:r>
    </w:p>
    <w:p w:rsidR="00000000" w:rsidRPr="002B721D" w:rsidP="002B721D">
      <w:pPr>
        <w:pStyle w:val="ListBullet"/>
      </w:pPr>
      <w:r w:rsidRPr="002B721D">
        <w:t>reading and following work instructions, standard operating procedures (SOPs), safe work practices and other reference material</w:t>
      </w:r>
    </w:p>
    <w:p w:rsidR="00000000" w:rsidRPr="002B721D" w:rsidP="002B721D">
      <w:pPr>
        <w:pStyle w:val="ListBullet"/>
      </w:pPr>
      <w:r w:rsidRPr="002B721D">
        <w:t>applying relevant standards</w:t>
      </w:r>
    </w:p>
    <w:p w:rsidR="00000000" w:rsidRPr="002B721D" w:rsidP="002B721D">
      <w:pPr>
        <w:pStyle w:val="ListBullet"/>
      </w:pPr>
      <w:r w:rsidRPr="002B721D">
        <w:t>applying basic sewi</w:t>
      </w:r>
      <w:r w:rsidRPr="002B721D">
        <w:t xml:space="preserve">ng machine skills </w:t>
      </w:r>
    </w:p>
    <w:p w:rsidR="00000000" w:rsidRPr="002B721D" w:rsidP="002B721D">
      <w:pPr>
        <w:pStyle w:val="ListBullet"/>
      </w:pPr>
      <w:r w:rsidRPr="002B721D">
        <w:t>using computer basic operations</w:t>
      </w:r>
    </w:p>
    <w:p w:rsidR="00000000" w:rsidRPr="002B721D" w:rsidP="002B721D">
      <w:pPr>
        <w:pStyle w:val="ListBullet"/>
      </w:pPr>
      <w:r w:rsidRPr="002B721D">
        <w:t>selecting correct hoop and applying hooping techniques</w:t>
      </w:r>
    </w:p>
    <w:p w:rsidR="00000000" w:rsidRPr="002B721D" w:rsidP="002B721D">
      <w:pPr>
        <w:pStyle w:val="ListBullet"/>
      </w:pPr>
      <w:r w:rsidRPr="002B721D">
        <w:t xml:space="preserve">using hooping accessories </w:t>
      </w:r>
    </w:p>
    <w:p w:rsidR="00000000" w:rsidRPr="002B721D" w:rsidP="002B721D">
      <w:pPr>
        <w:pStyle w:val="ListBullet"/>
      </w:pPr>
      <w:r w:rsidRPr="002B721D">
        <w:t xml:space="preserve">using and loading needles </w:t>
      </w:r>
    </w:p>
    <w:p w:rsidR="00000000" w:rsidRPr="002B721D" w:rsidP="002B721D">
      <w:pPr>
        <w:pStyle w:val="ListBullet"/>
      </w:pPr>
      <w:r w:rsidRPr="002B721D">
        <w:t xml:space="preserve">selecting and loading thread </w:t>
      </w:r>
    </w:p>
    <w:p w:rsidR="00000000" w:rsidRPr="002B721D" w:rsidP="002B721D">
      <w:pPr>
        <w:pStyle w:val="ListBullet"/>
      </w:pPr>
      <w:r w:rsidRPr="002B721D">
        <w:t>identifying fabric properties</w:t>
      </w:r>
    </w:p>
    <w:p w:rsidR="00000000" w:rsidRPr="002B721D" w:rsidP="002B721D">
      <w:pPr>
        <w:pStyle w:val="ListBullet"/>
      </w:pPr>
      <w:r w:rsidRPr="002B721D">
        <w:t>selecting stabilisers, toppings and backings</w:t>
      </w:r>
    </w:p>
    <w:p w:rsidR="00000000" w:rsidRPr="002B721D" w:rsidP="002B721D">
      <w:pPr>
        <w:pStyle w:val="ListBullet"/>
      </w:pPr>
      <w:r w:rsidRPr="002B721D">
        <w:t>stitching at least two (2) embroidery pieces according to specifications</w:t>
      </w:r>
    </w:p>
    <w:p w:rsidR="00000000" w:rsidRPr="002B721D" w:rsidP="002B721D">
      <w:pPr>
        <w:pStyle w:val="ListBullet"/>
      </w:pPr>
      <w:r w:rsidRPr="002B721D">
        <w:t>using an embroidery machine for final stitching sample pieces using woven, non-woven, knitted, lightweight and heavyweight fabrics</w:t>
      </w:r>
    </w:p>
    <w:p w:rsidR="00000000" w:rsidRPr="002B721D" w:rsidP="002B721D">
      <w:pPr>
        <w:pStyle w:val="ListBullet"/>
      </w:pPr>
      <w:r w:rsidRPr="002B721D">
        <w:t>applyin</w:t>
      </w:r>
      <w:r w:rsidRPr="002B721D">
        <w:t>g workplace procedures.</w:t>
      </w:r>
    </w:p>
    <w:p w:rsidR="00000000" w:rsidRPr="002B721D" w:rsidP="002B721D">
      <w:pPr>
        <w:pStyle w:val="AllowPageBreak"/>
      </w:pPr>
    </w:p>
    <w:p w:rsidR="00000000" w:rsidRPr="002B721D" w:rsidP="002B721D">
      <w:pPr>
        <w:pStyle w:val="Heading1"/>
      </w:pPr>
      <w:bookmarkStart w:id="13" w:name="O_1050027"/>
      <w:bookmarkEnd w:id="13"/>
      <w:r w:rsidRPr="002B721D">
        <w:t>Knowledge Evidence</w:t>
      </w:r>
    </w:p>
    <w:p w:rsidR="00000000" w:rsidRPr="002B721D" w:rsidP="00381CDF">
      <w:pPr>
        <w:pStyle w:val="BodyText"/>
      </w:pPr>
      <w:r w:rsidRPr="002B721D">
        <w:t>Evidence must be provided that demonstrates knowledge of:</w:t>
      </w:r>
    </w:p>
    <w:p w:rsidR="00000000" w:rsidRPr="002B721D" w:rsidP="002B721D">
      <w:pPr>
        <w:pStyle w:val="ListBullet"/>
      </w:pPr>
      <w:r w:rsidRPr="002B721D">
        <w:t>safe work practices and procedures and use of personal protective equipment (PPE)</w:t>
      </w:r>
    </w:p>
    <w:p w:rsidR="00000000" w:rsidRPr="002B721D" w:rsidP="002B721D">
      <w:pPr>
        <w:pStyle w:val="ListBullet"/>
      </w:pPr>
      <w:r w:rsidRPr="002B721D">
        <w:t>relevant Australian Standards</w:t>
      </w:r>
    </w:p>
    <w:p w:rsidR="00000000" w:rsidRPr="002B721D" w:rsidP="002B721D">
      <w:pPr>
        <w:pStyle w:val="ListBullet"/>
      </w:pPr>
      <w:r w:rsidRPr="002B721D">
        <w:t>a range of machines: mi</w:t>
      </w:r>
      <w:r w:rsidRPr="002B721D">
        <w:t>croprocessor or computer control</w:t>
      </w:r>
    </w:p>
    <w:p w:rsidR="00000000" w:rsidRPr="002B721D" w:rsidP="002B721D">
      <w:pPr>
        <w:pStyle w:val="ListBullet"/>
      </w:pPr>
      <w:r w:rsidRPr="002B721D">
        <w:t>embroidery machines: domestic (single or multi-needle) or commercial (single or multi-head) machines</w:t>
      </w:r>
    </w:p>
    <w:p w:rsidR="00000000" w:rsidRPr="002B721D" w:rsidP="002B721D">
      <w:pPr>
        <w:pStyle w:val="ListBullet"/>
      </w:pPr>
      <w:r w:rsidRPr="002B721D">
        <w:t xml:space="preserve">basic sewing machine operations </w:t>
      </w:r>
    </w:p>
    <w:p w:rsidR="00000000" w:rsidRPr="002B721D" w:rsidP="002B721D">
      <w:pPr>
        <w:pStyle w:val="ListBullet"/>
      </w:pPr>
      <w:r w:rsidRPr="002B721D">
        <w:t>computer basic operations</w:t>
      </w:r>
    </w:p>
    <w:p w:rsidR="00000000" w:rsidRPr="002B721D" w:rsidP="002B721D">
      <w:pPr>
        <w:pStyle w:val="ListBullet"/>
      </w:pPr>
      <w:r w:rsidRPr="002B721D">
        <w:t>access to embroidery designs</w:t>
      </w:r>
    </w:p>
    <w:p w:rsidR="00000000" w:rsidRPr="002B721D" w:rsidP="002B721D">
      <w:pPr>
        <w:pStyle w:val="ListBullet"/>
      </w:pPr>
      <w:r w:rsidRPr="002B721D">
        <w:t>hooping techniques</w:t>
      </w:r>
    </w:p>
    <w:p w:rsidR="00000000" w:rsidRPr="002B721D" w:rsidP="002B721D">
      <w:pPr>
        <w:pStyle w:val="ListBullet"/>
      </w:pPr>
      <w:r w:rsidRPr="002B721D">
        <w:t>hooping accesso</w:t>
      </w:r>
      <w:r w:rsidRPr="002B721D">
        <w:t xml:space="preserve">ries </w:t>
      </w:r>
    </w:p>
    <w:p w:rsidR="00000000" w:rsidRPr="002B721D" w:rsidP="002B721D">
      <w:pPr>
        <w:pStyle w:val="ListBullet"/>
      </w:pPr>
      <w:r w:rsidRPr="002B721D">
        <w:t xml:space="preserve">fabric types </w:t>
      </w:r>
    </w:p>
    <w:p w:rsidR="00000000" w:rsidRPr="002B721D" w:rsidP="002B721D">
      <w:pPr>
        <w:pStyle w:val="ListBullet2"/>
      </w:pPr>
      <w:r w:rsidRPr="002B721D">
        <w:t>wovens</w:t>
      </w:r>
    </w:p>
    <w:p w:rsidR="00000000" w:rsidRPr="002B721D" w:rsidP="002B721D">
      <w:pPr>
        <w:pStyle w:val="ListBullet2"/>
      </w:pPr>
      <w:r w:rsidRPr="002B721D">
        <w:t>non-wovens</w:t>
      </w:r>
    </w:p>
    <w:p w:rsidR="00000000" w:rsidRPr="002B721D" w:rsidP="002B721D">
      <w:pPr>
        <w:pStyle w:val="ListBullet2"/>
      </w:pPr>
      <w:r w:rsidRPr="002B721D">
        <w:t>knits</w:t>
      </w:r>
    </w:p>
    <w:p w:rsidR="00000000" w:rsidRPr="002B721D" w:rsidP="002B721D">
      <w:pPr>
        <w:pStyle w:val="ListBullet2"/>
      </w:pPr>
      <w:r w:rsidRPr="002B721D">
        <w:t>lightweight</w:t>
      </w:r>
    </w:p>
    <w:p w:rsidR="00000000" w:rsidRPr="002B721D" w:rsidP="002B721D">
      <w:pPr>
        <w:pStyle w:val="ListBullet2"/>
      </w:pPr>
      <w:r w:rsidRPr="002B721D">
        <w:t>heavyweight</w:t>
      </w:r>
    </w:p>
    <w:p w:rsidR="00000000" w:rsidRPr="002B721D" w:rsidP="002B721D">
      <w:pPr>
        <w:pStyle w:val="ListBullet"/>
      </w:pPr>
      <w:r w:rsidRPr="002B721D">
        <w:t>fabric properties:</w:t>
      </w:r>
    </w:p>
    <w:p w:rsidR="00000000" w:rsidRPr="002B721D" w:rsidP="002B721D">
      <w:pPr>
        <w:pStyle w:val="ListBullet2"/>
      </w:pPr>
      <w:r w:rsidRPr="002B721D">
        <w:t>density</w:t>
      </w:r>
    </w:p>
    <w:p w:rsidR="00000000" w:rsidRPr="002B721D" w:rsidP="002B721D">
      <w:pPr>
        <w:pStyle w:val="ListBullet2"/>
      </w:pPr>
      <w:r w:rsidRPr="002B721D">
        <w:t>stretchability</w:t>
      </w:r>
    </w:p>
    <w:p w:rsidR="00000000" w:rsidRPr="002B721D" w:rsidP="002B721D">
      <w:pPr>
        <w:pStyle w:val="ListBullet2"/>
      </w:pPr>
      <w:r w:rsidRPr="002B721D">
        <w:t>stretch direction</w:t>
      </w:r>
    </w:p>
    <w:p w:rsidR="00000000" w:rsidRPr="002B721D" w:rsidP="002B721D">
      <w:pPr>
        <w:pStyle w:val="ListBullet"/>
      </w:pPr>
      <w:r w:rsidRPr="002B721D">
        <w:t>hoop types and uses</w:t>
      </w:r>
    </w:p>
    <w:p w:rsidR="00000000" w:rsidRPr="002B721D" w:rsidP="002B721D">
      <w:pPr>
        <w:pStyle w:val="ListBullet2"/>
      </w:pPr>
      <w:r w:rsidRPr="002B721D">
        <w:t>tubular</w:t>
      </w:r>
    </w:p>
    <w:p w:rsidR="00000000" w:rsidRPr="002B721D" w:rsidP="002B721D">
      <w:pPr>
        <w:pStyle w:val="ListBullet2"/>
      </w:pPr>
      <w:r w:rsidRPr="002B721D">
        <w:t>sash</w:t>
      </w:r>
    </w:p>
    <w:p w:rsidR="00000000" w:rsidRPr="002B721D" w:rsidP="002B721D">
      <w:pPr>
        <w:pStyle w:val="ListBullet2"/>
      </w:pPr>
      <w:r w:rsidRPr="002B721D">
        <w:t>screw</w:t>
      </w:r>
    </w:p>
    <w:p w:rsidR="00000000" w:rsidRPr="002B721D" w:rsidP="002B721D">
      <w:pPr>
        <w:pStyle w:val="ListBullet2"/>
      </w:pPr>
      <w:r w:rsidRPr="002B721D">
        <w:t>cap</w:t>
      </w:r>
    </w:p>
    <w:p w:rsidR="00000000" w:rsidRPr="002B721D" w:rsidP="002B721D">
      <w:pPr>
        <w:pStyle w:val="ListBullet2"/>
      </w:pPr>
      <w:r w:rsidRPr="002B721D">
        <w:t>square</w:t>
      </w:r>
    </w:p>
    <w:p w:rsidR="00000000" w:rsidRPr="002B721D" w:rsidP="002B721D">
      <w:pPr>
        <w:pStyle w:val="ListBullet2"/>
      </w:pPr>
      <w:r w:rsidRPr="002B721D">
        <w:t xml:space="preserve">round </w:t>
      </w:r>
    </w:p>
    <w:p w:rsidR="00000000" w:rsidRPr="002B721D" w:rsidP="002B721D">
      <w:pPr>
        <w:pStyle w:val="ListBullet2"/>
      </w:pPr>
      <w:r w:rsidRPr="002B721D">
        <w:t>spring</w:t>
      </w:r>
    </w:p>
    <w:p w:rsidR="00000000" w:rsidRPr="002B721D" w:rsidP="002B721D">
      <w:pPr>
        <w:pStyle w:val="ListBullet"/>
      </w:pPr>
      <w:r w:rsidRPr="002B721D">
        <w:t>needle types and uses</w:t>
      </w:r>
    </w:p>
    <w:p w:rsidR="00000000" w:rsidRPr="002B721D" w:rsidP="002B721D">
      <w:pPr>
        <w:pStyle w:val="ListBullet2"/>
      </w:pPr>
      <w:r w:rsidRPr="002B721D">
        <w:t>standard</w:t>
      </w:r>
    </w:p>
    <w:p w:rsidR="00000000" w:rsidRPr="002B721D" w:rsidP="002B721D">
      <w:pPr>
        <w:pStyle w:val="ListBullet2"/>
      </w:pPr>
      <w:r w:rsidRPr="002B721D">
        <w:t>metalfil</w:t>
      </w:r>
    </w:p>
    <w:p w:rsidR="00000000" w:rsidRPr="002B721D" w:rsidP="002B721D">
      <w:pPr>
        <w:pStyle w:val="ListBullet2"/>
      </w:pPr>
      <w:r w:rsidRPr="002B721D">
        <w:t>embroidery eye</w:t>
      </w:r>
    </w:p>
    <w:p w:rsidR="00000000" w:rsidRPr="002B721D" w:rsidP="002B721D">
      <w:pPr>
        <w:pStyle w:val="ListBullet2"/>
      </w:pPr>
      <w:r w:rsidRPr="002B721D">
        <w:t>stretch</w:t>
      </w:r>
    </w:p>
    <w:p w:rsidR="00000000" w:rsidRPr="002B721D" w:rsidP="002B721D">
      <w:pPr>
        <w:pStyle w:val="ListBullet2"/>
      </w:pPr>
      <w:r w:rsidRPr="002B721D">
        <w:t xml:space="preserve">specialist needles for microfibres, knits or metallic fabric/threads </w:t>
      </w:r>
    </w:p>
    <w:p w:rsidR="00000000" w:rsidRPr="002B721D" w:rsidP="002B721D">
      <w:pPr>
        <w:pStyle w:val="ListBullet"/>
      </w:pPr>
      <w:r w:rsidRPr="002B721D">
        <w:t xml:space="preserve">thread types and uses </w:t>
      </w:r>
    </w:p>
    <w:p w:rsidR="00000000" w:rsidRPr="002B721D" w:rsidP="002B721D">
      <w:pPr>
        <w:pStyle w:val="ListBullet2"/>
      </w:pPr>
      <w:r w:rsidRPr="002B721D">
        <w:t>polyester</w:t>
      </w:r>
    </w:p>
    <w:p w:rsidR="00000000" w:rsidRPr="002B721D" w:rsidP="002B721D">
      <w:pPr>
        <w:pStyle w:val="ListBullet2"/>
      </w:pPr>
      <w:r w:rsidRPr="002B721D">
        <w:t>metallic</w:t>
      </w:r>
    </w:p>
    <w:p w:rsidR="00000000" w:rsidRPr="002B721D" w:rsidP="002B721D">
      <w:pPr>
        <w:pStyle w:val="ListBullet2"/>
      </w:pPr>
      <w:r w:rsidRPr="002B721D">
        <w:t>rayon</w:t>
      </w:r>
    </w:p>
    <w:p w:rsidR="00000000" w:rsidRPr="002B721D" w:rsidP="002B721D">
      <w:pPr>
        <w:pStyle w:val="ListBullet2"/>
      </w:pPr>
      <w:r w:rsidRPr="002B721D">
        <w:t>cotton</w:t>
      </w:r>
    </w:p>
    <w:p w:rsidR="00000000" w:rsidRPr="002B721D" w:rsidP="002B721D">
      <w:pPr>
        <w:pStyle w:val="ListBullet"/>
      </w:pPr>
      <w:r w:rsidRPr="002B721D">
        <w:t>stabiliser types and uses</w:t>
      </w:r>
    </w:p>
    <w:p w:rsidR="00000000" w:rsidRPr="002B721D" w:rsidP="002B721D">
      <w:pPr>
        <w:pStyle w:val="ListBullet2"/>
      </w:pPr>
      <w:r w:rsidRPr="002B721D">
        <w:t>water soluble</w:t>
      </w:r>
    </w:p>
    <w:p w:rsidR="00000000" w:rsidRPr="002B721D" w:rsidP="002B721D">
      <w:pPr>
        <w:pStyle w:val="ListBullet2"/>
      </w:pPr>
      <w:r w:rsidRPr="002B721D">
        <w:t>tear away</w:t>
      </w:r>
    </w:p>
    <w:p w:rsidR="00000000" w:rsidRPr="002B721D" w:rsidP="002B721D">
      <w:pPr>
        <w:pStyle w:val="ListBullet2"/>
      </w:pPr>
      <w:r w:rsidRPr="002B721D">
        <w:t>iron on</w:t>
      </w:r>
    </w:p>
    <w:p w:rsidR="00000000" w:rsidRPr="002B721D" w:rsidP="002B721D">
      <w:pPr>
        <w:pStyle w:val="ListBullet2"/>
      </w:pPr>
      <w:r w:rsidRPr="002B721D">
        <w:t>cut away</w:t>
      </w:r>
    </w:p>
    <w:p w:rsidR="00000000" w:rsidRPr="002B721D" w:rsidP="002B721D">
      <w:pPr>
        <w:pStyle w:val="ListBullet2"/>
      </w:pPr>
      <w:r w:rsidRPr="002B721D">
        <w:t>black</w:t>
      </w:r>
    </w:p>
    <w:p w:rsidR="00000000" w:rsidRPr="002B721D" w:rsidP="002B721D">
      <w:pPr>
        <w:pStyle w:val="ListBullet2"/>
      </w:pPr>
      <w:r w:rsidRPr="002B721D">
        <w:t>white</w:t>
      </w:r>
    </w:p>
    <w:p w:rsidR="00000000" w:rsidRPr="002B721D" w:rsidP="002B721D">
      <w:pPr>
        <w:pStyle w:val="ListBullet2"/>
      </w:pPr>
      <w:r w:rsidRPr="002B721D">
        <w:t>varying weights</w:t>
      </w:r>
    </w:p>
    <w:p w:rsidR="00000000" w:rsidRPr="002B721D" w:rsidP="002B721D">
      <w:pPr>
        <w:pStyle w:val="ListBullet"/>
      </w:pPr>
      <w:r w:rsidRPr="002B721D">
        <w:t>environmental aspects related to workplace and machine or equipment operation and manual handling.</w:t>
      </w:r>
    </w:p>
    <w:p w:rsidR="00000000" w:rsidRPr="002B721D" w:rsidP="002B721D">
      <w:pPr>
        <w:pStyle w:val="AllowPageBreak"/>
      </w:pPr>
    </w:p>
    <w:p w:rsidR="00000000" w:rsidRPr="002B721D" w:rsidP="002B721D">
      <w:pPr>
        <w:pStyle w:val="Heading1"/>
      </w:pPr>
      <w:bookmarkStart w:id="14" w:name="O_1050026"/>
      <w:bookmarkEnd w:id="14"/>
      <w:r w:rsidRPr="002B721D">
        <w:t>Assessment Conditions</w:t>
      </w:r>
    </w:p>
    <w:p w:rsidR="00000000" w:rsidRPr="002B721D" w:rsidP="002B721D">
      <w:pPr>
        <w:pStyle w:val="ListBullet"/>
      </w:pPr>
      <w:r w:rsidRPr="002B721D">
        <w:t>Assessors must:</w:t>
      </w:r>
    </w:p>
    <w:p w:rsidR="00000000" w:rsidRPr="002B721D" w:rsidP="002B721D">
      <w:pPr>
        <w:pStyle w:val="ListBullet2"/>
      </w:pPr>
      <w:r w:rsidRPr="002B721D">
        <w:t xml:space="preserve">satisfy the assessor competency requirements that are in place at the time of the assessment, as </w:t>
      </w:r>
      <w:r w:rsidRPr="002B721D">
        <w:t>set by the VET regulator.</w:t>
      </w:r>
    </w:p>
    <w:p w:rsidR="00000000" w:rsidRPr="002B721D" w:rsidP="002B721D">
      <w:pPr>
        <w:pStyle w:val="ListBullet2"/>
      </w:pPr>
      <w:r w:rsidRPr="002B721D">
        <w:t>have vocational competency in applying hooping and fabric handling techniques, at least to the level being assessed, with relevant industry knowledge and experience.</w:t>
      </w:r>
    </w:p>
    <w:p w:rsidR="00000000" w:rsidRPr="002B721D" w:rsidP="002B721D">
      <w:pPr>
        <w:pStyle w:val="ListBullet"/>
      </w:pPr>
      <w:r w:rsidRPr="002B721D">
        <w:t>Assessment should occur in operational workplace situations. Wh</w:t>
      </w:r>
      <w:r w:rsidRPr="002B721D">
        <w:t xml:space="preserve">ere this is not possible, or where personal safety or environmental damage are limiting factors, assessment must occur in a sufficiently rigorous simulated environment reflecting realistic operational workplace conditions. This must cover all aspects of </w:t>
      </w:r>
      <w:r w:rsidRPr="002B721D">
        <w:t>wo</w:t>
      </w:r>
      <w:r w:rsidRPr="002B721D">
        <w:t xml:space="preserve">rkplace performance, including environment, task skills, task management skills, contingency management skills and job role environment skills. </w:t>
      </w:r>
    </w:p>
    <w:p w:rsidR="00000000" w:rsidRPr="002B721D" w:rsidP="002B721D">
      <w:pPr>
        <w:pStyle w:val="ListBullet"/>
      </w:pPr>
      <w:r w:rsidRPr="002B721D">
        <w:t xml:space="preserve">Assessment processes and techniques must be appropriate to the language, literacy and numeracy requirements of </w:t>
      </w:r>
      <w:r w:rsidRPr="002B721D">
        <w:t>the work being performed and the needs of the candidate.</w:t>
      </w:r>
    </w:p>
    <w:p w:rsidR="00000000" w:rsidRPr="002B721D" w:rsidP="002B721D">
      <w:pPr>
        <w:pStyle w:val="ListBullet"/>
      </w:pPr>
      <w:r w:rsidRPr="002B721D">
        <w:t>Conditions for assessment must include access to all tools, equipment, materials and documentation required, including relevant workplace procedures, product and manufacturing specifications associat</w:t>
      </w:r>
      <w:r w:rsidRPr="002B721D">
        <w:t>ed with this unit.</w:t>
      </w:r>
    </w:p>
    <w:p w:rsidR="00000000" w:rsidRPr="002B721D" w:rsidP="002B721D">
      <w:pPr>
        <w:pStyle w:val="AllowPageBreak"/>
      </w:pPr>
    </w:p>
    <w:p w:rsidR="00000000" w:rsidRPr="002B721D" w:rsidP="002B721D">
      <w:pPr>
        <w:pStyle w:val="Heading1"/>
      </w:pPr>
      <w:bookmarkStart w:id="15" w:name="O_1050041"/>
      <w:bookmarkEnd w:id="15"/>
      <w:r w:rsidRPr="002B721D">
        <w:t>Links</w:t>
      </w:r>
    </w:p>
    <w:p w:rsidR="00000000" w:rsidRPr="002B721D" w:rsidP="00381CDF">
      <w:pPr>
        <w:pStyle w:val="BodyText"/>
      </w:pPr>
      <w:r w:rsidRPr="002B721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E4302">
        <w:rPr>
          <w:rStyle w:val="Hyperlink"/>
        </w:rPr>
        <w:t>https://vetnet.gov.au/Pages/TrainingDocs.aspx?q=a203ec5c-de7d-406b-b3e1-8f1a9b76e92e</w:t>
      </w:r>
      <w:r>
        <w:fldChar w:fldCharType="end"/>
      </w:r>
    </w:p>
    <w:p w:rsidR="00000000" w:rsidRPr="002B721D" w:rsidP="002B721D"/>
    <w:sectPr w:rsidSect="002B72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D" w:rsidRPr="00381CDF" w:rsidP="00381C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DF" w:rsidP="002B72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81CDF" w:rsidP="002B72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81CDF" w:rsidP="002B72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D" w:rsidP="002B721D">
    <w:pPr>
      <w:pStyle w:val="Footer"/>
      <w:framePr w:wrap="around"/>
    </w:pPr>
    <w:r>
      <w:fldChar w:fldCharType="begin"/>
    </w:r>
    <w:r>
      <w:instrText xml:space="preserve"> DOCPROPERTY  Subject  \* MERGEFORMAT </w:instrText>
    </w:r>
    <w:r>
      <w:fldChar w:fldCharType="separate"/>
    </w:r>
    <w:r w:rsidR="00381CDF">
      <w:t>Approved</w:t>
    </w:r>
    <w:r w:rsidR="00381CDF">
      <w:fldChar w:fldCharType="end"/>
    </w:r>
    <w:r>
      <w:tab/>
      <w:t xml:space="preserve">Page </w:t>
    </w:r>
    <w:r>
      <w:fldChar w:fldCharType="begin"/>
    </w:r>
    <w:r>
      <w:instrText xml:space="preserve"> PAGE  \* Arabic  \* MERGEFORMAT </w:instrText>
    </w:r>
    <w:r>
      <w:fldChar w:fldCharType="separate"/>
    </w:r>
    <w:r w:rsidR="00381CD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1CDF">
      <w:rPr>
        <w:noProof/>
      </w:rPr>
      <w:t>6</w:t>
    </w:r>
    <w:r>
      <w:rPr>
        <w:noProof/>
      </w:rPr>
      <w:fldChar w:fldCharType="end"/>
    </w:r>
  </w:p>
  <w:p w:rsidR="002B721D" w:rsidP="002B721D">
    <w:pPr>
      <w:pStyle w:val="Footer"/>
      <w:framePr w:wrap="around"/>
    </w:pPr>
    <w:r>
      <w:t xml:space="preserve">© Commonwealth of Australia, </w:t>
    </w:r>
    <w:r>
      <w:fldChar w:fldCharType="begin"/>
    </w:r>
    <w:r>
      <w:instrText xml:space="preserve"> DATE  \@ "yyyy"  \* MERGEFORMAT </w:instrText>
    </w:r>
    <w:r>
      <w:fldChar w:fldCharType="separate"/>
    </w:r>
    <w:r w:rsidR="00381CDF">
      <w:rPr>
        <w:noProof/>
      </w:rPr>
      <w:t>2025</w:t>
    </w:r>
    <w:r>
      <w:fldChar w:fldCharType="end"/>
    </w:r>
    <w:r>
      <w:tab/>
    </w:r>
    <w:r>
      <w:fldChar w:fldCharType="begin"/>
    </w:r>
    <w:r>
      <w:instrText xml:space="preserve"> DOCPROPERTY  Author  \* MERGEFORMAT </w:instrText>
    </w:r>
    <w:r>
      <w:fldChar w:fldCharType="separate"/>
    </w:r>
    <w:r w:rsidR="00381CDF">
      <w:t>Skills Insight</w:t>
    </w:r>
    <w:r w:rsidR="00381CDF">
      <w:fldChar w:fldCharType="end"/>
    </w:r>
  </w:p>
  <w:p w:rsidR="002B721D" w:rsidP="002B72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21D" w:rsidRPr="00381CDF" w:rsidP="00381C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DF" w:rsidRPr="002D2AF8" w:rsidP="002B721D">
    <w:pPr>
      <w:pStyle w:val="Header"/>
      <w:framePr w:wrap="around"/>
    </w:pPr>
    <w:r>
      <w:fldChar w:fldCharType="begin"/>
    </w:r>
    <w:r>
      <w:instrText xml:space="preserve"> TITLE   \* MERGEFORMAT </w:instrText>
    </w:r>
    <w:r>
      <w:fldChar w:fldCharType="separate"/>
    </w:r>
    <w:r>
      <w:t>MSTDE3001 Apply hooping and fabric handling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1CDF" w:rsidP="002B72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21D" w:rsidRPr="002D2AF8" w:rsidP="002B721D">
    <w:pPr>
      <w:pStyle w:val="Header"/>
      <w:framePr w:wrap="around"/>
    </w:pPr>
    <w:r>
      <w:fldChar w:fldCharType="begin"/>
    </w:r>
    <w:r>
      <w:instrText xml:space="preserve"> TITLE   \* MERGEFORMAT </w:instrText>
    </w:r>
    <w:r>
      <w:fldChar w:fldCharType="separate"/>
    </w:r>
    <w:r w:rsidR="00381CDF">
      <w:t>MSTDE3001 Apply hooping and fabric handling techniques</w:t>
    </w:r>
    <w:r w:rsidR="00381CDF">
      <w:fldChar w:fldCharType="end"/>
    </w:r>
    <w:r>
      <w:tab/>
      <w:t xml:space="preserve">Date this document was generated: </w:t>
    </w:r>
    <w:r>
      <w:fldChar w:fldCharType="begin"/>
    </w:r>
    <w:r>
      <w:instrText xml:space="preserve"> CREATEDATE  \@ "d MMMM yyyy"  \* MERGEFORMAT </w:instrText>
    </w:r>
    <w:r>
      <w:fldChar w:fldCharType="separate"/>
    </w:r>
    <w:r w:rsidR="00381CDF">
      <w:rPr>
        <w:noProof/>
      </w:rPr>
      <w:t>2 March 2025</w:t>
    </w:r>
    <w:r>
      <w:fldChar w:fldCharType="end"/>
    </w:r>
  </w:p>
  <w:p w:rsidR="002B721D" w:rsidP="002B72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542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6F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69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2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21D"/>
    <w:pPr>
      <w:spacing w:before="360" w:after="60"/>
      <w:outlineLvl w:val="0"/>
    </w:pPr>
    <w:rPr>
      <w:sz w:val="32"/>
    </w:rPr>
  </w:style>
  <w:style w:type="paragraph" w:styleId="Heading2">
    <w:name w:val="heading 2"/>
    <w:basedOn w:val="HeadingBase"/>
    <w:next w:val="BodyText"/>
    <w:link w:val="Heading2Char"/>
    <w:qFormat/>
    <w:rsid w:val="002B721D"/>
    <w:pPr>
      <w:keepLines/>
      <w:spacing w:before="240" w:after="120"/>
      <w:outlineLvl w:val="1"/>
    </w:pPr>
    <w:rPr>
      <w:sz w:val="28"/>
      <w:szCs w:val="40"/>
    </w:rPr>
  </w:style>
  <w:style w:type="paragraph" w:styleId="Heading3">
    <w:name w:val="heading 3"/>
    <w:basedOn w:val="HeadingBase"/>
    <w:next w:val="BodyText"/>
    <w:link w:val="Heading3Char"/>
    <w:qFormat/>
    <w:rsid w:val="002B721D"/>
    <w:pPr>
      <w:spacing w:before="180" w:after="120"/>
      <w:outlineLvl w:val="2"/>
    </w:pPr>
    <w:rPr>
      <w:spacing w:val="-10"/>
      <w:kern w:val="32"/>
    </w:rPr>
  </w:style>
  <w:style w:type="paragraph" w:styleId="Heading4">
    <w:name w:val="heading 4"/>
    <w:basedOn w:val="HeadingBase"/>
    <w:next w:val="BodyText"/>
    <w:link w:val="Heading4Char"/>
    <w:qFormat/>
    <w:rsid w:val="002B721D"/>
    <w:pPr>
      <w:spacing w:before="160" w:after="120"/>
      <w:outlineLvl w:val="3"/>
    </w:pPr>
    <w:rPr>
      <w:sz w:val="22"/>
    </w:rPr>
  </w:style>
  <w:style w:type="paragraph" w:styleId="Heading5">
    <w:name w:val="heading 5"/>
    <w:basedOn w:val="HeadingBase"/>
    <w:next w:val="Normal"/>
    <w:link w:val="Heading5Char"/>
    <w:qFormat/>
    <w:rsid w:val="002B721D"/>
    <w:pPr>
      <w:spacing w:before="80"/>
      <w:outlineLvl w:val="4"/>
    </w:pPr>
    <w:rPr>
      <w:color w:val="918585"/>
      <w:sz w:val="20"/>
    </w:rPr>
  </w:style>
  <w:style w:type="paragraph" w:styleId="Heading6">
    <w:name w:val="heading 6"/>
    <w:basedOn w:val="HeadingBase"/>
    <w:next w:val="Normal"/>
    <w:link w:val="Heading6Char"/>
    <w:qFormat/>
    <w:rsid w:val="002B721D"/>
    <w:pPr>
      <w:spacing w:before="60"/>
      <w:outlineLvl w:val="5"/>
    </w:pPr>
    <w:rPr>
      <w:color w:val="918585"/>
      <w:sz w:val="20"/>
    </w:rPr>
  </w:style>
  <w:style w:type="paragraph" w:styleId="Heading7">
    <w:name w:val="heading 7"/>
    <w:basedOn w:val="Normal"/>
    <w:next w:val="Normal"/>
    <w:link w:val="Heading7Char"/>
    <w:qFormat/>
    <w:rsid w:val="002B721D"/>
    <w:pPr>
      <w:ind w:left="720"/>
      <w:outlineLvl w:val="6"/>
    </w:pPr>
    <w:rPr>
      <w:i/>
    </w:rPr>
  </w:style>
  <w:style w:type="paragraph" w:styleId="Heading8">
    <w:name w:val="heading 8"/>
    <w:basedOn w:val="Normal"/>
    <w:next w:val="Normal"/>
    <w:link w:val="Heading8Char"/>
    <w:qFormat/>
    <w:rsid w:val="002B721D"/>
    <w:pPr>
      <w:ind w:left="720"/>
      <w:outlineLvl w:val="7"/>
    </w:pPr>
    <w:rPr>
      <w:i/>
    </w:rPr>
  </w:style>
  <w:style w:type="paragraph" w:styleId="Heading9">
    <w:name w:val="heading 9"/>
    <w:basedOn w:val="Normal"/>
    <w:next w:val="Normal"/>
    <w:link w:val="Heading9Char"/>
    <w:qFormat/>
    <w:rsid w:val="002B721D"/>
    <w:pPr>
      <w:ind w:left="720"/>
      <w:outlineLvl w:val="8"/>
    </w:pPr>
    <w:rPr>
      <w:i/>
    </w:rPr>
  </w:style>
  <w:style w:type="character" w:default="1" w:styleId="DefaultParagraphFont">
    <w:name w:val="Default Paragraph Font"/>
    <w:uiPriority w:val="1"/>
    <w:unhideWhenUsed/>
    <w:rsid w:val="002B7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21D"/>
  </w:style>
  <w:style w:type="character" w:customStyle="1" w:styleId="Heading1Char">
    <w:name w:val="Heading 1 Char"/>
    <w:basedOn w:val="DefaultParagraphFont"/>
    <w:link w:val="Heading1"/>
    <w:rsid w:val="002B721D"/>
    <w:rPr>
      <w:rFonts w:ascii="Times New Roman" w:eastAsia="Times New Roman" w:hAnsi="Times New Roman" w:cs="Times New Roman"/>
      <w:b/>
      <w:sz w:val="32"/>
      <w:szCs w:val="20"/>
      <w:lang w:eastAsia="en-US"/>
    </w:rPr>
  </w:style>
  <w:style w:type="paragraph" w:styleId="BodyText">
    <w:name w:val="Body Text"/>
    <w:basedOn w:val="Normal"/>
    <w:link w:val="BodyTextChar"/>
    <w:rsid w:val="002B72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21D"/>
    <w:rPr>
      <w:rFonts w:ascii="Times New Roman" w:eastAsia="Times New Roman" w:hAnsi="Times New Roman" w:cs="Times New Roman"/>
      <w:sz w:val="24"/>
      <w:lang w:eastAsia="en-US"/>
    </w:rPr>
  </w:style>
  <w:style w:type="paragraph" w:styleId="ListBullet">
    <w:name w:val="List Bullet"/>
    <w:basedOn w:val="List"/>
    <w:rsid w:val="002B721D"/>
    <w:pPr>
      <w:numPr>
        <w:numId w:val="12"/>
      </w:numPr>
      <w:tabs>
        <w:tab w:val="clear" w:pos="340"/>
      </w:tabs>
      <w:spacing w:before="40" w:after="40"/>
    </w:pPr>
  </w:style>
  <w:style w:type="character" w:customStyle="1" w:styleId="SpecialBold">
    <w:name w:val="Special Bold"/>
    <w:basedOn w:val="DefaultParagraphFont"/>
    <w:rsid w:val="002B721D"/>
    <w:rPr>
      <w:b/>
      <w:spacing w:val="0"/>
    </w:rPr>
  </w:style>
  <w:style w:type="paragraph" w:styleId="ListBullet2">
    <w:name w:val="List Bullet 2"/>
    <w:basedOn w:val="List2"/>
    <w:rsid w:val="002B721D"/>
    <w:pPr>
      <w:numPr>
        <w:numId w:val="13"/>
      </w:numPr>
      <w:tabs>
        <w:tab w:val="clear" w:pos="680"/>
      </w:tabs>
    </w:pPr>
  </w:style>
  <w:style w:type="character" w:styleId="Emphasis">
    <w:name w:val="Emphasis"/>
    <w:basedOn w:val="DefaultParagraphFont"/>
    <w:qFormat/>
    <w:rsid w:val="002B721D"/>
    <w:rPr>
      <w:i/>
    </w:rPr>
  </w:style>
  <w:style w:type="paragraph" w:customStyle="1" w:styleId="SuperHeading">
    <w:name w:val="SuperHeading"/>
    <w:basedOn w:val="Normal"/>
    <w:rsid w:val="002B721D"/>
    <w:pPr>
      <w:spacing w:before="240" w:after="120"/>
      <w:outlineLvl w:val="0"/>
    </w:pPr>
    <w:rPr>
      <w:rFonts w:ascii="Times New Roman" w:hAnsi="Times New Roman"/>
      <w:b/>
      <w:sz w:val="32"/>
    </w:rPr>
  </w:style>
  <w:style w:type="paragraph" w:customStyle="1" w:styleId="AllowPageBreak">
    <w:name w:val="AllowPageBreak"/>
    <w:rsid w:val="002B72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2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2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21D"/>
    <w:rPr>
      <w:rFonts w:ascii="Courier New" w:eastAsia="Times New Roman" w:hAnsi="Courier New" w:cs="Times New Roman"/>
      <w:i/>
      <w:szCs w:val="20"/>
      <w:lang w:eastAsia="en-US"/>
    </w:rPr>
  </w:style>
  <w:style w:type="paragraph" w:customStyle="1" w:styleId="HeadingBase">
    <w:name w:val="Heading Base"/>
    <w:rsid w:val="002B7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21D"/>
    <w:pPr>
      <w:tabs>
        <w:tab w:val="right" w:leader="dot" w:pos="9072"/>
      </w:tabs>
      <w:ind w:left="567"/>
    </w:pPr>
    <w:rPr>
      <w:szCs w:val="22"/>
    </w:rPr>
  </w:style>
  <w:style w:type="paragraph" w:customStyle="1" w:styleId="TOCBase">
    <w:name w:val="TOC Base"/>
    <w:rsid w:val="002B7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21D"/>
    <w:pPr>
      <w:tabs>
        <w:tab w:val="right" w:leader="dot" w:pos="9072"/>
      </w:tabs>
      <w:spacing w:before="40" w:after="40"/>
      <w:ind w:left="284"/>
    </w:pPr>
    <w:rPr>
      <w:rFonts w:ascii="Times New Roman" w:hAnsi="Times New Roman"/>
    </w:rPr>
  </w:style>
  <w:style w:type="paragraph" w:styleId="TOC1">
    <w:name w:val="toc 1"/>
    <w:basedOn w:val="TOCBase"/>
    <w:next w:val="Normal"/>
    <w:rsid w:val="002B72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21D"/>
    <w:rPr>
      <w:rFonts w:ascii="Times New Roman" w:eastAsia="Times New Roman" w:hAnsi="Times New Roman" w:cs="Times New Roman"/>
      <w:sz w:val="16"/>
      <w:lang w:eastAsia="en-US"/>
    </w:rPr>
  </w:style>
  <w:style w:type="paragraph" w:styleId="Title">
    <w:name w:val="Title"/>
    <w:basedOn w:val="HeadingBase"/>
    <w:link w:val="TitleChar"/>
    <w:qFormat/>
    <w:rsid w:val="002B721D"/>
    <w:pPr>
      <w:spacing w:before="5040"/>
      <w:jc w:val="center"/>
    </w:pPr>
    <w:rPr>
      <w:sz w:val="48"/>
      <w:szCs w:val="72"/>
      <w:lang w:val="en-US"/>
    </w:rPr>
  </w:style>
  <w:style w:type="character" w:customStyle="1" w:styleId="TitleChar">
    <w:name w:val="Title Char"/>
    <w:basedOn w:val="DefaultParagraphFont"/>
    <w:link w:val="Title"/>
    <w:rsid w:val="002B7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21D"/>
    <w:pPr>
      <w:tabs>
        <w:tab w:val="left" w:pos="3600"/>
        <w:tab w:val="left" w:pos="3958"/>
      </w:tabs>
    </w:pPr>
  </w:style>
  <w:style w:type="paragraph" w:styleId="List">
    <w:name w:val="List"/>
    <w:basedOn w:val="BodyText"/>
    <w:next w:val="BodyText"/>
    <w:rsid w:val="002B721D"/>
    <w:pPr>
      <w:tabs>
        <w:tab w:val="left" w:pos="340"/>
      </w:tabs>
      <w:spacing w:before="60" w:after="60"/>
      <w:ind w:left="340" w:hanging="340"/>
    </w:pPr>
  </w:style>
  <w:style w:type="paragraph" w:customStyle="1" w:styleId="Note">
    <w:name w:val="Note"/>
    <w:basedOn w:val="BodyText"/>
    <w:rsid w:val="002B72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21D"/>
    <w:pPr>
      <w:framePr w:wrap="auto" w:hAnchor="text" w:y="6049"/>
    </w:pPr>
    <w:rPr>
      <w:color w:val="000000"/>
      <w:sz w:val="40"/>
    </w:rPr>
  </w:style>
  <w:style w:type="paragraph" w:customStyle="1" w:styleId="TOCTitle">
    <w:name w:val="TOCTitle"/>
    <w:basedOn w:val="Heading1"/>
    <w:rsid w:val="002B721D"/>
    <w:pPr>
      <w:spacing w:after="240"/>
      <w:jc w:val="center"/>
      <w:outlineLvl w:val="9"/>
    </w:pPr>
    <w:rPr>
      <w:caps/>
    </w:rPr>
  </w:style>
  <w:style w:type="paragraph" w:customStyle="1" w:styleId="Version">
    <w:name w:val="Version"/>
    <w:rsid w:val="002B72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21D"/>
    <w:pPr>
      <w:keepNext w:val="0"/>
      <w:tabs>
        <w:tab w:val="right" w:pos="4176"/>
      </w:tabs>
      <w:ind w:left="198" w:hanging="198"/>
    </w:pPr>
    <w:rPr>
      <w:rFonts w:ascii="Garamond" w:hAnsi="Garamond"/>
    </w:rPr>
  </w:style>
  <w:style w:type="paragraph" w:styleId="IndexHeading">
    <w:name w:val="index heading"/>
    <w:basedOn w:val="Normal"/>
    <w:next w:val="Index1"/>
    <w:semiHidden/>
    <w:rsid w:val="002B721D"/>
    <w:pPr>
      <w:spacing w:before="120" w:after="120"/>
    </w:pPr>
    <w:rPr>
      <w:rFonts w:ascii="Arial" w:hAnsi="Arial"/>
      <w:b/>
      <w:color w:val="918585"/>
      <w:sz w:val="24"/>
    </w:rPr>
  </w:style>
  <w:style w:type="paragraph" w:styleId="Header">
    <w:name w:val="header"/>
    <w:basedOn w:val="Normal"/>
    <w:link w:val="HeaderChar"/>
    <w:rsid w:val="002B7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21D"/>
    <w:rPr>
      <w:rFonts w:ascii="Times New Roman" w:eastAsia="Times New Roman" w:hAnsi="Times New Roman" w:cs="Times New Roman"/>
      <w:sz w:val="16"/>
      <w:szCs w:val="20"/>
      <w:lang w:val="en-GB" w:eastAsia="en-US"/>
    </w:rPr>
  </w:style>
  <w:style w:type="paragraph" w:customStyle="1" w:styleId="Chapter">
    <w:name w:val="Chapter"/>
    <w:basedOn w:val="Normal"/>
    <w:rsid w:val="002B721D"/>
    <w:pPr>
      <w:spacing w:before="240"/>
    </w:pPr>
    <w:rPr>
      <w:rFonts w:ascii="Times New Roman" w:hAnsi="Times New Roman"/>
      <w:smallCaps/>
      <w:spacing w:val="80"/>
      <w:sz w:val="28"/>
    </w:rPr>
  </w:style>
  <w:style w:type="paragraph" w:customStyle="1" w:styleId="InChapter">
    <w:name w:val="InChapter"/>
    <w:basedOn w:val="Heading3"/>
    <w:rsid w:val="002B721D"/>
    <w:pPr>
      <w:spacing w:after="240"/>
      <w:outlineLvl w:val="9"/>
    </w:pPr>
    <w:rPr>
      <w:noProof/>
    </w:rPr>
  </w:style>
  <w:style w:type="paragraph" w:styleId="Index2">
    <w:name w:val="index 2"/>
    <w:basedOn w:val="Normal"/>
    <w:next w:val="Normal"/>
    <w:semiHidden/>
    <w:rsid w:val="002B721D"/>
    <w:pPr>
      <w:tabs>
        <w:tab w:val="right" w:pos="4176"/>
      </w:tabs>
      <w:ind w:left="568" w:hanging="284"/>
    </w:pPr>
    <w:rPr>
      <w:rFonts w:ascii="Garamond" w:hAnsi="Garamond"/>
    </w:rPr>
  </w:style>
  <w:style w:type="paragraph" w:customStyle="1" w:styleId="Byline">
    <w:name w:val="Byline"/>
    <w:rsid w:val="002B7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21D"/>
    <w:pPr>
      <w:tabs>
        <w:tab w:val="clear" w:pos="3600"/>
        <w:tab w:val="clear" w:pos="3958"/>
      </w:tabs>
      <w:jc w:val="right"/>
    </w:pPr>
  </w:style>
  <w:style w:type="paragraph" w:styleId="Caption">
    <w:name w:val="caption"/>
    <w:basedOn w:val="BodyText"/>
    <w:next w:val="Normal"/>
    <w:qFormat/>
    <w:rsid w:val="002B721D"/>
    <w:pPr>
      <w:framePr w:w="2268" w:hSpace="181" w:vSpace="181" w:wrap="around" w:vAnchor="text" w:hAnchor="page" w:x="1135" w:y="285" w:anchorLock="1"/>
    </w:pPr>
    <w:rPr>
      <w:i/>
    </w:rPr>
  </w:style>
  <w:style w:type="paragraph" w:customStyle="1" w:styleId="MiniTOCTitle">
    <w:name w:val="MiniTOCTitle"/>
    <w:basedOn w:val="Heading4"/>
    <w:rsid w:val="002B721D"/>
    <w:pPr>
      <w:spacing w:before="240"/>
      <w:outlineLvl w:val="9"/>
    </w:pPr>
    <w:rPr>
      <w:noProof/>
      <w:sz w:val="24"/>
    </w:rPr>
  </w:style>
  <w:style w:type="paragraph" w:customStyle="1" w:styleId="MiniTOCItem">
    <w:name w:val="MiniTOCItem"/>
    <w:basedOn w:val="ListBullet"/>
    <w:rsid w:val="002B721D"/>
    <w:pPr>
      <w:numPr>
        <w:numId w:val="0"/>
      </w:numPr>
      <w:tabs>
        <w:tab w:val="right" w:leader="dot" w:pos="6521"/>
      </w:tabs>
      <w:spacing w:before="0" w:after="0"/>
    </w:pPr>
  </w:style>
  <w:style w:type="paragraph" w:customStyle="1" w:styleId="TOFTitle">
    <w:name w:val="TOFTitle"/>
    <w:basedOn w:val="TOCTitle"/>
    <w:rsid w:val="002B721D"/>
  </w:style>
  <w:style w:type="paragraph" w:styleId="TableofFigures">
    <w:name w:val="table of figures"/>
    <w:basedOn w:val="Normal"/>
    <w:next w:val="Normal"/>
    <w:semiHidden/>
    <w:rsid w:val="002B721D"/>
    <w:pPr>
      <w:tabs>
        <w:tab w:val="right" w:leader="dot" w:pos="9072"/>
      </w:tabs>
      <w:ind w:left="970" w:hanging="403"/>
    </w:pPr>
    <w:rPr>
      <w:rFonts w:ascii="Times New Roman" w:hAnsi="Times New Roman"/>
      <w:b/>
    </w:rPr>
  </w:style>
  <w:style w:type="paragraph" w:styleId="ListNumber">
    <w:name w:val="List Number"/>
    <w:basedOn w:val="List"/>
    <w:rsid w:val="002B721D"/>
    <w:pPr>
      <w:numPr>
        <w:numId w:val="15"/>
      </w:numPr>
      <w:tabs>
        <w:tab w:val="clear" w:pos="340"/>
      </w:tabs>
    </w:pPr>
  </w:style>
  <w:style w:type="character" w:customStyle="1" w:styleId="WingdingSymbols">
    <w:name w:val="Wingding Symbols"/>
    <w:rsid w:val="002B721D"/>
    <w:rPr>
      <w:rFonts w:ascii="Wingdings" w:hAnsi="Wingdings"/>
    </w:rPr>
  </w:style>
  <w:style w:type="paragraph" w:customStyle="1" w:styleId="TableHeading">
    <w:name w:val="Table Heading"/>
    <w:basedOn w:val="HeadingBase"/>
    <w:rsid w:val="002B721D"/>
    <w:pPr>
      <w:keepLines/>
      <w:pBdr>
        <w:bottom w:val="single" w:sz="6" w:space="1" w:color="918585"/>
      </w:pBdr>
      <w:spacing w:before="240"/>
    </w:pPr>
  </w:style>
  <w:style w:type="character" w:customStyle="1" w:styleId="HotSpot">
    <w:name w:val="HotSpot"/>
    <w:rsid w:val="002B721D"/>
    <w:rPr>
      <w:color w:val="0033CC"/>
      <w:u w:val="none"/>
    </w:rPr>
  </w:style>
  <w:style w:type="paragraph" w:customStyle="1" w:styleId="BodyTextRight">
    <w:name w:val="Body Text Right"/>
    <w:basedOn w:val="BodyText"/>
    <w:rsid w:val="002B721D"/>
    <w:pPr>
      <w:spacing w:before="0" w:after="0"/>
      <w:jc w:val="right"/>
    </w:pPr>
  </w:style>
  <w:style w:type="paragraph" w:styleId="Index3">
    <w:name w:val="index 3"/>
    <w:basedOn w:val="ListNumber2"/>
    <w:next w:val="Normal"/>
    <w:semiHidden/>
    <w:rsid w:val="002B721D"/>
    <w:pPr>
      <w:numPr>
        <w:numId w:val="0"/>
      </w:numPr>
      <w:tabs>
        <w:tab w:val="right" w:leader="dot" w:pos="4176"/>
      </w:tabs>
    </w:pPr>
  </w:style>
  <w:style w:type="paragraph" w:styleId="ListNumber2">
    <w:name w:val="List Number 2"/>
    <w:basedOn w:val="List2"/>
    <w:rsid w:val="002B721D"/>
    <w:pPr>
      <w:numPr>
        <w:numId w:val="10"/>
      </w:numPr>
      <w:tabs>
        <w:tab w:val="clear" w:pos="1060"/>
      </w:tabs>
    </w:pPr>
  </w:style>
  <w:style w:type="paragraph" w:customStyle="1" w:styleId="MarginNote">
    <w:name w:val="Margin Note"/>
    <w:basedOn w:val="BodyText"/>
    <w:rsid w:val="002B7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2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21D"/>
    <w:rPr>
      <w:sz w:val="32"/>
    </w:rPr>
  </w:style>
  <w:style w:type="paragraph" w:customStyle="1" w:styleId="HeadingProcedure">
    <w:name w:val="Heading Procedure"/>
    <w:basedOn w:val="HeadingBase"/>
    <w:next w:val="Normal"/>
    <w:rsid w:val="002B721D"/>
    <w:pPr>
      <w:tabs>
        <w:tab w:val="left" w:pos="0"/>
      </w:tabs>
      <w:spacing w:before="120" w:after="60"/>
    </w:pPr>
    <w:rPr>
      <w:i/>
      <w:color w:val="918585"/>
      <w:sz w:val="22"/>
    </w:rPr>
  </w:style>
  <w:style w:type="paragraph" w:customStyle="1" w:styleId="TableBodyText">
    <w:name w:val="Table Body Text"/>
    <w:basedOn w:val="BodyText"/>
    <w:rsid w:val="002B721D"/>
    <w:pPr>
      <w:spacing w:before="60" w:after="60"/>
    </w:pPr>
  </w:style>
  <w:style w:type="paragraph" w:styleId="ListContinue">
    <w:name w:val="List Continue"/>
    <w:basedOn w:val="List"/>
    <w:rsid w:val="002B721D"/>
    <w:pPr>
      <w:ind w:firstLine="0"/>
    </w:pPr>
  </w:style>
  <w:style w:type="paragraph" w:customStyle="1" w:styleId="ListNote">
    <w:name w:val="List Note"/>
    <w:basedOn w:val="List"/>
    <w:rsid w:val="002B721D"/>
    <w:pPr>
      <w:pBdr>
        <w:top w:val="single" w:sz="6" w:space="2" w:color="918585"/>
        <w:bottom w:val="single" w:sz="6" w:space="2" w:color="918585"/>
      </w:pBdr>
      <w:tabs>
        <w:tab w:val="left" w:pos="1021"/>
      </w:tabs>
      <w:ind w:firstLine="0"/>
    </w:pPr>
  </w:style>
  <w:style w:type="paragraph" w:customStyle="1" w:styleId="Warning">
    <w:name w:val="Warning"/>
    <w:basedOn w:val="BodyText"/>
    <w:rsid w:val="002B721D"/>
    <w:pPr>
      <w:shd w:val="clear" w:color="auto" w:fill="D9D9D9"/>
      <w:tabs>
        <w:tab w:val="left" w:pos="992"/>
      </w:tabs>
      <w:ind w:left="119" w:right="119"/>
    </w:pPr>
    <w:rPr>
      <w:sz w:val="20"/>
    </w:rPr>
  </w:style>
  <w:style w:type="paragraph" w:customStyle="1" w:styleId="MarginIcons">
    <w:name w:val="Margin Icons"/>
    <w:basedOn w:val="BodyText"/>
    <w:rsid w:val="002B7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21D"/>
    <w:rPr>
      <w:rFonts w:ascii="Courier New" w:hAnsi="Courier New"/>
    </w:rPr>
  </w:style>
  <w:style w:type="paragraph" w:customStyle="1" w:styleId="NoteBullet">
    <w:name w:val="Note Bullet"/>
    <w:basedOn w:val="Note"/>
    <w:rsid w:val="002B721D"/>
    <w:pPr>
      <w:tabs>
        <w:tab w:val="clear" w:pos="680"/>
      </w:tabs>
      <w:spacing w:before="60" w:after="60"/>
    </w:pPr>
  </w:style>
  <w:style w:type="paragraph" w:customStyle="1" w:styleId="SubHeading2">
    <w:name w:val="SubHeading2"/>
    <w:basedOn w:val="HeadingBase"/>
    <w:rsid w:val="002B721D"/>
    <w:pPr>
      <w:spacing w:before="240" w:after="60"/>
    </w:pPr>
    <w:rPr>
      <w:sz w:val="20"/>
    </w:rPr>
  </w:style>
  <w:style w:type="paragraph" w:customStyle="1" w:styleId="SubHeading1">
    <w:name w:val="SubHeading1"/>
    <w:basedOn w:val="HeadingBase"/>
    <w:rsid w:val="002B721D"/>
    <w:pPr>
      <w:spacing w:before="240" w:after="60"/>
    </w:pPr>
    <w:rPr>
      <w:color w:val="918585"/>
      <w:sz w:val="22"/>
    </w:rPr>
  </w:style>
  <w:style w:type="paragraph" w:customStyle="1" w:styleId="SideHeading">
    <w:name w:val="Side Heading"/>
    <w:basedOn w:val="HeadingBase"/>
    <w:rsid w:val="002B7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21D"/>
    <w:pPr>
      <w:tabs>
        <w:tab w:val="num" w:pos="360"/>
      </w:tabs>
    </w:pPr>
  </w:style>
  <w:style w:type="paragraph" w:styleId="PlainText">
    <w:name w:val="Plain Text"/>
    <w:basedOn w:val="Normal"/>
    <w:link w:val="PlainTextChar"/>
    <w:rsid w:val="002B721D"/>
    <w:rPr>
      <w:sz w:val="20"/>
    </w:rPr>
  </w:style>
  <w:style w:type="character" w:customStyle="1" w:styleId="PlainTextChar">
    <w:name w:val="Plain Text Char"/>
    <w:basedOn w:val="DefaultParagraphFont"/>
    <w:link w:val="PlainText"/>
    <w:rsid w:val="002B721D"/>
    <w:rPr>
      <w:rFonts w:ascii="Courier New" w:eastAsia="Times New Roman" w:hAnsi="Courier New" w:cs="Times New Roman"/>
      <w:sz w:val="20"/>
      <w:szCs w:val="20"/>
      <w:lang w:eastAsia="en-US"/>
    </w:rPr>
  </w:style>
  <w:style w:type="character" w:customStyle="1" w:styleId="MenuOption">
    <w:name w:val="Menu Option"/>
    <w:basedOn w:val="DefaultParagraphFont"/>
    <w:rsid w:val="002B721D"/>
    <w:rPr>
      <w:b/>
      <w:smallCaps/>
    </w:rPr>
  </w:style>
  <w:style w:type="paragraph" w:customStyle="1" w:styleId="TableListNumber">
    <w:name w:val="Table List Number"/>
    <w:basedOn w:val="ListNumber"/>
    <w:rsid w:val="002B721D"/>
    <w:pPr>
      <w:numPr>
        <w:numId w:val="0"/>
      </w:numPr>
    </w:pPr>
  </w:style>
  <w:style w:type="paragraph" w:styleId="TOC4">
    <w:name w:val="toc 4"/>
    <w:basedOn w:val="TOCBase"/>
    <w:next w:val="Normal"/>
    <w:semiHidden/>
    <w:rsid w:val="002B721D"/>
    <w:pPr>
      <w:tabs>
        <w:tab w:val="right" w:leader="dot" w:pos="9071"/>
      </w:tabs>
      <w:ind w:left="1701"/>
    </w:pPr>
  </w:style>
  <w:style w:type="paragraph" w:customStyle="1" w:styleId="ListAlpha">
    <w:name w:val="List Alpha"/>
    <w:basedOn w:val="List"/>
    <w:rsid w:val="002B721D"/>
    <w:pPr>
      <w:numPr>
        <w:numId w:val="9"/>
      </w:numPr>
    </w:pPr>
  </w:style>
  <w:style w:type="paragraph" w:customStyle="1" w:styleId="ListAlpha2">
    <w:name w:val="List Alpha 2"/>
    <w:basedOn w:val="List2"/>
    <w:rsid w:val="002B721D"/>
    <w:pPr>
      <w:numPr>
        <w:numId w:val="8"/>
      </w:numPr>
    </w:pPr>
  </w:style>
  <w:style w:type="paragraph" w:styleId="List2">
    <w:name w:val="List 2"/>
    <w:basedOn w:val="BodyText"/>
    <w:rsid w:val="002B721D"/>
    <w:pPr>
      <w:tabs>
        <w:tab w:val="left" w:pos="680"/>
      </w:tabs>
      <w:spacing w:before="60" w:after="60"/>
      <w:ind w:left="680" w:hanging="340"/>
    </w:pPr>
  </w:style>
  <w:style w:type="paragraph" w:styleId="List3">
    <w:name w:val="List 3"/>
    <w:basedOn w:val="BodyText"/>
    <w:rsid w:val="002B721D"/>
    <w:pPr>
      <w:tabs>
        <w:tab w:val="left" w:pos="1021"/>
      </w:tabs>
      <w:spacing w:before="60" w:after="60"/>
      <w:ind w:left="1020" w:hanging="340"/>
    </w:pPr>
  </w:style>
  <w:style w:type="paragraph" w:styleId="List4">
    <w:name w:val="List 4"/>
    <w:basedOn w:val="BodyText"/>
    <w:rsid w:val="002B721D"/>
    <w:pPr>
      <w:tabs>
        <w:tab w:val="left" w:pos="1361"/>
      </w:tabs>
      <w:spacing w:before="60" w:after="60"/>
      <w:ind w:left="1361" w:hanging="340"/>
    </w:pPr>
  </w:style>
  <w:style w:type="paragraph" w:styleId="List5">
    <w:name w:val="List 5"/>
    <w:basedOn w:val="BodyText"/>
    <w:rsid w:val="002B721D"/>
    <w:pPr>
      <w:tabs>
        <w:tab w:val="left" w:pos="1701"/>
      </w:tabs>
      <w:spacing w:before="60" w:after="60"/>
      <w:ind w:left="1701" w:hanging="340"/>
    </w:pPr>
  </w:style>
  <w:style w:type="paragraph" w:styleId="ListBullet3">
    <w:name w:val="List Bullet 3"/>
    <w:basedOn w:val="List3"/>
    <w:rsid w:val="002B721D"/>
    <w:pPr>
      <w:numPr>
        <w:numId w:val="14"/>
      </w:numPr>
      <w:tabs>
        <w:tab w:val="clear" w:pos="1021"/>
      </w:tabs>
      <w:ind w:left="1037" w:hanging="357"/>
    </w:pPr>
  </w:style>
  <w:style w:type="paragraph" w:styleId="ListBullet4">
    <w:name w:val="List Bullet 4"/>
    <w:basedOn w:val="List4"/>
    <w:rsid w:val="002B721D"/>
    <w:pPr>
      <w:numPr>
        <w:numId w:val="3"/>
      </w:numPr>
      <w:tabs>
        <w:tab w:val="clear" w:pos="1361"/>
      </w:tabs>
    </w:pPr>
  </w:style>
  <w:style w:type="paragraph" w:styleId="ListBullet5">
    <w:name w:val="List Bullet 5"/>
    <w:basedOn w:val="List5"/>
    <w:rsid w:val="002B721D"/>
    <w:pPr>
      <w:numPr>
        <w:numId w:val="4"/>
      </w:numPr>
    </w:pPr>
  </w:style>
  <w:style w:type="paragraph" w:styleId="ListContinue2">
    <w:name w:val="List Continue 2"/>
    <w:basedOn w:val="List2"/>
    <w:rsid w:val="002B721D"/>
    <w:pPr>
      <w:ind w:firstLine="0"/>
    </w:pPr>
  </w:style>
  <w:style w:type="paragraph" w:styleId="ListContinue3">
    <w:name w:val="List Continue 3"/>
    <w:basedOn w:val="List3"/>
    <w:rsid w:val="002B721D"/>
    <w:pPr>
      <w:ind w:left="1021" w:firstLine="0"/>
    </w:pPr>
  </w:style>
  <w:style w:type="paragraph" w:styleId="ListContinue4">
    <w:name w:val="List Continue 4"/>
    <w:basedOn w:val="List4"/>
    <w:rsid w:val="002B721D"/>
    <w:pPr>
      <w:ind w:firstLine="0"/>
    </w:pPr>
  </w:style>
  <w:style w:type="paragraph" w:styleId="ListContinue5">
    <w:name w:val="List Continue 5"/>
    <w:basedOn w:val="List5"/>
    <w:rsid w:val="002B721D"/>
    <w:pPr>
      <w:ind w:firstLine="0"/>
    </w:pPr>
  </w:style>
  <w:style w:type="paragraph" w:styleId="ListNumber3">
    <w:name w:val="List Number 3"/>
    <w:basedOn w:val="List3"/>
    <w:rsid w:val="002B721D"/>
    <w:pPr>
      <w:numPr>
        <w:numId w:val="5"/>
      </w:numPr>
    </w:pPr>
  </w:style>
  <w:style w:type="paragraph" w:styleId="ListNumber4">
    <w:name w:val="List Number 4"/>
    <w:basedOn w:val="List4"/>
    <w:rsid w:val="002B721D"/>
    <w:pPr>
      <w:numPr>
        <w:numId w:val="6"/>
      </w:numPr>
    </w:pPr>
  </w:style>
  <w:style w:type="paragraph" w:styleId="ListNumber5">
    <w:name w:val="List Number 5"/>
    <w:basedOn w:val="List5"/>
    <w:rsid w:val="002B721D"/>
    <w:pPr>
      <w:numPr>
        <w:numId w:val="7"/>
      </w:numPr>
    </w:pPr>
  </w:style>
  <w:style w:type="paragraph" w:styleId="BlockText">
    <w:name w:val="Block Text"/>
    <w:basedOn w:val="Normal"/>
    <w:rsid w:val="002B721D"/>
    <w:pPr>
      <w:spacing w:after="120"/>
      <w:ind w:left="1440" w:right="1440"/>
    </w:pPr>
  </w:style>
  <w:style w:type="character" w:customStyle="1" w:styleId="Subscript">
    <w:name w:val="Subscript"/>
    <w:basedOn w:val="DefaultParagraphFont"/>
    <w:rsid w:val="002B721D"/>
    <w:rPr>
      <w:sz w:val="16"/>
      <w:vertAlign w:val="subscript"/>
    </w:rPr>
  </w:style>
  <w:style w:type="character" w:customStyle="1" w:styleId="Superscript">
    <w:name w:val="Superscript"/>
    <w:basedOn w:val="DefaultParagraphFont"/>
    <w:rsid w:val="002B721D"/>
    <w:rPr>
      <w:sz w:val="16"/>
      <w:vertAlign w:val="superscript"/>
    </w:rPr>
  </w:style>
  <w:style w:type="character" w:customStyle="1" w:styleId="Symbols">
    <w:name w:val="Symbols"/>
    <w:basedOn w:val="DefaultParagraphFont"/>
    <w:rsid w:val="002B721D"/>
    <w:rPr>
      <w:rFonts w:ascii="Symbol" w:hAnsi="Symbol"/>
    </w:rPr>
  </w:style>
  <w:style w:type="character" w:customStyle="1" w:styleId="MenuOptions">
    <w:name w:val="Menu Options"/>
    <w:basedOn w:val="DefaultParagraphFont"/>
    <w:rsid w:val="002B721D"/>
    <w:rPr>
      <w:rFonts w:ascii="Arial Narrow" w:hAnsi="Arial Narrow"/>
      <w:smallCaps/>
    </w:rPr>
  </w:style>
  <w:style w:type="character" w:customStyle="1" w:styleId="Buttons">
    <w:name w:val="Buttons"/>
    <w:basedOn w:val="DefaultParagraphFont"/>
    <w:rsid w:val="002B721D"/>
    <w:rPr>
      <w:b/>
    </w:rPr>
  </w:style>
  <w:style w:type="character" w:customStyle="1" w:styleId="Underlined">
    <w:name w:val="Underlined"/>
    <w:basedOn w:val="DefaultParagraphFont"/>
    <w:rsid w:val="002B721D"/>
    <w:rPr>
      <w:u w:val="single"/>
    </w:rPr>
  </w:style>
  <w:style w:type="paragraph" w:customStyle="1" w:styleId="TableBodyTextRight">
    <w:name w:val="Table Body Text Right"/>
    <w:basedOn w:val="TableBodyText"/>
    <w:rsid w:val="002B721D"/>
    <w:pPr>
      <w:widowControl w:val="0"/>
      <w:autoSpaceDE w:val="0"/>
      <w:autoSpaceDN w:val="0"/>
      <w:adjustRightInd w:val="0"/>
      <w:jc w:val="right"/>
    </w:pPr>
    <w:rPr>
      <w:rFonts w:cs="Arial"/>
      <w:szCs w:val="18"/>
    </w:rPr>
  </w:style>
  <w:style w:type="paragraph" w:customStyle="1" w:styleId="CopyrightText">
    <w:name w:val="Copyright Text"/>
    <w:basedOn w:val="BodyText"/>
    <w:rsid w:val="002B721D"/>
    <w:rPr>
      <w:sz w:val="18"/>
    </w:rPr>
  </w:style>
  <w:style w:type="paragraph" w:customStyle="1" w:styleId="BodySmallRight">
    <w:name w:val="Body Small Right"/>
    <w:basedOn w:val="BodyTextRight"/>
    <w:rsid w:val="002B721D"/>
    <w:rPr>
      <w:sz w:val="18"/>
      <w:szCs w:val="18"/>
    </w:rPr>
  </w:style>
  <w:style w:type="paragraph" w:customStyle="1" w:styleId="MarginEdition">
    <w:name w:val="Margin Edition"/>
    <w:basedOn w:val="MarginNote"/>
    <w:rsid w:val="002B721D"/>
    <w:pPr>
      <w:spacing w:before="0" w:after="0"/>
    </w:pPr>
    <w:rPr>
      <w:rFonts w:ascii="Times New Roman" w:hAnsi="Times New Roman"/>
      <w:color w:val="999999"/>
    </w:rPr>
  </w:style>
  <w:style w:type="paragraph" w:customStyle="1" w:styleId="Spacer">
    <w:name w:val="Spacer"/>
    <w:basedOn w:val="Normal"/>
    <w:rsid w:val="002B721D"/>
    <w:rPr>
      <w:sz w:val="2"/>
      <w:szCs w:val="2"/>
    </w:rPr>
  </w:style>
  <w:style w:type="character" w:customStyle="1" w:styleId="Small">
    <w:name w:val="Small"/>
    <w:basedOn w:val="DefaultParagraphFont"/>
    <w:rsid w:val="002B721D"/>
    <w:rPr>
      <w:sz w:val="16"/>
    </w:rPr>
  </w:style>
  <w:style w:type="paragraph" w:customStyle="1" w:styleId="WideTable">
    <w:name w:val="Wide Table"/>
    <w:basedOn w:val="Normal"/>
    <w:rsid w:val="002B721D"/>
    <w:pPr>
      <w:ind w:left="-1418"/>
    </w:pPr>
    <w:rPr>
      <w:sz w:val="2"/>
      <w:szCs w:val="2"/>
    </w:rPr>
  </w:style>
  <w:style w:type="character" w:styleId="PageNumber">
    <w:name w:val="page number"/>
    <w:basedOn w:val="DefaultParagraphFont"/>
    <w:rsid w:val="002B721D"/>
  </w:style>
  <w:style w:type="paragraph" w:styleId="Quote">
    <w:name w:val="Quote"/>
    <w:basedOn w:val="Heading1"/>
    <w:link w:val="QuoteChar"/>
    <w:qFormat/>
    <w:rsid w:val="002B721D"/>
    <w:rPr>
      <w:b w:val="0"/>
      <w:sz w:val="72"/>
      <w:szCs w:val="72"/>
      <w:lang w:val="en-NZ"/>
    </w:rPr>
  </w:style>
  <w:style w:type="character" w:customStyle="1" w:styleId="QuoteChar">
    <w:name w:val="Quote Char"/>
    <w:basedOn w:val="DefaultParagraphFont"/>
    <w:link w:val="Quote"/>
    <w:rsid w:val="002B7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21D"/>
    <w:pPr>
      <w:pageBreakBefore/>
    </w:pPr>
  </w:style>
  <w:style w:type="paragraph" w:customStyle="1" w:styleId="Border">
    <w:name w:val="Border"/>
    <w:basedOn w:val="Normal"/>
    <w:qFormat/>
    <w:rsid w:val="002B7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21D"/>
    <w:rPr>
      <w:b/>
      <w:bCs/>
      <w:i/>
      <w:iCs/>
      <w:color w:val="auto"/>
    </w:rPr>
  </w:style>
  <w:style w:type="paragraph" w:styleId="IntenseQuote">
    <w:name w:val="Intense Quote"/>
    <w:basedOn w:val="Normal"/>
    <w:next w:val="Normal"/>
    <w:link w:val="IntenseQuoteChar"/>
    <w:uiPriority w:val="30"/>
    <w:qFormat/>
    <w:rsid w:val="002B7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2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21D"/>
    <w:rPr>
      <w:smallCaps/>
      <w:color w:val="auto"/>
      <w:u w:val="single"/>
    </w:rPr>
  </w:style>
  <w:style w:type="character" w:styleId="IntenseReference">
    <w:name w:val="Intense Reference"/>
    <w:basedOn w:val="DefaultParagraphFont"/>
    <w:uiPriority w:val="32"/>
    <w:qFormat/>
    <w:rsid w:val="002B721D"/>
    <w:rPr>
      <w:b/>
      <w:bCs/>
      <w:smallCaps/>
      <w:color w:val="auto"/>
      <w:spacing w:val="5"/>
      <w:u w:val="single"/>
    </w:rPr>
  </w:style>
  <w:style w:type="paragraph" w:customStyle="1" w:styleId="2ColumnHeading">
    <w:name w:val="2Column Heading"/>
    <w:basedOn w:val="BodyText"/>
    <w:qFormat/>
    <w:rsid w:val="002B721D"/>
    <w:pPr>
      <w:spacing w:after="60"/>
      <w:ind w:left="-2268"/>
    </w:pPr>
    <w:rPr>
      <w:b/>
    </w:rPr>
  </w:style>
  <w:style w:type="paragraph" w:customStyle="1" w:styleId="Heading1TOC">
    <w:name w:val="Heading1 TOC"/>
    <w:basedOn w:val="Normal"/>
    <w:qFormat/>
    <w:rsid w:val="002B721D"/>
    <w:pPr>
      <w:spacing w:before="240" w:after="120"/>
    </w:pPr>
    <w:rPr>
      <w:rFonts w:ascii="Times New Roman" w:hAnsi="Times New Roman"/>
      <w:b/>
      <w:sz w:val="32"/>
    </w:rPr>
  </w:style>
  <w:style w:type="paragraph" w:customStyle="1" w:styleId="Heading2TOC">
    <w:name w:val="Heading2 TOC"/>
    <w:basedOn w:val="Normal"/>
    <w:qFormat/>
    <w:rsid w:val="002B721D"/>
    <w:pPr>
      <w:spacing w:before="240" w:after="60"/>
    </w:pPr>
    <w:rPr>
      <w:rFonts w:ascii="Times New Roman" w:hAnsi="Times New Roman"/>
      <w:b/>
      <w:sz w:val="28"/>
    </w:rPr>
  </w:style>
  <w:style w:type="character" w:customStyle="1" w:styleId="Underline">
    <w:name w:val="Underline"/>
    <w:basedOn w:val="DefaultParagraphFont"/>
    <w:qFormat/>
    <w:rsid w:val="002B721D"/>
    <w:rPr>
      <w:u w:val="single"/>
    </w:rPr>
  </w:style>
  <w:style w:type="character" w:customStyle="1" w:styleId="BoldandItalics">
    <w:name w:val="Bold and Italics"/>
    <w:qFormat/>
    <w:rsid w:val="002B721D"/>
    <w:rPr>
      <w:b/>
      <w:i/>
      <w:u w:val="none"/>
    </w:rPr>
  </w:style>
  <w:style w:type="paragraph" w:styleId="BalloonText">
    <w:name w:val="Balloon Text"/>
    <w:basedOn w:val="Normal"/>
    <w:link w:val="BalloonTextChar"/>
    <w:rsid w:val="002B721D"/>
    <w:rPr>
      <w:rFonts w:ascii="Tahoma" w:hAnsi="Tahoma" w:cs="Tahoma"/>
      <w:sz w:val="16"/>
      <w:szCs w:val="16"/>
    </w:rPr>
  </w:style>
  <w:style w:type="character" w:customStyle="1" w:styleId="BalloonTextChar">
    <w:name w:val="Balloon Text Char"/>
    <w:basedOn w:val="DefaultParagraphFont"/>
    <w:link w:val="BalloonText"/>
    <w:rsid w:val="002B72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2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2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21D"/>
    <w:rPr>
      <w:b/>
      <w:color w:val="660033"/>
      <w:spacing w:val="0"/>
    </w:rPr>
  </w:style>
  <w:style w:type="paragraph" w:customStyle="1" w:styleId="Nameditemlist">
    <w:name w:val="Named item list"/>
    <w:basedOn w:val="BodyText"/>
    <w:qFormat/>
    <w:rsid w:val="002B721D"/>
    <w:pPr>
      <w:tabs>
        <w:tab w:val="left" w:pos="2835"/>
      </w:tabs>
      <w:ind w:left="2835" w:hanging="2835"/>
    </w:pPr>
  </w:style>
  <w:style w:type="paragraph" w:customStyle="1" w:styleId="BodyTextnopadding">
    <w:name w:val="Body Text no padding"/>
    <w:basedOn w:val="BodyText"/>
    <w:qFormat/>
    <w:rsid w:val="002B721D"/>
    <w:pPr>
      <w:spacing w:before="0" w:after="0"/>
    </w:pPr>
  </w:style>
  <w:style w:type="paragraph" w:customStyle="1" w:styleId="BodyTextBold">
    <w:name w:val="Body Text Bold"/>
    <w:basedOn w:val="BodyText"/>
    <w:qFormat/>
    <w:rsid w:val="002B721D"/>
    <w:rPr>
      <w:b/>
    </w:rPr>
  </w:style>
  <w:style w:type="character" w:styleId="Hyperlink">
    <w:name w:val="Hyperlink"/>
    <w:basedOn w:val="DefaultParagraphFont"/>
    <w:uiPriority w:val="99"/>
    <w:unhideWhenUsed/>
    <w:rsid w:val="00381C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1198</Words>
  <Characters>7842</Characters>
  <Application>Microsoft Office Word</Application>
  <DocSecurity>0</DocSecurity>
  <Lines>326</Lines>
  <Paragraphs>220</Paragraphs>
  <ScaleCrop>false</ScaleCrop>
  <Company>Author-it Software Corporation Ltd.</Company>
  <LinksUpToDate>false</LinksUpToDate>
  <CharactersWithSpaces>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MSTDE3001 Apply hooping and fabric handling techniques</dc:title>
  <dc:subject>Approved</dc:subject>
  <dc:creator>Skills Insight</dc:creator>
  <cp:keywords>Release: 2</cp:keywords>
  <dc:description>Review Date: 12 April 2008</dc:description>
  <cp:lastModifiedBy>HSD_TPCMSd.prod</cp:lastModifiedBy>
  <cp:revision>3</cp:revision>
  <dcterms:created xsi:type="dcterms:W3CDTF">2025-03-02T00:16:00Z</dcterms:created>
  <dcterms:modified xsi:type="dcterms:W3CDTF">2025-03-02T00:16:00Z</dcterms:modified>
</cp:coreProperties>
</file>