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1898" w:rsidP="00F21898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MSTDC2014 Identify fabric and garment cleaning requirements</w:t>
      </w:r>
      <w:r>
        <w:fldChar w:fldCharType="end"/>
      </w:r>
    </w:p>
    <w:p w:rsidR="00F21898" w:rsidP="00F21898">
      <w:pPr>
        <w:pStyle w:val="Version"/>
        <w:sectPr w:rsidSect="005A75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75C0" w:rsidP="005A75C0">
      <w:pPr>
        <w:pStyle w:val="SuperHeading"/>
      </w:pPr>
      <w:r w:rsidRPr="005A75C0">
        <w:t>Assessment Requirements for MSTDC2014 Identify fabric and garment cleaning requirements</w:t>
      </w:r>
    </w:p>
    <w:p w:rsidR="00000000" w:rsidRPr="005A75C0" w:rsidP="005A75C0">
      <w:pPr>
        <w:pStyle w:val="Heading1"/>
      </w:pPr>
      <w:bookmarkStart w:id="1" w:name="O_1064354"/>
      <w:bookmarkEnd w:id="1"/>
      <w:r w:rsidRPr="005A75C0">
        <w:t>Modification History</w:t>
      </w:r>
    </w:p>
    <w:p w:rsidR="00F21898" w:rsidP="00F21898">
      <w:pPr>
        <w:pStyle w:val="BodyText"/>
      </w:pPr>
      <w:r w:rsidRPr="005A75C0">
        <w:t>Release 1. Supersedes and is equivalent to MSTDC2009 Identify fabric and garment cleaning requirements.</w:t>
      </w:r>
    </w:p>
    <w:p w:rsidR="00000000" w:rsidRPr="005A75C0" w:rsidP="005A75C0">
      <w:pPr>
        <w:pStyle w:val="Heading1"/>
      </w:pPr>
      <w:bookmarkStart w:id="2" w:name="O_1064355"/>
      <w:bookmarkEnd w:id="2"/>
      <w:r w:rsidRPr="005A75C0">
        <w:t>Performance Evidence</w:t>
      </w:r>
    </w:p>
    <w:p w:rsidR="00000000" w:rsidRPr="005A75C0" w:rsidP="00F21898">
      <w:pPr>
        <w:pStyle w:val="BodyText"/>
      </w:pPr>
      <w:r w:rsidRPr="005A75C0">
        <w:t>There must be evidence the candidate has completed the tasks outlined in the elements and performance criteria of this unit, and:</w:t>
      </w:r>
    </w:p>
    <w:p w:rsidR="00000000" w:rsidRPr="005A75C0" w:rsidP="005A75C0">
      <w:pPr>
        <w:pStyle w:val="ListBullet"/>
      </w:pPr>
      <w:r w:rsidRPr="005A75C0">
        <w:t>identified fabrics and potential fabric problems for at least 5 different articles</w:t>
      </w:r>
    </w:p>
    <w:p w:rsidR="00000000" w:rsidRPr="005A75C0" w:rsidP="005A75C0">
      <w:pPr>
        <w:pStyle w:val="ListBullet"/>
      </w:pPr>
      <w:r w:rsidRPr="005A75C0">
        <w:t>identified care requi</w:t>
      </w:r>
      <w:r w:rsidRPr="005A75C0">
        <w:t>rements and control measures for at least 5 garments made of different fabrics, requiring different care considerations, including garments with trims and embellishments that may affect handling.</w:t>
      </w:r>
    </w:p>
    <w:p w:rsidR="00000000" w:rsidRPr="005A75C0" w:rsidP="005A75C0">
      <w:pPr>
        <w:pStyle w:val="AllowPageBreak"/>
      </w:pPr>
    </w:p>
    <w:p w:rsidR="00000000" w:rsidRPr="005A75C0" w:rsidP="005A75C0">
      <w:pPr>
        <w:pStyle w:val="Heading1"/>
      </w:pPr>
      <w:bookmarkStart w:id="3" w:name="O_1064356"/>
      <w:bookmarkEnd w:id="3"/>
      <w:r w:rsidRPr="005A75C0">
        <w:t>Knowledge Evidence</w:t>
      </w:r>
    </w:p>
    <w:p w:rsidR="00000000" w:rsidRPr="005A75C0" w:rsidP="00F21898">
      <w:pPr>
        <w:pStyle w:val="BodyText"/>
      </w:pPr>
      <w:r w:rsidRPr="005A75C0">
        <w:t>There must be evidence</w:t>
      </w:r>
      <w:r w:rsidRPr="005A75C0">
        <w:t xml:space="preserve"> the candidate has knowledge of:</w:t>
      </w:r>
    </w:p>
    <w:p w:rsidR="00000000" w:rsidRPr="005A75C0" w:rsidP="005A75C0">
      <w:pPr>
        <w:pStyle w:val="ListBullet"/>
      </w:pPr>
      <w:r w:rsidRPr="005A75C0">
        <w:t>safe work practices and procedures and use of personal protective equipment (PPE)</w:t>
      </w:r>
    </w:p>
    <w:p w:rsidR="00000000" w:rsidRPr="005A75C0" w:rsidP="005A75C0">
      <w:pPr>
        <w:pStyle w:val="ListBullet"/>
      </w:pPr>
      <w:r w:rsidRPr="005A75C0">
        <w:t xml:space="preserve">key requirements of </w:t>
      </w:r>
      <w:r w:rsidRPr="005A75C0">
        <w:rPr>
          <w:rStyle w:val="Emphasis"/>
        </w:rPr>
        <w:t>Australian/New Zealand Standard AS/NZS 4146:2000 Laundry practice</w:t>
      </w:r>
    </w:p>
    <w:p w:rsidR="00000000" w:rsidRPr="005A75C0" w:rsidP="005A75C0">
      <w:pPr>
        <w:pStyle w:val="ListBullet"/>
      </w:pPr>
      <w:r w:rsidRPr="005A75C0">
        <w:t>key requirements of the mandatory requirements for pro</w:t>
      </w:r>
      <w:r w:rsidRPr="005A75C0">
        <w:t>duct labelling under Australia’s product safety laws</w:t>
      </w:r>
    </w:p>
    <w:p w:rsidR="00000000" w:rsidRPr="005A75C0" w:rsidP="005A75C0">
      <w:pPr>
        <w:pStyle w:val="ListBullet"/>
      </w:pPr>
      <w:r w:rsidRPr="005A75C0">
        <w:t xml:space="preserve">main causes of fabric problems </w:t>
      </w:r>
    </w:p>
    <w:p w:rsidR="00000000" w:rsidRPr="005A75C0" w:rsidP="005A75C0">
      <w:pPr>
        <w:pStyle w:val="ListBullet"/>
      </w:pPr>
      <w:r w:rsidRPr="005A75C0">
        <w:t>common fabric problems:</w:t>
      </w:r>
    </w:p>
    <w:p w:rsidR="00000000" w:rsidRPr="005A75C0" w:rsidP="005A75C0">
      <w:pPr>
        <w:pStyle w:val="ListBullet3"/>
      </w:pPr>
      <w:r w:rsidRPr="005A75C0">
        <w:t>chafing</w:t>
      </w:r>
    </w:p>
    <w:p w:rsidR="00000000" w:rsidRPr="005A75C0" w:rsidP="005A75C0">
      <w:pPr>
        <w:pStyle w:val="ListBullet3"/>
      </w:pPr>
      <w:r w:rsidRPr="005A75C0">
        <w:t>differential shrinkage</w:t>
      </w:r>
    </w:p>
    <w:p w:rsidR="00000000" w:rsidRPr="005A75C0" w:rsidP="005A75C0">
      <w:pPr>
        <w:pStyle w:val="ListBullet3"/>
      </w:pPr>
      <w:r w:rsidRPr="005A75C0">
        <w:t>discoloration or rings</w:t>
      </w:r>
    </w:p>
    <w:p w:rsidR="00000000" w:rsidRPr="005A75C0" w:rsidP="005A75C0">
      <w:pPr>
        <w:pStyle w:val="ListBullet3"/>
      </w:pPr>
      <w:r w:rsidRPr="005A75C0">
        <w:t>distortion of bias cut fabrics</w:t>
      </w:r>
    </w:p>
    <w:p w:rsidR="00000000" w:rsidRPr="005A75C0" w:rsidP="005A75C0">
      <w:pPr>
        <w:pStyle w:val="ListBullet3"/>
      </w:pPr>
      <w:r w:rsidRPr="005A75C0">
        <w:t>garment failures</w:t>
      </w:r>
    </w:p>
    <w:p w:rsidR="00000000" w:rsidRPr="005A75C0" w:rsidP="005A75C0">
      <w:pPr>
        <w:pStyle w:val="ListBullet3"/>
      </w:pPr>
      <w:r w:rsidRPr="005A75C0">
        <w:t>hardening of printed fabrics</w:t>
      </w:r>
    </w:p>
    <w:p w:rsidR="00000000" w:rsidRPr="005A75C0" w:rsidP="005A75C0">
      <w:pPr>
        <w:pStyle w:val="ListBullet3"/>
      </w:pPr>
      <w:r w:rsidRPr="005A75C0">
        <w:t>heat shrinkage</w:t>
      </w:r>
    </w:p>
    <w:p w:rsidR="00000000" w:rsidRPr="005A75C0" w:rsidP="005A75C0">
      <w:pPr>
        <w:pStyle w:val="ListBullet3"/>
      </w:pPr>
      <w:r w:rsidRPr="005A75C0">
        <w:t>holes, yarn slippage and fraying</w:t>
      </w:r>
    </w:p>
    <w:p w:rsidR="00000000" w:rsidRPr="005A75C0" w:rsidP="005A75C0">
      <w:pPr>
        <w:pStyle w:val="ListBullet3"/>
      </w:pPr>
      <w:r w:rsidRPr="005A75C0">
        <w:t>light fading and fume fading</w:t>
      </w:r>
    </w:p>
    <w:p w:rsidR="00000000" w:rsidRPr="005A75C0" w:rsidP="005A75C0">
      <w:pPr>
        <w:pStyle w:val="ListBullet3"/>
      </w:pPr>
      <w:r w:rsidRPr="005A75C0">
        <w:t>loss of body, lustre and sheen</w:t>
      </w:r>
    </w:p>
    <w:p w:rsidR="00000000" w:rsidRPr="005A75C0" w:rsidP="005A75C0">
      <w:pPr>
        <w:pStyle w:val="ListBullet3"/>
      </w:pPr>
      <w:r w:rsidRPr="005A75C0">
        <w:t>loss of embossed design</w:t>
      </w:r>
    </w:p>
    <w:p w:rsidR="00000000" w:rsidRPr="005A75C0" w:rsidP="005A75C0">
      <w:pPr>
        <w:pStyle w:val="ListBullet3"/>
      </w:pPr>
      <w:r w:rsidRPr="005A75C0">
        <w:t>relaxation shrinkage</w:t>
      </w:r>
    </w:p>
    <w:p w:rsidR="00000000" w:rsidRPr="005A75C0" w:rsidP="005A75C0">
      <w:pPr>
        <w:pStyle w:val="ListBullet3"/>
      </w:pPr>
      <w:r w:rsidRPr="005A75C0">
        <w:t>separation of bonded fabric</w:t>
      </w:r>
    </w:p>
    <w:p w:rsidR="00000000" w:rsidRPr="005A75C0" w:rsidP="005A75C0">
      <w:pPr>
        <w:pStyle w:val="ListBullet3"/>
      </w:pPr>
      <w:r w:rsidRPr="005A75C0">
        <w:t>yarn slippage</w:t>
      </w:r>
    </w:p>
    <w:p w:rsidR="00000000" w:rsidRPr="005A75C0" w:rsidP="005A75C0">
      <w:pPr>
        <w:pStyle w:val="ListBullet"/>
      </w:pPr>
      <w:r w:rsidRPr="005A75C0">
        <w:t>care categories:</w:t>
      </w:r>
    </w:p>
    <w:p w:rsidR="00000000" w:rsidRPr="005A75C0" w:rsidP="005A75C0">
      <w:pPr>
        <w:pStyle w:val="ListBullet3"/>
      </w:pPr>
      <w:r w:rsidRPr="005A75C0">
        <w:t>drying</w:t>
      </w:r>
    </w:p>
    <w:p w:rsidR="00000000" w:rsidRPr="005A75C0" w:rsidP="005A75C0">
      <w:pPr>
        <w:pStyle w:val="ListBullet3"/>
      </w:pPr>
      <w:r w:rsidRPr="005A75C0">
        <w:t>general instructions and warnings</w:t>
      </w:r>
    </w:p>
    <w:p w:rsidR="00000000" w:rsidRPr="005A75C0" w:rsidP="005A75C0">
      <w:pPr>
        <w:pStyle w:val="ListBullet3"/>
      </w:pPr>
      <w:r w:rsidRPr="005A75C0">
        <w:t>ironing</w:t>
      </w:r>
    </w:p>
    <w:p w:rsidR="00000000" w:rsidRPr="005A75C0" w:rsidP="005A75C0">
      <w:pPr>
        <w:pStyle w:val="ListBullet3"/>
      </w:pPr>
      <w:r w:rsidRPr="005A75C0">
        <w:t>washing</w:t>
      </w:r>
    </w:p>
    <w:p w:rsidR="00000000" w:rsidRPr="005A75C0" w:rsidP="005A75C0">
      <w:pPr>
        <w:pStyle w:val="ListBullet"/>
      </w:pPr>
      <w:r w:rsidRPr="005A75C0">
        <w:t>control measures for the prevention of fabric problems</w:t>
      </w:r>
    </w:p>
    <w:p w:rsidR="00000000" w:rsidRPr="005A75C0" w:rsidP="005A75C0">
      <w:pPr>
        <w:pStyle w:val="ListBullet"/>
      </w:pPr>
      <w:r w:rsidRPr="005A75C0">
        <w:t>consequences of improper care</w:t>
      </w:r>
    </w:p>
    <w:p w:rsidR="00000000" w:rsidRPr="005A75C0" w:rsidP="005A75C0">
      <w:pPr>
        <w:pStyle w:val="ListBullet"/>
      </w:pPr>
      <w:r w:rsidRPr="005A75C0">
        <w:t>features of natural and synthetic single yarn fabrics and blends:</w:t>
      </w:r>
    </w:p>
    <w:p w:rsidR="00000000" w:rsidRPr="005A75C0" w:rsidP="005A75C0">
      <w:pPr>
        <w:pStyle w:val="ListBullet3"/>
      </w:pPr>
      <w:r w:rsidRPr="005A75C0">
        <w:t>knitted fabrics, including weft knits and warp knits</w:t>
      </w:r>
    </w:p>
    <w:p w:rsidR="00000000" w:rsidRPr="005A75C0" w:rsidP="005A75C0">
      <w:pPr>
        <w:pStyle w:val="ListBullet3"/>
      </w:pPr>
      <w:r w:rsidRPr="005A75C0">
        <w:t>woven fabrics, including plain, twill, satin, dobb</w:t>
      </w:r>
      <w:r w:rsidRPr="005A75C0">
        <w:t>y, jacquard and pile</w:t>
      </w:r>
    </w:p>
    <w:p w:rsidR="00000000" w:rsidRPr="005A75C0" w:rsidP="005A75C0">
      <w:pPr>
        <w:pStyle w:val="ListBullet3"/>
      </w:pPr>
      <w:r w:rsidRPr="005A75C0">
        <w:t>non-woven fabrics, such as felts, nets, braids, bonded and composite</w:t>
      </w:r>
    </w:p>
    <w:p w:rsidR="00000000" w:rsidRPr="005A75C0" w:rsidP="005A75C0">
      <w:pPr>
        <w:pStyle w:val="ListBullet3"/>
      </w:pPr>
      <w:r w:rsidRPr="005A75C0">
        <w:t>emerging smart fabrics</w:t>
      </w:r>
    </w:p>
    <w:p w:rsidR="00000000" w:rsidRPr="005A75C0" w:rsidP="005A75C0">
      <w:pPr>
        <w:pStyle w:val="ListBullet"/>
      </w:pPr>
      <w:r w:rsidRPr="005A75C0">
        <w:t>care of common fabrics:</w:t>
      </w:r>
    </w:p>
    <w:p w:rsidR="00000000" w:rsidRPr="005A75C0" w:rsidP="005A75C0">
      <w:pPr>
        <w:pStyle w:val="ListBullet3"/>
      </w:pPr>
      <w:r w:rsidRPr="005A75C0">
        <w:t>acetate</w:t>
      </w:r>
    </w:p>
    <w:p w:rsidR="00000000" w:rsidRPr="005A75C0" w:rsidP="005A75C0">
      <w:pPr>
        <w:pStyle w:val="ListBullet3"/>
      </w:pPr>
      <w:r w:rsidRPr="005A75C0">
        <w:t>acrylic</w:t>
      </w:r>
    </w:p>
    <w:p w:rsidR="00000000" w:rsidRPr="005A75C0" w:rsidP="005A75C0">
      <w:pPr>
        <w:pStyle w:val="ListBullet3"/>
      </w:pPr>
      <w:r w:rsidRPr="005A75C0">
        <w:t>cotton</w:t>
      </w:r>
    </w:p>
    <w:p w:rsidR="00000000" w:rsidRPr="005A75C0" w:rsidP="005A75C0">
      <w:pPr>
        <w:pStyle w:val="ListBullet3"/>
      </w:pPr>
      <w:r w:rsidRPr="005A75C0">
        <w:t>elastomeric</w:t>
      </w:r>
    </w:p>
    <w:p w:rsidR="00000000" w:rsidRPr="005A75C0" w:rsidP="005A75C0">
      <w:pPr>
        <w:pStyle w:val="ListBullet3"/>
      </w:pPr>
      <w:r w:rsidRPr="005A75C0">
        <w:t>flax</w:t>
      </w:r>
    </w:p>
    <w:p w:rsidR="00000000" w:rsidRPr="005A75C0" w:rsidP="005A75C0">
      <w:pPr>
        <w:pStyle w:val="ListBullet3"/>
      </w:pPr>
      <w:r w:rsidRPr="005A75C0">
        <w:t>nylon</w:t>
      </w:r>
    </w:p>
    <w:p w:rsidR="00000000" w:rsidRPr="005A75C0" w:rsidP="005A75C0">
      <w:pPr>
        <w:pStyle w:val="ListBullet3"/>
      </w:pPr>
      <w:r w:rsidRPr="005A75C0">
        <w:t>polyester</w:t>
      </w:r>
    </w:p>
    <w:p w:rsidR="00000000" w:rsidRPr="005A75C0" w:rsidP="005A75C0">
      <w:pPr>
        <w:pStyle w:val="ListBullet3"/>
      </w:pPr>
      <w:r w:rsidRPr="005A75C0">
        <w:t>silk</w:t>
      </w:r>
    </w:p>
    <w:p w:rsidR="00000000" w:rsidRPr="005A75C0" w:rsidP="005A75C0">
      <w:pPr>
        <w:pStyle w:val="ListBullet3"/>
      </w:pPr>
      <w:r w:rsidRPr="005A75C0">
        <w:t>viscose</w:t>
      </w:r>
    </w:p>
    <w:p w:rsidR="00000000" w:rsidRPr="005A75C0" w:rsidP="005A75C0">
      <w:pPr>
        <w:pStyle w:val="ListBullet3"/>
      </w:pPr>
      <w:r w:rsidRPr="005A75C0">
        <w:t>wool</w:t>
      </w:r>
    </w:p>
    <w:p w:rsidR="00000000" w:rsidRPr="005A75C0" w:rsidP="005A75C0">
      <w:pPr>
        <w:pStyle w:val="ListBullet"/>
      </w:pPr>
      <w:r w:rsidRPr="005A75C0">
        <w:t>care of special fabrics:</w:t>
      </w:r>
    </w:p>
    <w:p w:rsidR="00000000" w:rsidRPr="005A75C0" w:rsidP="005A75C0">
      <w:pPr>
        <w:pStyle w:val="ListBullet3"/>
      </w:pPr>
      <w:r w:rsidRPr="005A75C0">
        <w:t>jacquard fabrics</w:t>
      </w:r>
    </w:p>
    <w:p w:rsidR="00000000" w:rsidRPr="005A75C0" w:rsidP="005A75C0">
      <w:pPr>
        <w:pStyle w:val="ListBullet3"/>
      </w:pPr>
      <w:r w:rsidRPr="005A75C0">
        <w:t>rib fabrics</w:t>
      </w:r>
    </w:p>
    <w:p w:rsidR="00000000" w:rsidRPr="005A75C0" w:rsidP="005A75C0">
      <w:pPr>
        <w:pStyle w:val="ListBullet3"/>
      </w:pPr>
      <w:r w:rsidRPr="005A75C0">
        <w:t>satin weave fabrics</w:t>
      </w:r>
    </w:p>
    <w:p w:rsidR="00000000" w:rsidRPr="005A75C0" w:rsidP="005A75C0">
      <w:pPr>
        <w:pStyle w:val="ListBullet3"/>
      </w:pPr>
      <w:r w:rsidRPr="005A75C0">
        <w:t>sheer fabrics</w:t>
      </w:r>
    </w:p>
    <w:p w:rsidR="00000000" w:rsidRPr="005A75C0" w:rsidP="005A75C0">
      <w:pPr>
        <w:pStyle w:val="ListBullet3"/>
      </w:pPr>
      <w:r w:rsidRPr="005A75C0">
        <w:t>specialty woollens</w:t>
      </w:r>
    </w:p>
    <w:p w:rsidR="00000000" w:rsidRPr="005A75C0" w:rsidP="005A75C0">
      <w:pPr>
        <w:pStyle w:val="ListBullet3"/>
      </w:pPr>
      <w:r w:rsidRPr="005A75C0">
        <w:t>taffeta fabric</w:t>
      </w:r>
    </w:p>
    <w:p w:rsidR="00000000" w:rsidRPr="005A75C0" w:rsidP="005A75C0">
      <w:pPr>
        <w:pStyle w:val="ListBullet3"/>
      </w:pPr>
      <w:r w:rsidRPr="005A75C0">
        <w:t>velvets</w:t>
      </w:r>
    </w:p>
    <w:p w:rsidR="00000000" w:rsidRPr="005A75C0" w:rsidP="005A75C0">
      <w:pPr>
        <w:pStyle w:val="ListBullet"/>
      </w:pPr>
      <w:r w:rsidRPr="005A75C0">
        <w:t>fibre and fabric finishes, trims and embellishments:</w:t>
      </w:r>
    </w:p>
    <w:p w:rsidR="00000000" w:rsidRPr="005A75C0" w:rsidP="005A75C0">
      <w:pPr>
        <w:pStyle w:val="ListBullet3"/>
      </w:pPr>
      <w:r w:rsidRPr="005A75C0">
        <w:t>buttons</w:t>
      </w:r>
    </w:p>
    <w:p w:rsidR="00000000" w:rsidRPr="005A75C0" w:rsidP="005A75C0">
      <w:pPr>
        <w:pStyle w:val="ListBullet3"/>
      </w:pPr>
      <w:r w:rsidRPr="005A75C0">
        <w:t>coloration for structural or applied design, such as printing or dyeing</w:t>
      </w:r>
    </w:p>
    <w:p w:rsidR="00000000" w:rsidRPr="005A75C0" w:rsidP="005A75C0">
      <w:pPr>
        <w:pStyle w:val="ListBullet3"/>
      </w:pPr>
      <w:r w:rsidRPr="005A75C0">
        <w:t>decorations</w:t>
      </w:r>
    </w:p>
    <w:p w:rsidR="00000000" w:rsidRPr="005A75C0" w:rsidP="005A75C0">
      <w:pPr>
        <w:pStyle w:val="ListBullet3"/>
      </w:pPr>
      <w:r w:rsidRPr="005A75C0">
        <w:t>dyes</w:t>
      </w:r>
    </w:p>
    <w:p w:rsidR="00000000" w:rsidRPr="005A75C0" w:rsidP="005A75C0">
      <w:pPr>
        <w:pStyle w:val="ListBullet3"/>
      </w:pPr>
      <w:r w:rsidRPr="005A75C0">
        <w:t>embossing</w:t>
      </w:r>
    </w:p>
    <w:p w:rsidR="00000000" w:rsidRPr="005A75C0" w:rsidP="005A75C0">
      <w:pPr>
        <w:pStyle w:val="ListBullet3"/>
      </w:pPr>
      <w:r w:rsidRPr="005A75C0">
        <w:t>embroidery</w:t>
      </w:r>
    </w:p>
    <w:p w:rsidR="00000000" w:rsidRPr="005A75C0" w:rsidP="005A75C0">
      <w:pPr>
        <w:pStyle w:val="ListBullet3"/>
      </w:pPr>
      <w:r w:rsidRPr="005A75C0">
        <w:t>finishes used for crease resistance</w:t>
      </w:r>
    </w:p>
    <w:p w:rsidR="00000000" w:rsidRPr="005A75C0" w:rsidP="005A75C0">
      <w:pPr>
        <w:pStyle w:val="ListBullet3"/>
      </w:pPr>
      <w:r w:rsidRPr="005A75C0">
        <w:t>fire retarders</w:t>
      </w:r>
    </w:p>
    <w:p w:rsidR="00000000" w:rsidRPr="005A75C0" w:rsidP="005A75C0">
      <w:pPr>
        <w:pStyle w:val="ListBullet3"/>
      </w:pPr>
      <w:r w:rsidRPr="005A75C0">
        <w:t>interfacing</w:t>
      </w:r>
    </w:p>
    <w:p w:rsidR="00000000" w:rsidRPr="005A75C0" w:rsidP="005A75C0">
      <w:pPr>
        <w:pStyle w:val="ListBullet3"/>
      </w:pPr>
      <w:r w:rsidRPr="005A75C0">
        <w:t>interlacing and interloping</w:t>
      </w:r>
    </w:p>
    <w:p w:rsidR="00000000" w:rsidRPr="005A75C0" w:rsidP="005A75C0">
      <w:pPr>
        <w:pStyle w:val="ListBullet3"/>
      </w:pPr>
      <w:r w:rsidRPr="005A75C0">
        <w:t>lining</w:t>
      </w:r>
    </w:p>
    <w:p w:rsidR="00000000" w:rsidRPr="005A75C0" w:rsidP="005A75C0">
      <w:pPr>
        <w:pStyle w:val="ListBullet3"/>
      </w:pPr>
      <w:r w:rsidRPr="005A75C0">
        <w:t>preservatives</w:t>
      </w:r>
    </w:p>
    <w:p w:rsidR="00000000" w:rsidRPr="005A75C0" w:rsidP="005A75C0">
      <w:pPr>
        <w:pStyle w:val="ListBullet3"/>
      </w:pPr>
      <w:r w:rsidRPr="005A75C0">
        <w:t>surface finishes for aesthetics, stability or serviceability</w:t>
      </w:r>
    </w:p>
    <w:p w:rsidR="00000000" w:rsidRPr="005A75C0" w:rsidP="005A75C0">
      <w:pPr>
        <w:pStyle w:val="ListBullet3"/>
      </w:pPr>
      <w:r w:rsidRPr="005A75C0">
        <w:t>tannins</w:t>
      </w:r>
    </w:p>
    <w:p w:rsidR="00000000" w:rsidRPr="005A75C0" w:rsidP="005A75C0">
      <w:pPr>
        <w:pStyle w:val="ListBullet3"/>
      </w:pPr>
      <w:r w:rsidRPr="005A75C0">
        <w:t xml:space="preserve">trimming </w:t>
      </w:r>
    </w:p>
    <w:p w:rsidR="00000000" w:rsidRPr="005A75C0" w:rsidP="005A75C0">
      <w:pPr>
        <w:pStyle w:val="ListBullet3"/>
      </w:pPr>
      <w:r w:rsidRPr="005A75C0">
        <w:t>waterproofing</w:t>
      </w:r>
    </w:p>
    <w:p w:rsidR="00000000" w:rsidRPr="005A75C0" w:rsidP="005A75C0">
      <w:pPr>
        <w:pStyle w:val="ListBullet3"/>
      </w:pPr>
      <w:r w:rsidRPr="005A75C0">
        <w:t>waterproofing or water-resisting finishes.</w:t>
      </w:r>
    </w:p>
    <w:p w:rsidR="00000000" w:rsidRPr="005A75C0" w:rsidP="005A75C0">
      <w:pPr>
        <w:pStyle w:val="AllowPageBreak"/>
      </w:pPr>
    </w:p>
    <w:p w:rsidR="00000000" w:rsidRPr="005A75C0" w:rsidP="005A75C0">
      <w:pPr>
        <w:pStyle w:val="Heading1"/>
      </w:pPr>
      <w:bookmarkStart w:id="4" w:name="O_1064357"/>
      <w:bookmarkEnd w:id="4"/>
      <w:r w:rsidRPr="005A75C0">
        <w:t>Assessment Conditions</w:t>
      </w:r>
    </w:p>
    <w:p w:rsidR="00000000" w:rsidRPr="005A75C0" w:rsidP="00F21898">
      <w:pPr>
        <w:pStyle w:val="BodyText"/>
      </w:pPr>
      <w:r w:rsidRPr="005A75C0">
        <w:t>Skills must have been demonstrated in the workplace or in a simulated environment that reflects workplace conditions and contingencies. The following conditions must be met</w:t>
      </w:r>
      <w:r w:rsidRPr="005A75C0">
        <w:t xml:space="preserve"> for this unit: </w:t>
      </w:r>
    </w:p>
    <w:p w:rsidR="00000000" w:rsidRPr="005A75C0" w:rsidP="005A75C0">
      <w:pPr>
        <w:pStyle w:val="ListBullet2"/>
      </w:pPr>
      <w:r w:rsidRPr="005A75C0">
        <w:t>use of suitable facilities, equipment and resources, including:</w:t>
      </w:r>
    </w:p>
    <w:p w:rsidR="00000000" w:rsidRPr="005A75C0" w:rsidP="005A75C0">
      <w:pPr>
        <w:pStyle w:val="ListBullet3"/>
      </w:pPr>
      <w:r w:rsidRPr="005A75C0">
        <w:t>garments and items made of different fabrics with different care and handling requirements.</w:t>
      </w:r>
    </w:p>
    <w:p w:rsidR="00F21898" w:rsidP="00F21898">
      <w:pPr>
        <w:pStyle w:val="BodyText"/>
      </w:pPr>
      <w:r w:rsidRPr="005A75C0">
        <w:t>Assessors must satisfy the NVR/AQTF mandatory competency requirements for assesso</w:t>
      </w:r>
      <w:r w:rsidRPr="005A75C0">
        <w:t>rs.</w:t>
      </w:r>
    </w:p>
    <w:p w:rsidR="00000000" w:rsidRPr="005A75C0" w:rsidP="005A75C0">
      <w:pPr>
        <w:pStyle w:val="Heading1"/>
      </w:pPr>
      <w:bookmarkStart w:id="5" w:name="O_1064360"/>
      <w:bookmarkEnd w:id="5"/>
      <w:r w:rsidRPr="005A75C0">
        <w:t>Links</w:t>
      </w:r>
    </w:p>
    <w:p w:rsidR="00000000" w:rsidRPr="005A75C0" w:rsidP="00F21898">
      <w:pPr>
        <w:pStyle w:val="BodyText"/>
      </w:pPr>
      <w:r w:rsidRPr="005A75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EB763D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A75C0" w:rsidP="005A75C0"/>
    <w:sectPr w:rsidSect="005A75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C0" w:rsidRPr="00F21898" w:rsidP="00F21898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98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9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A75C0" w:rsidRPr="00F21898" w:rsidP="00F2189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5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898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00341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7AB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74A83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75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75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75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75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75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75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75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75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75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75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75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75C0"/>
  </w:style>
  <w:style w:type="character" w:customStyle="1" w:styleId="Heading1Char">
    <w:name w:val="Heading 1 Char"/>
    <w:basedOn w:val="DefaultParagraphFont"/>
    <w:link w:val="Heading1"/>
    <w:rsid w:val="005A75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75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75C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A75C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A75C0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A75C0"/>
    <w:rPr>
      <w:i/>
    </w:rPr>
  </w:style>
  <w:style w:type="paragraph" w:customStyle="1" w:styleId="SuperHeading">
    <w:name w:val="SuperHeading"/>
    <w:basedOn w:val="Normal"/>
    <w:rsid w:val="005A75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75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A75C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A75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75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75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7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75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7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75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75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75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75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75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75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75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75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75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75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75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75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75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A75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A75C0"/>
    <w:rPr>
      <w:b/>
      <w:spacing w:val="0"/>
    </w:rPr>
  </w:style>
  <w:style w:type="paragraph" w:customStyle="1" w:styleId="SuperTitle">
    <w:name w:val="SuperTitle"/>
    <w:basedOn w:val="Title"/>
    <w:rsid w:val="005A75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75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75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A75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75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75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75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75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75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75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75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75C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A75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75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75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75C0"/>
  </w:style>
  <w:style w:type="paragraph" w:styleId="TableofFigures">
    <w:name w:val="table of figures"/>
    <w:basedOn w:val="Normal"/>
    <w:next w:val="Normal"/>
    <w:semiHidden/>
    <w:rsid w:val="005A75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75C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A75C0"/>
    <w:rPr>
      <w:rFonts w:ascii="Wingdings" w:hAnsi="Wingdings"/>
    </w:rPr>
  </w:style>
  <w:style w:type="paragraph" w:customStyle="1" w:styleId="TableHeading">
    <w:name w:val="Table Heading"/>
    <w:basedOn w:val="HeadingBase"/>
    <w:rsid w:val="005A75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75C0"/>
    <w:rPr>
      <w:color w:val="0033CC"/>
      <w:u w:val="none"/>
    </w:rPr>
  </w:style>
  <w:style w:type="paragraph" w:customStyle="1" w:styleId="BodyTextRight">
    <w:name w:val="Body Text Right"/>
    <w:basedOn w:val="BodyText"/>
    <w:rsid w:val="005A75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75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75C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75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75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75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75C0"/>
    <w:rPr>
      <w:sz w:val="32"/>
    </w:rPr>
  </w:style>
  <w:style w:type="paragraph" w:customStyle="1" w:styleId="HeadingProcedure">
    <w:name w:val="Heading Procedure"/>
    <w:basedOn w:val="HeadingBase"/>
    <w:next w:val="Normal"/>
    <w:rsid w:val="005A75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75C0"/>
    <w:pPr>
      <w:spacing w:before="60" w:after="60"/>
    </w:pPr>
  </w:style>
  <w:style w:type="paragraph" w:styleId="ListContinue">
    <w:name w:val="List Continue"/>
    <w:basedOn w:val="List"/>
    <w:rsid w:val="005A75C0"/>
    <w:pPr>
      <w:ind w:firstLine="0"/>
    </w:pPr>
  </w:style>
  <w:style w:type="paragraph" w:customStyle="1" w:styleId="ListNote">
    <w:name w:val="List Note"/>
    <w:basedOn w:val="List"/>
    <w:rsid w:val="005A75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75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75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75C0"/>
    <w:rPr>
      <w:rFonts w:ascii="Courier New" w:hAnsi="Courier New"/>
    </w:rPr>
  </w:style>
  <w:style w:type="paragraph" w:customStyle="1" w:styleId="NoteBullet">
    <w:name w:val="Note Bullet"/>
    <w:basedOn w:val="Note"/>
    <w:rsid w:val="005A75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75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75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75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75C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A75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75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75C0"/>
    <w:rPr>
      <w:b/>
      <w:smallCaps/>
    </w:rPr>
  </w:style>
  <w:style w:type="paragraph" w:customStyle="1" w:styleId="TableListNumber">
    <w:name w:val="Table List Number"/>
    <w:basedOn w:val="ListNumber"/>
    <w:rsid w:val="005A75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75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75C0"/>
    <w:pPr>
      <w:numPr>
        <w:numId w:val="10"/>
      </w:numPr>
    </w:pPr>
  </w:style>
  <w:style w:type="paragraph" w:customStyle="1" w:styleId="ListAlpha2">
    <w:name w:val="List Alpha 2"/>
    <w:basedOn w:val="List2"/>
    <w:rsid w:val="005A75C0"/>
    <w:pPr>
      <w:numPr>
        <w:numId w:val="9"/>
      </w:numPr>
    </w:pPr>
  </w:style>
  <w:style w:type="paragraph" w:styleId="List2">
    <w:name w:val="List 2"/>
    <w:basedOn w:val="BodyText"/>
    <w:rsid w:val="005A75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75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75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75C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A75C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A75C0"/>
    <w:pPr>
      <w:numPr>
        <w:numId w:val="5"/>
      </w:numPr>
    </w:pPr>
  </w:style>
  <w:style w:type="paragraph" w:styleId="ListContinue2">
    <w:name w:val="List Continue 2"/>
    <w:basedOn w:val="List2"/>
    <w:rsid w:val="005A75C0"/>
    <w:pPr>
      <w:ind w:firstLine="0"/>
    </w:pPr>
  </w:style>
  <w:style w:type="paragraph" w:styleId="ListContinue3">
    <w:name w:val="List Continue 3"/>
    <w:basedOn w:val="List3"/>
    <w:rsid w:val="005A75C0"/>
    <w:pPr>
      <w:ind w:left="1021" w:firstLine="0"/>
    </w:pPr>
  </w:style>
  <w:style w:type="paragraph" w:styleId="ListContinue4">
    <w:name w:val="List Continue 4"/>
    <w:basedOn w:val="List4"/>
    <w:rsid w:val="005A75C0"/>
    <w:pPr>
      <w:ind w:firstLine="0"/>
    </w:pPr>
  </w:style>
  <w:style w:type="paragraph" w:styleId="ListContinue5">
    <w:name w:val="List Continue 5"/>
    <w:basedOn w:val="List5"/>
    <w:rsid w:val="005A75C0"/>
    <w:pPr>
      <w:ind w:firstLine="0"/>
    </w:pPr>
  </w:style>
  <w:style w:type="paragraph" w:styleId="ListNumber3">
    <w:name w:val="List Number 3"/>
    <w:basedOn w:val="List3"/>
    <w:rsid w:val="005A75C0"/>
    <w:pPr>
      <w:numPr>
        <w:numId w:val="6"/>
      </w:numPr>
    </w:pPr>
  </w:style>
  <w:style w:type="paragraph" w:styleId="ListNumber4">
    <w:name w:val="List Number 4"/>
    <w:basedOn w:val="List4"/>
    <w:rsid w:val="005A75C0"/>
    <w:pPr>
      <w:numPr>
        <w:numId w:val="7"/>
      </w:numPr>
    </w:pPr>
  </w:style>
  <w:style w:type="paragraph" w:styleId="ListNumber5">
    <w:name w:val="List Number 5"/>
    <w:basedOn w:val="List5"/>
    <w:rsid w:val="005A75C0"/>
    <w:pPr>
      <w:numPr>
        <w:numId w:val="8"/>
      </w:numPr>
    </w:pPr>
  </w:style>
  <w:style w:type="paragraph" w:styleId="BlockText">
    <w:name w:val="Block Text"/>
    <w:basedOn w:val="Normal"/>
    <w:rsid w:val="005A75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75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75C0"/>
    <w:rPr>
      <w:sz w:val="16"/>
      <w:vertAlign w:val="superscript"/>
    </w:rPr>
  </w:style>
  <w:style w:type="character" w:customStyle="1" w:styleId="Symbols">
    <w:name w:val="Symbols"/>
    <w:basedOn w:val="DefaultParagraphFont"/>
    <w:rsid w:val="005A75C0"/>
    <w:rPr>
      <w:rFonts w:ascii="Symbol" w:hAnsi="Symbol"/>
    </w:rPr>
  </w:style>
  <w:style w:type="character" w:customStyle="1" w:styleId="MenuOptions">
    <w:name w:val="Menu Options"/>
    <w:basedOn w:val="DefaultParagraphFont"/>
    <w:rsid w:val="005A75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75C0"/>
    <w:rPr>
      <w:b/>
    </w:rPr>
  </w:style>
  <w:style w:type="character" w:customStyle="1" w:styleId="Underlined">
    <w:name w:val="Underlined"/>
    <w:basedOn w:val="DefaultParagraphFont"/>
    <w:rsid w:val="005A75C0"/>
    <w:rPr>
      <w:u w:val="single"/>
    </w:rPr>
  </w:style>
  <w:style w:type="paragraph" w:customStyle="1" w:styleId="TableBodyTextRight">
    <w:name w:val="Table Body Text Right"/>
    <w:basedOn w:val="TableBodyText"/>
    <w:rsid w:val="005A75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75C0"/>
    <w:rPr>
      <w:sz w:val="18"/>
    </w:rPr>
  </w:style>
  <w:style w:type="paragraph" w:customStyle="1" w:styleId="BodySmallRight">
    <w:name w:val="Body Small Right"/>
    <w:basedOn w:val="BodyTextRight"/>
    <w:rsid w:val="005A75C0"/>
    <w:rPr>
      <w:sz w:val="18"/>
      <w:szCs w:val="18"/>
    </w:rPr>
  </w:style>
  <w:style w:type="paragraph" w:customStyle="1" w:styleId="MarginEdition">
    <w:name w:val="Margin Edition"/>
    <w:basedOn w:val="MarginNote"/>
    <w:rsid w:val="005A75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75C0"/>
    <w:rPr>
      <w:sz w:val="2"/>
      <w:szCs w:val="2"/>
    </w:rPr>
  </w:style>
  <w:style w:type="character" w:customStyle="1" w:styleId="Small">
    <w:name w:val="Small"/>
    <w:basedOn w:val="DefaultParagraphFont"/>
    <w:rsid w:val="005A75C0"/>
    <w:rPr>
      <w:sz w:val="16"/>
    </w:rPr>
  </w:style>
  <w:style w:type="paragraph" w:customStyle="1" w:styleId="WideTable">
    <w:name w:val="Wide Table"/>
    <w:basedOn w:val="Normal"/>
    <w:rsid w:val="005A75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75C0"/>
  </w:style>
  <w:style w:type="paragraph" w:styleId="Quote">
    <w:name w:val="Quote"/>
    <w:basedOn w:val="Heading1"/>
    <w:link w:val="QuoteChar"/>
    <w:qFormat/>
    <w:rsid w:val="005A75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75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75C0"/>
    <w:pPr>
      <w:pageBreakBefore/>
    </w:pPr>
  </w:style>
  <w:style w:type="paragraph" w:customStyle="1" w:styleId="Border">
    <w:name w:val="Border"/>
    <w:basedOn w:val="Normal"/>
    <w:qFormat/>
    <w:rsid w:val="005A75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75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5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5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75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75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75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75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75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75C0"/>
    <w:rPr>
      <w:u w:val="single"/>
    </w:rPr>
  </w:style>
  <w:style w:type="character" w:customStyle="1" w:styleId="BoldandItalics">
    <w:name w:val="Bold and Italics"/>
    <w:qFormat/>
    <w:rsid w:val="005A75C0"/>
    <w:rPr>
      <w:b/>
      <w:i/>
      <w:u w:val="none"/>
    </w:rPr>
  </w:style>
  <w:style w:type="paragraph" w:styleId="BalloonText">
    <w:name w:val="Balloon Text"/>
    <w:basedOn w:val="Normal"/>
    <w:link w:val="BalloonTextChar"/>
    <w:rsid w:val="005A75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75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75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75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75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75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A75C0"/>
    <w:pPr>
      <w:spacing w:before="0" w:after="0"/>
    </w:pPr>
  </w:style>
  <w:style w:type="paragraph" w:customStyle="1" w:styleId="BodyTextBold">
    <w:name w:val="Body Text Bold"/>
    <w:basedOn w:val="BodyText"/>
    <w:qFormat/>
    <w:rsid w:val="005A75C0"/>
    <w:rPr>
      <w:b/>
    </w:rPr>
  </w:style>
  <w:style w:type="character" w:styleId="Hyperlink">
    <w:name w:val="Hyperlink"/>
    <w:basedOn w:val="DefaultParagraphFont"/>
    <w:uiPriority w:val="99"/>
    <w:unhideWhenUsed/>
    <w:rsid w:val="00F2189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433</Words>
  <Characters>2926</Characters>
  <Application>Microsoft Office Word</Application>
  <DocSecurity>0</DocSecurity>
  <Lines>108</Lines>
  <Paragraphs>101</Paragraphs>
  <ScaleCrop>false</ScaleCrop>
  <Company>Author-it Software Corporation Ltd.</Company>
  <LinksUpToDate>false</LinksUpToDate>
  <CharactersWithSpaces>3258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MSTDC2014 Identify fabric and garment cleaning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2022-12-22T00:31:00Z</dcterms:created>
  <dcterms:modified xsi:type="dcterms:W3CDTF">2022-12-22T00:31:00Z</dcterms:modified>
</cp:coreProperties>
</file>