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5750" w:rsidP="00EE57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MSTCL4004 Determine and perform garment maintenance or repair</w:t>
      </w:r>
      <w:r>
        <w:fldChar w:fldCharType="end"/>
      </w:r>
    </w:p>
    <w:p w:rsidR="00EE5750" w:rsidP="00EE5750">
      <w:pPr>
        <w:pStyle w:val="Version"/>
        <w:sectPr w:rsidSect="009A4B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4B96" w:rsidP="009A4B96">
      <w:pPr>
        <w:pStyle w:val="SuperHeading"/>
      </w:pPr>
      <w:r w:rsidRPr="009A4B96">
        <w:t>MSTCL4004 Determine and perform garment maintenance or repair</w:t>
      </w:r>
    </w:p>
    <w:p w:rsidR="00000000" w:rsidRPr="009A4B96" w:rsidP="009A4B96">
      <w:pPr>
        <w:pStyle w:val="Heading1"/>
      </w:pPr>
      <w:bookmarkStart w:id="1" w:name="O_932731"/>
      <w:bookmarkEnd w:id="1"/>
      <w:r w:rsidRPr="009A4B96">
        <w:t>Modification History</w:t>
      </w:r>
    </w:p>
    <w:p w:rsidR="00000000" w:rsidRPr="009A4B96" w:rsidP="00EE5750">
      <w:pPr>
        <w:pStyle w:val="BodyText"/>
      </w:pPr>
      <w:r w:rsidRPr="009A4B96">
        <w:t>Release 1. Supersedes and is equivalent to LMTCL4004A Determine and perform garment maintenance or repair</w:t>
      </w:r>
    </w:p>
    <w:p w:rsidR="00000000" w:rsidRPr="009A4B96" w:rsidP="009A4B96">
      <w:pPr>
        <w:pStyle w:val="Heading1"/>
      </w:pPr>
      <w:bookmarkStart w:id="2" w:name="O_932739"/>
      <w:bookmarkEnd w:id="2"/>
      <w:r w:rsidRPr="009A4B96">
        <w:t>Application</w:t>
      </w:r>
    </w:p>
    <w:p w:rsidR="00000000" w:rsidRPr="009A4B96" w:rsidP="00EE5750">
      <w:pPr>
        <w:pStyle w:val="BodyText"/>
      </w:pPr>
      <w:r w:rsidRPr="009A4B96">
        <w:t>This unit of competency covers the skills and knowledge required to assess garments for maintenance or repair and to undertake the required maintenance and repairs.</w:t>
      </w:r>
    </w:p>
    <w:p w:rsidR="00000000" w:rsidRPr="009A4B96" w:rsidP="00EE5750">
      <w:pPr>
        <w:pStyle w:val="BodyText"/>
      </w:pPr>
      <w:r w:rsidRPr="009A4B96">
        <w:t>This unit of competency applies to the range of repairs that typically apply in specialise</w:t>
      </w:r>
      <w:r w:rsidRPr="009A4B96">
        <w:t>d garment repair situations, where the complexity and degree of responsibility will be dependent on the size of the enterprise and internal work organisation.</w:t>
      </w:r>
    </w:p>
    <w:p w:rsidR="00000000" w:rsidRPr="009A4B96" w:rsidP="00EE5750">
      <w:pPr>
        <w:pStyle w:val="BodyText"/>
      </w:pPr>
      <w:r w:rsidRPr="009A4B96">
        <w:t>Work may be conducted in small to large scale enterprises and may involve individual and team ac</w:t>
      </w:r>
      <w:r w:rsidRPr="009A4B96">
        <w:t>tivities. Work is performed within defined procedures under direct supervision.</w:t>
      </w:r>
    </w:p>
    <w:p w:rsidR="00000000" w:rsidRPr="009A4B96" w:rsidP="00EE5750">
      <w:pPr>
        <w:pStyle w:val="BodyText"/>
      </w:pPr>
      <w:r w:rsidRPr="009A4B96">
        <w:t>No licensing, legislative or certification requirements apply to this unit at the time of publication.</w:t>
      </w:r>
    </w:p>
    <w:p w:rsidR="00000000" w:rsidRPr="009A4B96" w:rsidP="009A4B96">
      <w:pPr>
        <w:pStyle w:val="Heading1"/>
      </w:pPr>
      <w:bookmarkStart w:id="3" w:name="O_932738"/>
      <w:bookmarkEnd w:id="3"/>
      <w:r w:rsidRPr="009A4B96">
        <w:t>Pre-requisite Unit</w:t>
      </w:r>
    </w:p>
    <w:p w:rsidR="00000000" w:rsidRPr="009A4B96" w:rsidP="00EE5750">
      <w:pPr>
        <w:pStyle w:val="BodyText"/>
      </w:pPr>
      <w:r w:rsidRPr="009A4B96">
        <w:t>Nil</w:t>
      </w:r>
    </w:p>
    <w:p w:rsidR="00000000" w:rsidRPr="009A4B96" w:rsidP="009A4B96">
      <w:pPr>
        <w:pStyle w:val="Heading1"/>
      </w:pPr>
      <w:bookmarkStart w:id="4" w:name="O_932737"/>
      <w:bookmarkEnd w:id="4"/>
      <w:r w:rsidRPr="009A4B96">
        <w:t>Competency Fiel</w:t>
      </w:r>
      <w:r w:rsidRPr="009A4B96">
        <w:t>d</w:t>
      </w:r>
    </w:p>
    <w:p w:rsidR="00000000" w:rsidRPr="009A4B96" w:rsidP="00EE5750">
      <w:pPr>
        <w:pStyle w:val="BodyText"/>
      </w:pPr>
      <w:r w:rsidRPr="009A4B96">
        <w:t>Clothing production</w:t>
      </w:r>
    </w:p>
    <w:p w:rsidR="00000000" w:rsidRPr="009A4B96" w:rsidP="009A4B96">
      <w:pPr>
        <w:pStyle w:val="Heading1"/>
      </w:pPr>
      <w:bookmarkStart w:id="5" w:name="O_932736"/>
      <w:bookmarkEnd w:id="5"/>
      <w:r w:rsidRPr="009A4B96">
        <w:t>Unit Sector</w:t>
      </w:r>
    </w:p>
    <w:p w:rsidR="00000000" w:rsidRPr="009A4B96" w:rsidP="00EE5750">
      <w:pPr>
        <w:pStyle w:val="BodyText"/>
      </w:pPr>
      <w:r w:rsidRPr="009A4B96">
        <w:t>Not applicable</w:t>
      </w:r>
    </w:p>
    <w:p w:rsidR="00000000" w:rsidRPr="009A4B96" w:rsidP="009A4B96">
      <w:pPr>
        <w:pStyle w:val="Heading1"/>
      </w:pPr>
      <w:bookmarkStart w:id="6" w:name="O_932735"/>
      <w:bookmarkEnd w:id="6"/>
      <w:r w:rsidRPr="009A4B9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A4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96">
            <w:pPr>
              <w:pStyle w:val="BodyText"/>
              <w:rPr>
                <w:lang w:val="en-NZ"/>
              </w:rPr>
            </w:pPr>
            <w:r w:rsidRPr="009A4B9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96">
            <w:pPr>
              <w:pStyle w:val="BodyText"/>
              <w:rPr>
                <w:lang w:val="en-NZ"/>
              </w:rPr>
            </w:pPr>
            <w:r w:rsidRPr="009A4B96">
              <w:t>Performance criteria describe the performance needed to demonstrate achievement of the element.</w:t>
            </w:r>
          </w:p>
        </w:tc>
      </w:tr>
      <w:tr w:rsidTr="009A4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96" w:rsidP="009A4B96">
            <w:pPr>
              <w:pStyle w:val="BodyText"/>
            </w:pPr>
            <w:r w:rsidRPr="009A4B9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96" w:rsidP="009A4B96">
            <w:pPr>
              <w:pStyle w:val="BodyText"/>
            </w:pPr>
            <w:r w:rsidRPr="009A4B96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96">
            <w:pPr>
              <w:pStyle w:val="BodyText"/>
              <w:rPr>
                <w:lang w:val="en-NZ"/>
              </w:rPr>
            </w:pPr>
            <w:r w:rsidRPr="009A4B9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96">
            <w:pPr>
              <w:pStyle w:val="BodyText"/>
              <w:rPr>
                <w:lang w:val="en-NZ"/>
              </w:rPr>
            </w:pPr>
            <w:r w:rsidRPr="009A4B96">
              <w:t>Follow standard operating procedures (SOPs)</w:t>
            </w:r>
          </w:p>
        </w:tc>
      </w:tr>
      <w:tr w:rsidTr="009A4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96">
            <w:pPr>
              <w:pStyle w:val="BodyText"/>
              <w:rPr>
                <w:lang w:val="en-NZ"/>
              </w:rPr>
            </w:pPr>
            <w:r w:rsidRPr="009A4B9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96">
            <w:pPr>
              <w:pStyle w:val="BodyText"/>
              <w:rPr>
                <w:lang w:val="en-NZ"/>
              </w:rPr>
            </w:pPr>
            <w:r w:rsidRPr="009A4B96">
              <w:t>Comply with work health and safety (WHS) requirements at all times</w:t>
            </w:r>
          </w:p>
        </w:tc>
      </w:tr>
      <w:tr w:rsidTr="009A4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96">
            <w:pPr>
              <w:pStyle w:val="BodyText"/>
              <w:rPr>
                <w:lang w:val="en-NZ"/>
              </w:rPr>
            </w:pPr>
            <w:r w:rsidRPr="009A4B9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96">
            <w:pPr>
              <w:pStyle w:val="BodyText"/>
              <w:rPr>
                <w:lang w:val="en-NZ"/>
              </w:rPr>
            </w:pPr>
            <w:r w:rsidRPr="009A4B96">
              <w:t>Use appropriate personal protective equipment (PPE) in accordance with SOPs</w:t>
            </w:r>
          </w:p>
        </w:tc>
      </w:tr>
      <w:tr w:rsidTr="009A4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96">
            <w:pPr>
              <w:pStyle w:val="BodyText"/>
              <w:rPr>
                <w:lang w:val="en-NZ"/>
              </w:rPr>
            </w:pPr>
            <w:r w:rsidRPr="009A4B9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96">
            <w:pPr>
              <w:pStyle w:val="BodyText"/>
              <w:rPr>
                <w:lang w:val="en-NZ"/>
              </w:rPr>
            </w:pPr>
            <w:r w:rsidRPr="009A4B96">
              <w:t>Identify job requirements from specifications, drawings, job sheets or work instructions</w:t>
            </w:r>
          </w:p>
        </w:tc>
      </w:tr>
      <w:tr w:rsidTr="009A4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9A4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96" w:rsidP="009A4B96">
            <w:pPr>
              <w:pStyle w:val="BodyText"/>
            </w:pPr>
            <w:r w:rsidRPr="009A4B9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96">
            <w:pPr>
              <w:pStyle w:val="BodyText"/>
              <w:rPr>
                <w:lang w:val="en-NZ"/>
              </w:rPr>
            </w:pPr>
            <w:r w:rsidRPr="009A4B96">
              <w:rPr>
                <w:rStyle w:val="SpecialBold"/>
              </w:rPr>
              <w:t>Prepare to perform maintenance or repair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96">
            <w:pPr>
              <w:pStyle w:val="BodyText"/>
              <w:rPr>
                <w:lang w:val="en-NZ"/>
              </w:rPr>
            </w:pPr>
            <w:r w:rsidRPr="009A4B9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96">
            <w:pPr>
              <w:pStyle w:val="BodyText"/>
              <w:rPr>
                <w:lang w:val="en-NZ"/>
              </w:rPr>
            </w:pPr>
            <w:r w:rsidRPr="009A4B96">
              <w:t xml:space="preserve">Assess or examine garment to determine requirements for maintenance or repair </w:t>
            </w:r>
          </w:p>
        </w:tc>
      </w:tr>
      <w:tr w:rsidTr="009A4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96">
            <w:pPr>
              <w:pStyle w:val="BodyText"/>
              <w:rPr>
                <w:lang w:val="en-NZ"/>
              </w:rPr>
            </w:pPr>
            <w:r w:rsidRPr="009A4B9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96">
            <w:pPr>
              <w:pStyle w:val="BodyText"/>
              <w:rPr>
                <w:lang w:val="en-NZ"/>
              </w:rPr>
            </w:pPr>
            <w:r w:rsidRPr="009A4B96">
              <w:t>Calculate costs to determine feasibility of repair</w:t>
            </w:r>
          </w:p>
        </w:tc>
      </w:tr>
      <w:tr w:rsidTr="009A4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96">
            <w:pPr>
              <w:pStyle w:val="BodyText"/>
              <w:rPr>
                <w:lang w:val="en-NZ"/>
              </w:rPr>
            </w:pPr>
            <w:r w:rsidRPr="009A4B9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96">
            <w:pPr>
              <w:pStyle w:val="BodyText"/>
              <w:rPr>
                <w:lang w:val="en-NZ"/>
              </w:rPr>
            </w:pPr>
            <w:r w:rsidRPr="009A4B96">
              <w:t>Prepare garment in appropriate manner for maintenance or repair</w:t>
            </w:r>
          </w:p>
        </w:tc>
      </w:tr>
      <w:tr w:rsidTr="009A4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96">
            <w:pPr>
              <w:pStyle w:val="BodyText"/>
              <w:rPr>
                <w:lang w:val="en-NZ"/>
              </w:rPr>
            </w:pPr>
            <w:r w:rsidRPr="009A4B9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96">
            <w:pPr>
              <w:pStyle w:val="BodyText"/>
              <w:rPr>
                <w:lang w:val="en-NZ"/>
              </w:rPr>
            </w:pPr>
            <w:r w:rsidRPr="009A4B96">
              <w:t>Assemble materials and equipment required for the task</w:t>
            </w:r>
          </w:p>
        </w:tc>
      </w:tr>
      <w:tr w:rsidTr="009A4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9A4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96" w:rsidP="009A4B96">
            <w:pPr>
              <w:pStyle w:val="BodyText"/>
            </w:pPr>
            <w:r w:rsidRPr="009A4B9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96">
            <w:pPr>
              <w:pStyle w:val="BodyText"/>
              <w:rPr>
                <w:lang w:val="en-NZ"/>
              </w:rPr>
            </w:pPr>
            <w:r w:rsidRPr="009A4B96">
              <w:rPr>
                <w:rStyle w:val="SpecialBold"/>
              </w:rPr>
              <w:t>Undertake maintenance or repair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96">
            <w:pPr>
              <w:pStyle w:val="BodyText"/>
              <w:rPr>
                <w:lang w:val="en-NZ"/>
              </w:rPr>
            </w:pPr>
            <w:r w:rsidRPr="009A4B9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96">
            <w:pPr>
              <w:pStyle w:val="BodyText"/>
              <w:rPr>
                <w:lang w:val="en-NZ"/>
              </w:rPr>
            </w:pPr>
            <w:r w:rsidRPr="009A4B96">
              <w:t>Assess or organise cleaning or laundering of garment, where necessary</w:t>
            </w:r>
          </w:p>
        </w:tc>
      </w:tr>
      <w:tr w:rsidTr="009A4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96">
            <w:pPr>
              <w:pStyle w:val="BodyText"/>
              <w:rPr>
                <w:lang w:val="en-NZ"/>
              </w:rPr>
            </w:pPr>
            <w:r w:rsidRPr="009A4B9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96">
            <w:pPr>
              <w:pStyle w:val="BodyText"/>
              <w:rPr>
                <w:lang w:val="en-NZ"/>
              </w:rPr>
            </w:pPr>
            <w:r w:rsidRPr="009A4B96">
              <w:t>Repair garment to restore garment to optimum condition in accordance with workplace procedures</w:t>
            </w:r>
          </w:p>
        </w:tc>
      </w:tr>
      <w:tr w:rsidTr="009A4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96">
            <w:pPr>
              <w:pStyle w:val="BodyText"/>
              <w:rPr>
                <w:lang w:val="en-NZ"/>
              </w:rPr>
            </w:pPr>
            <w:r w:rsidRPr="009A4B9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96">
            <w:pPr>
              <w:pStyle w:val="BodyText"/>
              <w:rPr>
                <w:lang w:val="en-NZ"/>
              </w:rPr>
            </w:pPr>
            <w:r w:rsidRPr="009A4B96">
              <w:t>Prepare garment for storage, where appropriate</w:t>
            </w:r>
          </w:p>
        </w:tc>
      </w:tr>
      <w:tr w:rsidTr="009A4B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96">
            <w:pPr>
              <w:pStyle w:val="BodyText"/>
              <w:rPr>
                <w:lang w:val="en-NZ"/>
              </w:rPr>
            </w:pPr>
            <w:r w:rsidRPr="009A4B96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96" w:rsidP="009A4B96">
            <w:pPr>
              <w:pStyle w:val="BodyText"/>
            </w:pPr>
            <w:r w:rsidRPr="009A4B96">
              <w:t>Maintain records and prepare reports, where necessary, in accordance with workplace procedures</w:t>
            </w:r>
          </w:p>
        </w:tc>
      </w:tr>
    </w:tbl>
    <w:p w:rsidR="00000000" w:rsidRPr="009A4B96" w:rsidP="009A4B96">
      <w:pPr>
        <w:pStyle w:val="BodyText"/>
      </w:pPr>
    </w:p>
    <w:p w:rsidR="00000000" w:rsidRPr="009A4B96" w:rsidP="009A4B96">
      <w:pPr>
        <w:pStyle w:val="AllowPageBreak"/>
      </w:pPr>
    </w:p>
    <w:p w:rsidR="00000000" w:rsidRPr="009A4B96" w:rsidP="009A4B96">
      <w:pPr>
        <w:pStyle w:val="Heading1"/>
      </w:pPr>
      <w:bookmarkStart w:id="7" w:name="O_932734"/>
      <w:bookmarkEnd w:id="7"/>
      <w:r w:rsidRPr="009A4B96">
        <w:t>Foundation Skills</w:t>
      </w:r>
    </w:p>
    <w:p w:rsidR="00000000" w:rsidRPr="009A4B96" w:rsidP="00EE5750">
      <w:pPr>
        <w:pStyle w:val="BodyText"/>
      </w:pPr>
      <w:r w:rsidRPr="009A4B96">
        <w:t>This section describes those required skills (language, literacy and numeracy) that are essential to performance.</w:t>
      </w:r>
    </w:p>
    <w:p w:rsidR="00000000" w:rsidRPr="009A4B96" w:rsidP="00EE5750">
      <w:pPr>
        <w:pStyle w:val="BodyText"/>
      </w:pPr>
      <w:r w:rsidRPr="009A4B96">
        <w:t>Foundation skills essential to performance are explicit in the performance criteria of this unit of competency.</w:t>
      </w:r>
    </w:p>
    <w:p w:rsidR="00000000" w:rsidRPr="009A4B96" w:rsidP="009A4B96">
      <w:pPr>
        <w:pStyle w:val="Heading1"/>
      </w:pPr>
      <w:bookmarkStart w:id="8" w:name="O_932733"/>
      <w:bookmarkEnd w:id="8"/>
      <w:r w:rsidRPr="009A4B96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EE57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96">
            <w:pPr>
              <w:pStyle w:val="BodyText"/>
              <w:rPr>
                <w:lang w:val="en-NZ"/>
              </w:rPr>
            </w:pPr>
            <w:r w:rsidRPr="009A4B96">
              <w:t>This field allows for different work environments and conditions that may affect performance. Essential ope</w:t>
            </w:r>
            <w:r w:rsidRPr="009A4B96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EE57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96">
            <w:pPr>
              <w:pStyle w:val="BodyText"/>
              <w:rPr>
                <w:lang w:val="en-NZ"/>
              </w:rPr>
            </w:pPr>
            <w:r w:rsidRPr="009A4B96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96" w:rsidP="009A4B96">
            <w:pPr>
              <w:pStyle w:val="ListBullet"/>
            </w:pPr>
            <w:r w:rsidRPr="009A4B96">
              <w:t>requirements pr</w:t>
            </w:r>
            <w:r w:rsidRPr="009A4B96">
              <w:t>escribed by legislation, awards, agreements and conditions of employment</w:t>
            </w:r>
          </w:p>
          <w:p w:rsidR="00000000" w:rsidRPr="009A4B96" w:rsidP="009A4B96">
            <w:pPr>
              <w:pStyle w:val="ListBullet"/>
            </w:pPr>
            <w:r w:rsidRPr="009A4B96">
              <w:t>SOPs</w:t>
            </w:r>
          </w:p>
          <w:p w:rsidR="00000000" w:rsidRPr="009A4B96" w:rsidP="009A4B96">
            <w:pPr>
              <w:pStyle w:val="ListBullet"/>
            </w:pPr>
            <w:r w:rsidRPr="009A4B96">
              <w:t>work instructions</w:t>
            </w:r>
          </w:p>
          <w:p w:rsidR="00000000" w:rsidRPr="009A4B96" w:rsidP="009A4B96">
            <w:pPr>
              <w:pStyle w:val="ListBullet"/>
            </w:pPr>
            <w:r w:rsidRPr="009A4B96">
              <w:t>oral, written and visual communication</w:t>
            </w:r>
          </w:p>
          <w:p w:rsidR="00000000" w:rsidRPr="009A4B96" w:rsidP="009A4B96">
            <w:pPr>
              <w:pStyle w:val="ListBullet"/>
            </w:pPr>
            <w:r w:rsidRPr="009A4B96">
              <w:t>quality practices, including responsibility for maintenance of own work quality and contribution to quality improvement of team or section output</w:t>
            </w:r>
          </w:p>
          <w:p w:rsidR="00000000" w:rsidRPr="009A4B96" w:rsidP="009A4B96">
            <w:pPr>
              <w:pStyle w:val="ListBullet"/>
            </w:pPr>
            <w:r w:rsidRPr="009A4B96">
              <w:t>housekeeping</w:t>
            </w:r>
          </w:p>
          <w:p w:rsidR="00000000" w:rsidRPr="009A4B96" w:rsidP="009A4B96">
            <w:pPr>
              <w:pStyle w:val="ListBullet"/>
            </w:pPr>
            <w:r w:rsidRPr="009A4B96">
              <w:t>tasks related to environmental protection, waste disposal, pollution control and recycling</w:t>
            </w:r>
          </w:p>
          <w:p w:rsidR="00000000" w:rsidRPr="009A4B96" w:rsidP="009A4B96">
            <w:pPr>
              <w:pStyle w:val="ListBullet"/>
            </w:pPr>
            <w:r w:rsidRPr="009A4B96">
              <w:t>WHS pr</w:t>
            </w:r>
            <w:r w:rsidRPr="009A4B96">
              <w:t>actices</w:t>
            </w:r>
          </w:p>
          <w:p w:rsidR="00000000" w:rsidP="009A4B96">
            <w:pPr>
              <w:pStyle w:val="BodyText"/>
              <w:rPr>
                <w:lang w:val="en-NZ"/>
              </w:rPr>
            </w:pPr>
          </w:p>
        </w:tc>
      </w:tr>
      <w:tr w:rsidTr="00EE57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96">
            <w:pPr>
              <w:pStyle w:val="BodyText"/>
              <w:rPr>
                <w:lang w:val="en-NZ"/>
              </w:rPr>
            </w:pPr>
            <w:r w:rsidRPr="009A4B96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96" w:rsidP="009A4B96">
            <w:pPr>
              <w:pStyle w:val="ListBullet"/>
            </w:pPr>
            <w:r w:rsidRPr="009A4B96">
              <w:t>the relevant industry or Australian Standards that are current at the time this unit is being undertaken</w:t>
            </w:r>
          </w:p>
          <w:p w:rsidR="00000000" w:rsidP="009A4B96">
            <w:pPr>
              <w:pStyle w:val="BodyText"/>
              <w:rPr>
                <w:lang w:val="en-NZ"/>
              </w:rPr>
            </w:pPr>
          </w:p>
        </w:tc>
      </w:tr>
      <w:tr w:rsidTr="00EE57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96" w:rsidP="009A4B96">
            <w:pPr>
              <w:pStyle w:val="BodyText"/>
            </w:pPr>
            <w:r w:rsidRPr="009A4B96">
              <w:rPr>
                <w:rStyle w:val="SpecialBold"/>
              </w:rPr>
              <w:t>Maintenance includes one or more of the following:</w:t>
            </w:r>
          </w:p>
          <w:p w:rsidR="00000000" w:rsidP="009A4B96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96" w:rsidP="009A4B96">
            <w:pPr>
              <w:pStyle w:val="ListBullet"/>
            </w:pPr>
            <w:r w:rsidRPr="009A4B96">
              <w:t>spot cleaning</w:t>
            </w:r>
          </w:p>
          <w:p w:rsidR="00000000" w:rsidRPr="009A4B96" w:rsidP="009A4B96">
            <w:pPr>
              <w:pStyle w:val="ListBullet"/>
            </w:pPr>
            <w:r w:rsidRPr="009A4B96">
              <w:t>determining dry cleaning or laundering re</w:t>
            </w:r>
            <w:r w:rsidRPr="009A4B96">
              <w:t>quirements</w:t>
            </w:r>
          </w:p>
          <w:p w:rsidR="00000000" w:rsidRPr="009A4B96" w:rsidP="009A4B96">
            <w:pPr>
              <w:pStyle w:val="ListBullet"/>
            </w:pPr>
            <w:r w:rsidRPr="009A4B96">
              <w:t>preparation for storage</w:t>
            </w:r>
          </w:p>
          <w:p w:rsidR="00000000" w:rsidP="009A4B96">
            <w:pPr>
              <w:pStyle w:val="BodyText"/>
              <w:rPr>
                <w:lang w:val="en-NZ"/>
              </w:rPr>
            </w:pPr>
          </w:p>
        </w:tc>
      </w:tr>
      <w:tr w:rsidTr="00EE575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4B96">
            <w:pPr>
              <w:pStyle w:val="BodyText"/>
              <w:rPr>
                <w:lang w:val="en-NZ"/>
              </w:rPr>
            </w:pPr>
            <w:r w:rsidRPr="009A4B96">
              <w:rPr>
                <w:rStyle w:val="SpecialBold"/>
              </w:rPr>
              <w:t>Repair includes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4B96" w:rsidP="009A4B96">
            <w:pPr>
              <w:pStyle w:val="ListBullet"/>
            </w:pPr>
            <w:r w:rsidRPr="009A4B96">
              <w:t>invisible mending</w:t>
            </w:r>
          </w:p>
          <w:p w:rsidR="00000000" w:rsidRPr="009A4B96" w:rsidP="009A4B96">
            <w:pPr>
              <w:pStyle w:val="ListBullet"/>
            </w:pPr>
            <w:r w:rsidRPr="009A4B96">
              <w:t>complex repairs</w:t>
            </w:r>
          </w:p>
        </w:tc>
      </w:tr>
    </w:tbl>
    <w:p w:rsidR="00000000" w:rsidRPr="009A4B96" w:rsidP="009A4B96">
      <w:pPr>
        <w:pStyle w:val="BodyText"/>
      </w:pPr>
    </w:p>
    <w:p w:rsidR="00000000" w:rsidRPr="009A4B96" w:rsidP="009A4B96">
      <w:pPr>
        <w:pStyle w:val="AllowPageBreak"/>
      </w:pPr>
    </w:p>
    <w:p w:rsidR="00000000" w:rsidRPr="009A4B96" w:rsidP="009A4B96">
      <w:pPr>
        <w:pStyle w:val="Heading1"/>
      </w:pPr>
      <w:bookmarkStart w:id="9" w:name="O_932732"/>
      <w:bookmarkEnd w:id="9"/>
      <w:r w:rsidRPr="009A4B96">
        <w:t>Unit Mapping Information</w:t>
      </w:r>
    </w:p>
    <w:p w:rsidR="00000000" w:rsidRPr="009A4B96" w:rsidP="00EE5750">
      <w:pPr>
        <w:pStyle w:val="BodyText"/>
      </w:pPr>
      <w:r w:rsidRPr="009A4B96">
        <w:t>Release 1. Supersedes and is equivalent to LMTCL4004A Determine and perform garment maintenance or repair</w:t>
      </w:r>
    </w:p>
    <w:p w:rsidR="00000000" w:rsidRPr="009A4B96" w:rsidP="009A4B96">
      <w:pPr>
        <w:pStyle w:val="Heading1"/>
      </w:pPr>
      <w:bookmarkStart w:id="10" w:name="O_932725"/>
      <w:bookmarkEnd w:id="10"/>
      <w:r w:rsidRPr="009A4B96">
        <w:t>Links</w:t>
      </w:r>
    </w:p>
    <w:p w:rsidR="00000000" w:rsidRPr="009A4B96" w:rsidP="00EE5750">
      <w:pPr>
        <w:pStyle w:val="BodyText"/>
      </w:pPr>
      <w:r w:rsidRPr="009A4B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C356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A4B96" w:rsidP="009A4B96"/>
    <w:sectPr w:rsidSect="009A4B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B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B96" w:rsidRPr="00EE5750" w:rsidP="00EE57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B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750" w:rsidP="009A4B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5750" w:rsidP="009A4B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E5750" w:rsidP="009A4B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B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7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4B96" w:rsidRPr="00EE5750" w:rsidP="00EE57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B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750" w:rsidRPr="002D2AF8" w:rsidP="009A4B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MSTCL4004 Determine and perform garment maintenance or repair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EE5750" w:rsidP="009A4B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3EFA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80DF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B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4B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4B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4B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4B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4B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4B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4B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4B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4B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4B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4B96"/>
  </w:style>
  <w:style w:type="character" w:customStyle="1" w:styleId="Heading1Char">
    <w:name w:val="Heading 1 Char"/>
    <w:basedOn w:val="DefaultParagraphFont"/>
    <w:link w:val="Heading1"/>
    <w:rsid w:val="009A4B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4B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4B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4B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4B96"/>
    <w:rPr>
      <w:b/>
      <w:spacing w:val="0"/>
    </w:rPr>
  </w:style>
  <w:style w:type="paragraph" w:customStyle="1" w:styleId="SuperHeading">
    <w:name w:val="SuperHeading"/>
    <w:basedOn w:val="Normal"/>
    <w:rsid w:val="009A4B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4B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4B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4B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4B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4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4B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4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4B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4B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4B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4B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4B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4B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4B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4B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4B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4B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4B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4B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4B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4B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4B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4B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4B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4B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4B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4B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4B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4B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4B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4B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4B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4B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4B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4B96"/>
    <w:rPr>
      <w:i/>
    </w:rPr>
  </w:style>
  <w:style w:type="paragraph" w:styleId="Caption">
    <w:name w:val="caption"/>
    <w:basedOn w:val="BodyText"/>
    <w:next w:val="Normal"/>
    <w:qFormat/>
    <w:rsid w:val="009A4B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4B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4B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4B96"/>
  </w:style>
  <w:style w:type="paragraph" w:styleId="TableofFigures">
    <w:name w:val="table of figures"/>
    <w:basedOn w:val="Normal"/>
    <w:next w:val="Normal"/>
    <w:semiHidden/>
    <w:rsid w:val="009A4B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4B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4B96"/>
    <w:rPr>
      <w:rFonts w:ascii="Wingdings" w:hAnsi="Wingdings"/>
    </w:rPr>
  </w:style>
  <w:style w:type="paragraph" w:customStyle="1" w:styleId="TableHeading">
    <w:name w:val="Table Heading"/>
    <w:basedOn w:val="HeadingBase"/>
    <w:rsid w:val="009A4B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4B96"/>
    <w:rPr>
      <w:color w:val="0033CC"/>
      <w:u w:val="none"/>
    </w:rPr>
  </w:style>
  <w:style w:type="paragraph" w:customStyle="1" w:styleId="BodyTextRight">
    <w:name w:val="Body Text Right"/>
    <w:basedOn w:val="BodyText"/>
    <w:rsid w:val="009A4B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4B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4B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4B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4B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4B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4B96"/>
    <w:rPr>
      <w:sz w:val="32"/>
    </w:rPr>
  </w:style>
  <w:style w:type="paragraph" w:customStyle="1" w:styleId="HeadingProcedure">
    <w:name w:val="Heading Procedure"/>
    <w:basedOn w:val="HeadingBase"/>
    <w:next w:val="Normal"/>
    <w:rsid w:val="009A4B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4B96"/>
    <w:pPr>
      <w:spacing w:before="60" w:after="60"/>
    </w:pPr>
  </w:style>
  <w:style w:type="paragraph" w:styleId="ListContinue">
    <w:name w:val="List Continue"/>
    <w:basedOn w:val="List"/>
    <w:rsid w:val="009A4B96"/>
    <w:pPr>
      <w:ind w:firstLine="0"/>
    </w:pPr>
  </w:style>
  <w:style w:type="paragraph" w:customStyle="1" w:styleId="ListNote">
    <w:name w:val="List Note"/>
    <w:basedOn w:val="List"/>
    <w:rsid w:val="009A4B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4B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4B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4B96"/>
    <w:rPr>
      <w:rFonts w:ascii="Courier New" w:hAnsi="Courier New"/>
    </w:rPr>
  </w:style>
  <w:style w:type="paragraph" w:customStyle="1" w:styleId="NoteBullet">
    <w:name w:val="Note Bullet"/>
    <w:basedOn w:val="Note"/>
    <w:rsid w:val="009A4B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4B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4B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4B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4B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4B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4B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4B96"/>
    <w:rPr>
      <w:b/>
      <w:smallCaps/>
    </w:rPr>
  </w:style>
  <w:style w:type="paragraph" w:customStyle="1" w:styleId="TableListNumber">
    <w:name w:val="Table List Number"/>
    <w:basedOn w:val="ListNumber"/>
    <w:rsid w:val="009A4B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4B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4B96"/>
    <w:pPr>
      <w:numPr>
        <w:numId w:val="8"/>
      </w:numPr>
    </w:pPr>
  </w:style>
  <w:style w:type="paragraph" w:customStyle="1" w:styleId="ListAlpha2">
    <w:name w:val="List Alpha 2"/>
    <w:basedOn w:val="List2"/>
    <w:rsid w:val="009A4B96"/>
    <w:pPr>
      <w:numPr>
        <w:numId w:val="7"/>
      </w:numPr>
    </w:pPr>
  </w:style>
  <w:style w:type="paragraph" w:styleId="List2">
    <w:name w:val="List 2"/>
    <w:basedOn w:val="BodyText"/>
    <w:rsid w:val="009A4B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4B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4B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4B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4B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4B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4B96"/>
    <w:pPr>
      <w:numPr>
        <w:numId w:val="3"/>
      </w:numPr>
    </w:pPr>
  </w:style>
  <w:style w:type="paragraph" w:styleId="ListContinue2">
    <w:name w:val="List Continue 2"/>
    <w:basedOn w:val="List2"/>
    <w:rsid w:val="009A4B96"/>
    <w:pPr>
      <w:ind w:firstLine="0"/>
    </w:pPr>
  </w:style>
  <w:style w:type="paragraph" w:styleId="ListContinue3">
    <w:name w:val="List Continue 3"/>
    <w:basedOn w:val="List3"/>
    <w:rsid w:val="009A4B96"/>
    <w:pPr>
      <w:ind w:left="1021" w:firstLine="0"/>
    </w:pPr>
  </w:style>
  <w:style w:type="paragraph" w:styleId="ListContinue4">
    <w:name w:val="List Continue 4"/>
    <w:basedOn w:val="List4"/>
    <w:rsid w:val="009A4B96"/>
    <w:pPr>
      <w:ind w:firstLine="0"/>
    </w:pPr>
  </w:style>
  <w:style w:type="paragraph" w:styleId="ListContinue5">
    <w:name w:val="List Continue 5"/>
    <w:basedOn w:val="List5"/>
    <w:rsid w:val="009A4B96"/>
    <w:pPr>
      <w:ind w:firstLine="0"/>
    </w:pPr>
  </w:style>
  <w:style w:type="paragraph" w:styleId="ListNumber3">
    <w:name w:val="List Number 3"/>
    <w:basedOn w:val="List3"/>
    <w:rsid w:val="009A4B96"/>
    <w:pPr>
      <w:numPr>
        <w:numId w:val="4"/>
      </w:numPr>
    </w:pPr>
  </w:style>
  <w:style w:type="paragraph" w:styleId="ListNumber4">
    <w:name w:val="List Number 4"/>
    <w:basedOn w:val="List4"/>
    <w:rsid w:val="009A4B96"/>
    <w:pPr>
      <w:numPr>
        <w:numId w:val="5"/>
      </w:numPr>
    </w:pPr>
  </w:style>
  <w:style w:type="paragraph" w:styleId="ListNumber5">
    <w:name w:val="List Number 5"/>
    <w:basedOn w:val="List5"/>
    <w:rsid w:val="009A4B96"/>
    <w:pPr>
      <w:numPr>
        <w:numId w:val="6"/>
      </w:numPr>
    </w:pPr>
  </w:style>
  <w:style w:type="paragraph" w:styleId="BlockText">
    <w:name w:val="Block Text"/>
    <w:basedOn w:val="Normal"/>
    <w:rsid w:val="009A4B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4B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4B96"/>
    <w:rPr>
      <w:sz w:val="16"/>
      <w:vertAlign w:val="superscript"/>
    </w:rPr>
  </w:style>
  <w:style w:type="character" w:customStyle="1" w:styleId="Symbols">
    <w:name w:val="Symbols"/>
    <w:basedOn w:val="DefaultParagraphFont"/>
    <w:rsid w:val="009A4B96"/>
    <w:rPr>
      <w:rFonts w:ascii="Symbol" w:hAnsi="Symbol"/>
    </w:rPr>
  </w:style>
  <w:style w:type="character" w:customStyle="1" w:styleId="MenuOptions">
    <w:name w:val="Menu Options"/>
    <w:basedOn w:val="DefaultParagraphFont"/>
    <w:rsid w:val="009A4B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4B96"/>
    <w:rPr>
      <w:b/>
    </w:rPr>
  </w:style>
  <w:style w:type="character" w:customStyle="1" w:styleId="Underlined">
    <w:name w:val="Underlined"/>
    <w:basedOn w:val="DefaultParagraphFont"/>
    <w:rsid w:val="009A4B96"/>
    <w:rPr>
      <w:u w:val="single"/>
    </w:rPr>
  </w:style>
  <w:style w:type="paragraph" w:customStyle="1" w:styleId="TableBodyTextRight">
    <w:name w:val="Table Body Text Right"/>
    <w:basedOn w:val="TableBodyText"/>
    <w:rsid w:val="009A4B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4B96"/>
    <w:rPr>
      <w:sz w:val="18"/>
    </w:rPr>
  </w:style>
  <w:style w:type="paragraph" w:customStyle="1" w:styleId="BodySmallRight">
    <w:name w:val="Body Small Right"/>
    <w:basedOn w:val="BodyTextRight"/>
    <w:rsid w:val="009A4B96"/>
    <w:rPr>
      <w:sz w:val="18"/>
      <w:szCs w:val="18"/>
    </w:rPr>
  </w:style>
  <w:style w:type="paragraph" w:customStyle="1" w:styleId="MarginEdition">
    <w:name w:val="Margin Edition"/>
    <w:basedOn w:val="MarginNote"/>
    <w:rsid w:val="009A4B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4B96"/>
    <w:rPr>
      <w:sz w:val="2"/>
      <w:szCs w:val="2"/>
    </w:rPr>
  </w:style>
  <w:style w:type="character" w:customStyle="1" w:styleId="Small">
    <w:name w:val="Small"/>
    <w:basedOn w:val="DefaultParagraphFont"/>
    <w:rsid w:val="009A4B96"/>
    <w:rPr>
      <w:sz w:val="16"/>
    </w:rPr>
  </w:style>
  <w:style w:type="paragraph" w:customStyle="1" w:styleId="WideTable">
    <w:name w:val="Wide Table"/>
    <w:basedOn w:val="Normal"/>
    <w:rsid w:val="009A4B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4B96"/>
  </w:style>
  <w:style w:type="paragraph" w:styleId="Quote">
    <w:name w:val="Quote"/>
    <w:basedOn w:val="Heading1"/>
    <w:link w:val="QuoteChar"/>
    <w:qFormat/>
    <w:rsid w:val="009A4B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4B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4B96"/>
    <w:pPr>
      <w:pageBreakBefore/>
    </w:pPr>
  </w:style>
  <w:style w:type="paragraph" w:customStyle="1" w:styleId="Border">
    <w:name w:val="Border"/>
    <w:basedOn w:val="Normal"/>
    <w:qFormat/>
    <w:rsid w:val="009A4B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4B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B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B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4B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4B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4B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4B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4B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4B96"/>
    <w:rPr>
      <w:u w:val="single"/>
    </w:rPr>
  </w:style>
  <w:style w:type="character" w:customStyle="1" w:styleId="BoldandItalics">
    <w:name w:val="Bold and Italics"/>
    <w:qFormat/>
    <w:rsid w:val="009A4B96"/>
    <w:rPr>
      <w:b/>
      <w:i/>
      <w:u w:val="none"/>
    </w:rPr>
  </w:style>
  <w:style w:type="paragraph" w:styleId="BalloonText">
    <w:name w:val="Balloon Text"/>
    <w:basedOn w:val="Normal"/>
    <w:link w:val="BalloonTextChar"/>
    <w:rsid w:val="009A4B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4B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4B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4B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4B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4B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4B96"/>
    <w:pPr>
      <w:spacing w:before="0" w:after="0"/>
    </w:pPr>
  </w:style>
  <w:style w:type="paragraph" w:customStyle="1" w:styleId="BodyTextBold">
    <w:name w:val="Body Text Bold"/>
    <w:basedOn w:val="BodyText"/>
    <w:qFormat/>
    <w:rsid w:val="009A4B96"/>
    <w:rPr>
      <w:b/>
    </w:rPr>
  </w:style>
  <w:style w:type="character" w:styleId="Hyperlink">
    <w:name w:val="Hyperlink"/>
    <w:basedOn w:val="DefaultParagraphFont"/>
    <w:uiPriority w:val="99"/>
    <w:unhideWhenUsed/>
    <w:rsid w:val="00EE57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559</Words>
  <Characters>3535</Characters>
  <Application>Microsoft Office Word</Application>
  <DocSecurity>0</DocSecurity>
  <Lines>176</Lines>
  <Paragraphs>90</Paragraphs>
  <ScaleCrop>false</ScaleCrop>
  <Company>Author-it Software Corporation Ltd.</Company>
  <LinksUpToDate>false</LinksUpToDate>
  <CharactersWithSpaces>4004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MSTCL4004 Determine and perform garment maintenance or repair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2021-07-21T08:33:00Z</dcterms:created>
  <dcterms:modified xsi:type="dcterms:W3CDTF">2021-07-21T08:33:00Z</dcterms:modified>
</cp:coreProperties>
</file>