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26E" w:rsidP="00F2026E">
      <w:pPr>
        <w:pStyle w:val="Title"/>
      </w:pPr>
      <w:r>
        <w:fldChar w:fldCharType="begin"/>
      </w:r>
      <w:r>
        <w:instrText xml:space="preserve"> TITLE   \* MERGEFORMAT </w:instrText>
      </w:r>
      <w:r>
        <w:fldChar w:fldCharType="separate"/>
      </w:r>
      <w:r>
        <w:t>MSTCL4002 Assemble and fit commercially tailored or bespoke garments</w:t>
      </w:r>
      <w:r>
        <w:fldChar w:fldCharType="end"/>
      </w:r>
    </w:p>
    <w:p w:rsidR="00F2026E" w:rsidP="00F2026E">
      <w:pPr>
        <w:pStyle w:val="Version"/>
        <w:sectPr w:rsidSect="003317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779" w:rsidP="00331779">
      <w:pPr>
        <w:pStyle w:val="SuperHeading"/>
      </w:pPr>
      <w:r w:rsidRPr="00331779">
        <w:t>MSTCL4002 Assemble and fit commercially tailored or bespoke garments</w:t>
      </w:r>
    </w:p>
    <w:p w:rsidR="00000000" w:rsidRPr="00331779" w:rsidP="00331779">
      <w:pPr>
        <w:pStyle w:val="Heading1"/>
      </w:pPr>
      <w:bookmarkStart w:id="1" w:name="O_932693"/>
      <w:bookmarkEnd w:id="1"/>
      <w:r w:rsidRPr="00331779">
        <w:t>Modification History</w:t>
      </w:r>
    </w:p>
    <w:p w:rsidR="00000000" w:rsidRPr="00331779" w:rsidP="00F2026E">
      <w:pPr>
        <w:pStyle w:val="BodyText"/>
      </w:pPr>
      <w:r w:rsidRPr="00331779">
        <w:t>Release 1. Supersedes and is equivalent to LMTCL4002A Assemble and fit commercially tailored or bespoke garments</w:t>
      </w:r>
    </w:p>
    <w:p w:rsidR="00000000" w:rsidRPr="00331779" w:rsidP="00331779">
      <w:pPr>
        <w:pStyle w:val="Heading1"/>
      </w:pPr>
      <w:bookmarkStart w:id="2" w:name="O_932701"/>
      <w:bookmarkEnd w:id="2"/>
      <w:r w:rsidRPr="00331779">
        <w:t>Application</w:t>
      </w:r>
    </w:p>
    <w:p w:rsidR="00000000" w:rsidRPr="00331779" w:rsidP="00F2026E">
      <w:pPr>
        <w:pStyle w:val="BodyText"/>
      </w:pPr>
      <w:r w:rsidRPr="00331779">
        <w:t>This unit of competency covers the skills and knowledge required to assemble and fit commercially tailored or bespoke garments.</w:t>
      </w:r>
    </w:p>
    <w:p w:rsidR="00000000" w:rsidRPr="00331779" w:rsidP="00F2026E">
      <w:pPr>
        <w:pStyle w:val="BodyText"/>
      </w:pPr>
      <w:r w:rsidRPr="00331779">
        <w:t>The unit applies to work that requires discretion and judgement, for both self and others, in planning and selecting processes,</w:t>
      </w:r>
      <w:r w:rsidRPr="00331779">
        <w:t xml:space="preserve"> procedures and outcomes in response to a tailored or bespoke garment brief. It includes pinning and sewing of fabric pieces, initial assembly, sewing whole garment, fitting and modifying the garment as required to meet customer requirements. It also invol</w:t>
      </w:r>
      <w:r w:rsidRPr="00331779">
        <w:t>ves hand sewing, completing trims and undertaking alterations as required to confirm correct sizing, look and wearer comfort.</w:t>
      </w:r>
    </w:p>
    <w:p w:rsidR="00000000" w:rsidRPr="00331779" w:rsidP="00F2026E">
      <w:pPr>
        <w:pStyle w:val="BodyText"/>
      </w:pPr>
      <w:r w:rsidRPr="00331779">
        <w:t>Degree of complexity may vary depending on the characteristics of the fabrics being used and intricacy of design.</w:t>
      </w:r>
    </w:p>
    <w:p w:rsidR="00000000" w:rsidRPr="00331779" w:rsidP="00F2026E">
      <w:pPr>
        <w:pStyle w:val="BodyText"/>
      </w:pPr>
      <w:r w:rsidRPr="00331779">
        <w:t>Work may be co</w:t>
      </w:r>
      <w:r w:rsidRPr="00331779">
        <w:t>nducted in small to large scale enterprises and may involve individual and team activities.</w:t>
      </w:r>
    </w:p>
    <w:p w:rsidR="00000000" w:rsidRPr="00331779" w:rsidP="00F2026E">
      <w:pPr>
        <w:pStyle w:val="BodyText"/>
      </w:pPr>
      <w:r w:rsidRPr="00331779">
        <w:t>No licensing, legislative or certification requirements apply to this unit at the time of publication.</w:t>
      </w:r>
    </w:p>
    <w:p w:rsidR="00000000" w:rsidRPr="00331779" w:rsidP="00F2026E">
      <w:pPr>
        <w:pStyle w:val="BodyText"/>
      </w:pPr>
      <w:r w:rsidRPr="00331779">
        <w:t>No licensing, legislative or certification requirements app</w:t>
      </w:r>
      <w:r w:rsidRPr="00331779">
        <w:t>ly to this unit at the time of publication.</w:t>
      </w:r>
    </w:p>
    <w:p w:rsidR="00000000" w:rsidRPr="00331779" w:rsidP="00331779">
      <w:pPr>
        <w:pStyle w:val="Heading1"/>
      </w:pPr>
      <w:bookmarkStart w:id="3" w:name="O_932700"/>
      <w:bookmarkEnd w:id="3"/>
      <w:r w:rsidRPr="00331779">
        <w:t>Pre-requisite Unit</w:t>
      </w:r>
    </w:p>
    <w:p w:rsidR="00000000" w:rsidRPr="00331779" w:rsidP="00F2026E">
      <w:pPr>
        <w:pStyle w:val="BodyText"/>
      </w:pPr>
      <w:r w:rsidRPr="00331779">
        <w:t>Nil</w:t>
      </w:r>
    </w:p>
    <w:p w:rsidR="00000000" w:rsidRPr="00331779" w:rsidP="00331779">
      <w:pPr>
        <w:pStyle w:val="Heading1"/>
      </w:pPr>
      <w:bookmarkStart w:id="4" w:name="O_932699"/>
      <w:bookmarkEnd w:id="4"/>
      <w:r w:rsidRPr="00331779">
        <w:t>Competency Field</w:t>
      </w:r>
    </w:p>
    <w:p w:rsidR="00000000" w:rsidRPr="00331779" w:rsidP="00F2026E">
      <w:pPr>
        <w:pStyle w:val="BodyText"/>
      </w:pPr>
      <w:r w:rsidRPr="00331779">
        <w:t>Clothing production</w:t>
      </w:r>
    </w:p>
    <w:p w:rsidR="00000000" w:rsidRPr="00331779" w:rsidP="00331779">
      <w:pPr>
        <w:pStyle w:val="Heading1"/>
      </w:pPr>
      <w:bookmarkStart w:id="5" w:name="O_932698"/>
      <w:bookmarkEnd w:id="5"/>
      <w:r w:rsidRPr="00331779">
        <w:t>Unit Sector</w:t>
      </w:r>
    </w:p>
    <w:p w:rsidR="00000000" w:rsidRPr="00331779" w:rsidP="00F2026E">
      <w:pPr>
        <w:pStyle w:val="BodyText"/>
      </w:pPr>
      <w:r w:rsidRPr="00331779">
        <w:t>Not applicable</w:t>
      </w:r>
    </w:p>
    <w:p w:rsidR="00000000" w:rsidRPr="00331779" w:rsidP="00331779">
      <w:pPr>
        <w:pStyle w:val="Heading1"/>
      </w:pPr>
      <w:bookmarkStart w:id="6" w:name="O_932697"/>
      <w:bookmarkEnd w:id="6"/>
      <w:r w:rsidRPr="0033177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3177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Elements describe the e</w:t>
            </w:r>
            <w:r w:rsidRPr="00331779">
              <w:t>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Performance criteria describe the performance needed to demonstrate achievement of the element.</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1779" w:rsidP="00331779">
            <w:pPr>
              <w:pStyle w:val="BodyText"/>
            </w:pPr>
            <w:r w:rsidRPr="00331779">
              <w:t>1</w:t>
            </w:r>
          </w:p>
        </w:tc>
        <w:tc>
          <w:tcPr>
            <w:tcW w:w="1962" w:type="dxa"/>
            <w:vMerge w:val="restart"/>
            <w:tcBorders>
              <w:top w:val="nil"/>
              <w:left w:val="nil"/>
              <w:bottom w:val="nil"/>
              <w:right w:val="nil"/>
            </w:tcBorders>
            <w:tcMar>
              <w:top w:w="0" w:type="dxa"/>
              <w:left w:w="62" w:type="dxa"/>
              <w:bottom w:w="0" w:type="dxa"/>
              <w:right w:w="62" w:type="dxa"/>
            </w:tcMar>
          </w:tcPr>
          <w:p w:rsidR="00000000" w:rsidRPr="00331779" w:rsidP="00331779">
            <w:pPr>
              <w:pStyle w:val="BodyText"/>
            </w:pPr>
            <w:r w:rsidRPr="00331779">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1.1</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Follow standard operating procedures (SOPs)</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1.2</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Comply with work health and safety (WHS) requirements at all times</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1.3</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Use appropriate personal protective equipment (PPE) in accordance with SOPs</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1.4</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Identify job requirements from specifications, drawings, job sheets or work instructions</w:t>
            </w:r>
          </w:p>
        </w:tc>
      </w:tr>
      <w:tr w:rsidTr="003317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1779">
            <w:pPr>
              <w:pStyle w:val="BodyText"/>
              <w:rPr>
                <w:lang w:val="en-NZ"/>
              </w:rPr>
            </w:pP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1779" w:rsidP="00331779">
            <w:pPr>
              <w:pStyle w:val="BodyText"/>
            </w:pPr>
            <w:r w:rsidRPr="00331779">
              <w:t>2</w:t>
            </w:r>
          </w:p>
        </w:tc>
        <w:tc>
          <w:tcPr>
            <w:tcW w:w="1962" w:type="dxa"/>
            <w:vMerge w:val="restart"/>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rPr>
                <w:rStyle w:val="SpecialBold"/>
              </w:rPr>
              <w:t xml:space="preserve">Prepare to fit bespoke garments  </w:t>
            </w: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2.1</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Pin and sew together fabric pieces and linings, as required, and hang appropriately in readiness for assembly</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2.2</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Conduct first fitting with the client and make changes, as required</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2.3</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Use effective communication strategies to interact with client and respond to client feedback with discretion</w:t>
            </w:r>
          </w:p>
        </w:tc>
      </w:tr>
      <w:tr w:rsidTr="003317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1779">
            <w:pPr>
              <w:pStyle w:val="BodyText"/>
              <w:rPr>
                <w:lang w:val="en-NZ"/>
              </w:rPr>
            </w:pP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1779" w:rsidP="00331779">
            <w:pPr>
              <w:pStyle w:val="BodyText"/>
            </w:pPr>
            <w:r w:rsidRPr="00331779">
              <w:t>3</w:t>
            </w:r>
          </w:p>
        </w:tc>
        <w:tc>
          <w:tcPr>
            <w:tcW w:w="1962" w:type="dxa"/>
            <w:vMerge w:val="restart"/>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rPr>
                <w:rStyle w:val="SpecialBold"/>
              </w:rPr>
              <w:t>Assemble garment</w:t>
            </w: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3.1</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Sew together pieces to form the whole garment in accordance with pattern specifications and workplace procedures</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3.2</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Press garment in accordance with requirements</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3.3</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Assess second fitting of garment with client</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3.4</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Determine any modifications needed in consultation with the client</w:t>
            </w:r>
          </w:p>
        </w:tc>
      </w:tr>
      <w:tr w:rsidTr="003317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1779">
            <w:pPr>
              <w:pStyle w:val="BodyText"/>
              <w:rPr>
                <w:lang w:val="en-NZ"/>
              </w:rPr>
            </w:pP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1779" w:rsidP="00331779">
            <w:pPr>
              <w:pStyle w:val="BodyText"/>
            </w:pPr>
            <w:r w:rsidRPr="00331779">
              <w:t>4</w:t>
            </w:r>
          </w:p>
        </w:tc>
        <w:tc>
          <w:tcPr>
            <w:tcW w:w="1962" w:type="dxa"/>
            <w:vMerge w:val="restart"/>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rPr>
                <w:rStyle w:val="SpecialBold"/>
              </w:rPr>
              <w:t xml:space="preserve">Finish garment </w:t>
            </w:r>
            <w:r w:rsidRPr="00331779">
              <w:rPr>
                <w:rStyle w:val="SpecialBold"/>
              </w:rPr>
              <w:t>and conduct final fitting</w:t>
            </w: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4.1</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Undertake alterations, where relevant</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4.2</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Assess hand sewing and apply trims in accordance with design requirements and quality criteria</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4.3</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Finish garment to meet specifications and attach appropriate labels</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4.4</w:t>
            </w:r>
          </w:p>
        </w:tc>
        <w:tc>
          <w:tcPr>
            <w:tcW w:w="561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Conduct final fitting to ensure client satisfaction and to confirm correct sizing, look and wearer comfort</w:t>
            </w:r>
          </w:p>
        </w:tc>
      </w:tr>
      <w:tr w:rsidTr="003317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4.5</w:t>
            </w:r>
          </w:p>
        </w:tc>
        <w:tc>
          <w:tcPr>
            <w:tcW w:w="5610" w:type="dxa"/>
            <w:tcBorders>
              <w:top w:val="nil"/>
              <w:left w:val="nil"/>
              <w:bottom w:val="nil"/>
              <w:right w:val="nil"/>
            </w:tcBorders>
            <w:tcMar>
              <w:top w:w="0" w:type="dxa"/>
              <w:left w:w="62" w:type="dxa"/>
              <w:bottom w:w="0" w:type="dxa"/>
              <w:right w:w="62" w:type="dxa"/>
            </w:tcMar>
          </w:tcPr>
          <w:p w:rsidR="00000000" w:rsidRPr="00331779" w:rsidP="00331779">
            <w:pPr>
              <w:pStyle w:val="BodyText"/>
            </w:pPr>
            <w:r w:rsidRPr="00331779">
              <w:t>Prepare all relevant paperwork and documentation in accordance with workplace procedures</w:t>
            </w:r>
          </w:p>
        </w:tc>
      </w:tr>
    </w:tbl>
    <w:p w:rsidR="00000000" w:rsidRPr="00331779" w:rsidP="00331779">
      <w:pPr>
        <w:pStyle w:val="BodyText"/>
      </w:pPr>
    </w:p>
    <w:p w:rsidR="00000000" w:rsidRPr="00331779" w:rsidP="00331779">
      <w:pPr>
        <w:pStyle w:val="AllowPageBreak"/>
      </w:pPr>
    </w:p>
    <w:p w:rsidR="00000000" w:rsidRPr="00331779" w:rsidP="00331779">
      <w:pPr>
        <w:pStyle w:val="Heading1"/>
      </w:pPr>
      <w:bookmarkStart w:id="7" w:name="O_932696"/>
      <w:bookmarkEnd w:id="7"/>
      <w:r w:rsidRPr="00331779">
        <w:t>Foundation Skills</w:t>
      </w:r>
    </w:p>
    <w:p w:rsidR="00000000" w:rsidRPr="00331779" w:rsidP="00F2026E">
      <w:pPr>
        <w:pStyle w:val="BodyText"/>
      </w:pPr>
      <w:r w:rsidRPr="00331779">
        <w:t>This section des</w:t>
      </w:r>
      <w:r w:rsidRPr="00331779">
        <w:t>cribes those required skills (language, literacy and numeracy) that are essential to performance.</w:t>
      </w:r>
    </w:p>
    <w:p w:rsidR="00000000" w:rsidRPr="00331779" w:rsidP="00F2026E">
      <w:pPr>
        <w:pStyle w:val="BodyText"/>
      </w:pPr>
      <w:r w:rsidRPr="00331779">
        <w:t>Foundation skills essential to performance are explicit in the performance criteria of this unit of competency.</w:t>
      </w:r>
    </w:p>
    <w:p w:rsidR="00000000" w:rsidRPr="00331779" w:rsidP="00331779">
      <w:pPr>
        <w:pStyle w:val="Heading1"/>
      </w:pPr>
      <w:bookmarkStart w:id="8" w:name="O_932695"/>
      <w:bookmarkEnd w:id="8"/>
      <w:r w:rsidRPr="00331779">
        <w:t>Range of Conditions</w:t>
      </w:r>
    </w:p>
    <w:tbl>
      <w:tblPr>
        <w:tblW w:w="0" w:type="auto"/>
        <w:tblCellMar>
          <w:left w:w="62" w:type="dxa"/>
          <w:right w:w="62" w:type="dxa"/>
        </w:tblCellMar>
        <w:tblLook w:val="0000"/>
      </w:tblPr>
      <w:tblGrid>
        <w:gridCol w:w="2163"/>
        <w:gridCol w:w="7033"/>
      </w:tblGrid>
      <w:tr w:rsidTr="00F202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t>This fie</w:t>
            </w:r>
            <w:r w:rsidRPr="00331779">
              <w:t>ld allows for different work environments and conditions that may affect performance. Essential operating conditions that may be present (depending on the work situation, needs of the candidate, accessibility of the item, and local industry and regional co</w:t>
            </w:r>
            <w:r w:rsidRPr="00331779">
              <w:t>ntexts) are included.</w:t>
            </w:r>
          </w:p>
        </w:tc>
      </w:tr>
      <w:tr w:rsidTr="00F202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1779" w:rsidP="00331779">
            <w:pPr>
              <w:pStyle w:val="BodyText"/>
            </w:pPr>
            <w:r w:rsidRPr="00331779">
              <w:rPr>
                <w:rStyle w:val="SpecialBold"/>
              </w:rPr>
              <w:t>Workplace procedures include one or more of the following:</w:t>
            </w:r>
          </w:p>
          <w:p w:rsidR="00000000" w:rsidRPr="00331779" w:rsidP="00331779">
            <w:pPr>
              <w:pStyle w:val="BodyText"/>
            </w:pPr>
          </w:p>
          <w:p w:rsidR="00000000" w:rsidP="0033177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31779" w:rsidP="00331779">
            <w:pPr>
              <w:pStyle w:val="ListBullet"/>
            </w:pPr>
            <w:r w:rsidRPr="00331779">
              <w:t>requirements prescribed by legislation, awards, agreements and conditions of employment</w:t>
            </w:r>
          </w:p>
          <w:p w:rsidR="00000000" w:rsidRPr="00331779" w:rsidP="00331779">
            <w:pPr>
              <w:pStyle w:val="ListBullet"/>
            </w:pPr>
            <w:r w:rsidRPr="00331779">
              <w:t>SOPs</w:t>
            </w:r>
          </w:p>
          <w:p w:rsidR="00000000" w:rsidRPr="00331779" w:rsidP="00331779">
            <w:pPr>
              <w:pStyle w:val="ListBullet"/>
            </w:pPr>
            <w:r w:rsidRPr="00331779">
              <w:t>work instructions</w:t>
            </w:r>
          </w:p>
          <w:p w:rsidR="00000000" w:rsidRPr="00331779" w:rsidP="00331779">
            <w:pPr>
              <w:pStyle w:val="ListBullet"/>
            </w:pPr>
            <w:r w:rsidRPr="00331779">
              <w:t>PPE</w:t>
            </w:r>
          </w:p>
          <w:p w:rsidR="00000000" w:rsidRPr="00331779" w:rsidP="00331779">
            <w:pPr>
              <w:pStyle w:val="ListBullet"/>
            </w:pPr>
            <w:r w:rsidRPr="00331779">
              <w:t>oral, written and visual communication</w:t>
            </w:r>
          </w:p>
          <w:p w:rsidR="00000000" w:rsidRPr="00331779" w:rsidP="00331779">
            <w:pPr>
              <w:pStyle w:val="ListBullet"/>
            </w:pPr>
            <w:r w:rsidRPr="00331779">
              <w:t>quality practices, including responsibility for maintenance of own work quality and contribution to quality improvement of team or section output</w:t>
            </w:r>
          </w:p>
          <w:p w:rsidR="00000000" w:rsidRPr="00331779" w:rsidP="00331779">
            <w:pPr>
              <w:pStyle w:val="ListBullet"/>
            </w:pPr>
            <w:r w:rsidRPr="00331779">
              <w:t>housekeeping</w:t>
            </w:r>
          </w:p>
          <w:p w:rsidR="00000000" w:rsidRPr="00331779" w:rsidP="00331779">
            <w:pPr>
              <w:pStyle w:val="ListBullet"/>
            </w:pPr>
            <w:r w:rsidRPr="00331779">
              <w:t>tasks related to environmental protection, waste disposal, pollution control and recycling</w:t>
            </w:r>
          </w:p>
          <w:p w:rsidR="00000000" w:rsidRPr="00331779" w:rsidP="00331779">
            <w:pPr>
              <w:pStyle w:val="ListBullet"/>
            </w:pPr>
            <w:r w:rsidRPr="00331779">
              <w:t>WHS pr</w:t>
            </w:r>
            <w:r w:rsidRPr="00331779">
              <w:t>actices</w:t>
            </w:r>
          </w:p>
          <w:p w:rsidR="00000000" w:rsidP="00331779">
            <w:pPr>
              <w:pStyle w:val="BodyText"/>
              <w:rPr>
                <w:lang w:val="en-NZ"/>
              </w:rPr>
            </w:pPr>
          </w:p>
        </w:tc>
      </w:tr>
      <w:tr w:rsidTr="00F202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31779" w:rsidP="00331779">
            <w:pPr>
              <w:pStyle w:val="ListBullet"/>
            </w:pPr>
            <w:r w:rsidRPr="00331779">
              <w:t>the relevant industry or Australian Standards that are current at the time this unit is being undertaken</w:t>
            </w:r>
          </w:p>
          <w:p w:rsidR="00000000" w:rsidP="00331779">
            <w:pPr>
              <w:pStyle w:val="BodyText"/>
              <w:rPr>
                <w:lang w:val="en-NZ"/>
              </w:rPr>
            </w:pPr>
          </w:p>
        </w:tc>
      </w:tr>
      <w:tr w:rsidTr="00F202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rPr>
                <w:rStyle w:val="SpecialBold"/>
              </w:rPr>
              <w:t>Tailored 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31779" w:rsidP="00331779">
            <w:pPr>
              <w:pStyle w:val="ListBullet"/>
            </w:pPr>
            <w:r w:rsidRPr="00331779">
              <w:t>suits</w:t>
            </w:r>
          </w:p>
          <w:p w:rsidR="00000000" w:rsidRPr="00331779" w:rsidP="00331779">
            <w:pPr>
              <w:pStyle w:val="ListBullet"/>
            </w:pPr>
            <w:r w:rsidRPr="00331779">
              <w:t>coats</w:t>
            </w:r>
          </w:p>
          <w:p w:rsidR="00000000" w:rsidRPr="00331779" w:rsidP="00331779">
            <w:pPr>
              <w:pStyle w:val="ListBullet"/>
            </w:pPr>
            <w:r w:rsidRPr="00331779">
              <w:t xml:space="preserve">jackets </w:t>
            </w:r>
          </w:p>
          <w:p w:rsidR="00000000" w:rsidRPr="00331779" w:rsidP="00331779">
            <w:pPr>
              <w:pStyle w:val="ListBullet"/>
            </w:pPr>
            <w:r w:rsidRPr="00331779">
              <w:t>trousers</w:t>
            </w:r>
          </w:p>
          <w:p w:rsidR="00000000" w:rsidRPr="00331779" w:rsidP="00331779">
            <w:pPr>
              <w:pStyle w:val="ListBullet"/>
            </w:pPr>
            <w:r w:rsidRPr="00331779">
              <w:t>skirts</w:t>
            </w:r>
          </w:p>
          <w:p w:rsidR="00000000" w:rsidRPr="00331779" w:rsidP="00331779">
            <w:pPr>
              <w:pStyle w:val="ListBullet"/>
            </w:pPr>
            <w:r w:rsidRPr="00331779">
              <w:t>dresses</w:t>
            </w:r>
          </w:p>
          <w:p w:rsidR="00000000" w:rsidP="00331779">
            <w:pPr>
              <w:pStyle w:val="BodyText"/>
              <w:rPr>
                <w:lang w:val="en-NZ"/>
              </w:rPr>
            </w:pPr>
          </w:p>
        </w:tc>
      </w:tr>
      <w:tr w:rsidTr="00F202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rPr>
                <w:rStyle w:val="SpecialBold"/>
              </w:rPr>
              <w:t>Communication strategies include the following:</w:t>
            </w:r>
          </w:p>
        </w:tc>
        <w:tc>
          <w:tcPr>
            <w:tcW w:w="0" w:type="auto"/>
            <w:tcBorders>
              <w:top w:val="nil"/>
              <w:left w:val="nil"/>
              <w:bottom w:val="nil"/>
              <w:right w:val="nil"/>
            </w:tcBorders>
            <w:tcMar>
              <w:top w:w="0" w:type="dxa"/>
              <w:left w:w="62" w:type="dxa"/>
              <w:bottom w:w="0" w:type="dxa"/>
              <w:right w:w="62" w:type="dxa"/>
            </w:tcMar>
          </w:tcPr>
          <w:p w:rsidR="00000000" w:rsidRPr="00331779" w:rsidP="00331779">
            <w:pPr>
              <w:pStyle w:val="ListBullet"/>
            </w:pPr>
            <w:r w:rsidRPr="00331779">
              <w:t>effective verbal and non-verbal communication</w:t>
            </w:r>
          </w:p>
          <w:p w:rsidR="00000000" w:rsidRPr="00331779" w:rsidP="00331779">
            <w:pPr>
              <w:pStyle w:val="ListBullet"/>
            </w:pPr>
            <w:r w:rsidRPr="00331779">
              <w:t>oral, written and visual communication</w:t>
            </w:r>
          </w:p>
          <w:p w:rsidR="00000000" w:rsidRPr="00331779" w:rsidP="00331779">
            <w:pPr>
              <w:pStyle w:val="ListBullet"/>
            </w:pPr>
            <w:r w:rsidRPr="00331779">
              <w:t>active listening</w:t>
            </w:r>
          </w:p>
          <w:p w:rsidR="00000000" w:rsidRPr="00331779" w:rsidP="00331779">
            <w:pPr>
              <w:pStyle w:val="ListBullet"/>
            </w:pPr>
            <w:r w:rsidRPr="00331779">
              <w:t>positive language</w:t>
            </w:r>
          </w:p>
          <w:p w:rsidR="00000000" w:rsidRPr="00331779" w:rsidP="00331779">
            <w:pPr>
              <w:pStyle w:val="ListBullet"/>
            </w:pPr>
            <w:r w:rsidRPr="00331779">
              <w:t>recognising and adapting to cultural differences</w:t>
            </w:r>
          </w:p>
          <w:p w:rsidR="00000000" w:rsidRPr="00331779" w:rsidP="00331779">
            <w:pPr>
              <w:pStyle w:val="ListBullet"/>
            </w:pPr>
            <w:r w:rsidRPr="00331779">
              <w:t>negotiation and conflict resolution skills</w:t>
            </w:r>
          </w:p>
          <w:p w:rsidR="00000000" w:rsidP="00331779">
            <w:pPr>
              <w:pStyle w:val="BodyText"/>
              <w:rPr>
                <w:lang w:val="en-NZ"/>
              </w:rPr>
            </w:pPr>
          </w:p>
        </w:tc>
      </w:tr>
      <w:tr w:rsidTr="00F202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rPr>
                <w:rStyle w:val="SpecialBold"/>
              </w:rPr>
              <w:t>Garment assembly includes the following:</w:t>
            </w:r>
          </w:p>
        </w:tc>
        <w:tc>
          <w:tcPr>
            <w:tcW w:w="0" w:type="auto"/>
            <w:tcBorders>
              <w:top w:val="nil"/>
              <w:left w:val="nil"/>
              <w:bottom w:val="nil"/>
              <w:right w:val="nil"/>
            </w:tcBorders>
            <w:tcMar>
              <w:top w:w="0" w:type="dxa"/>
              <w:left w:w="62" w:type="dxa"/>
              <w:bottom w:w="0" w:type="dxa"/>
              <w:right w:w="62" w:type="dxa"/>
            </w:tcMar>
          </w:tcPr>
          <w:p w:rsidR="00000000" w:rsidRPr="00331779" w:rsidP="00331779">
            <w:pPr>
              <w:pStyle w:val="ListBullet"/>
            </w:pPr>
            <w:r w:rsidRPr="00331779">
              <w:t>using appropriate machine, such as:</w:t>
            </w:r>
          </w:p>
          <w:p w:rsidR="00000000" w:rsidRPr="00331779" w:rsidP="00331779">
            <w:pPr>
              <w:pStyle w:val="ListBullet2"/>
            </w:pPr>
            <w:r w:rsidRPr="00331779">
              <w:t>plain lockstitch sewing machine</w:t>
            </w:r>
          </w:p>
          <w:p w:rsidR="00000000" w:rsidRPr="00331779" w:rsidP="00331779">
            <w:pPr>
              <w:pStyle w:val="ListBullet2"/>
            </w:pPr>
            <w:r w:rsidRPr="00331779">
              <w:t>three, four or five thread overlocker</w:t>
            </w:r>
          </w:p>
          <w:p w:rsidR="00000000" w:rsidRPr="00331779" w:rsidP="00331779">
            <w:pPr>
              <w:pStyle w:val="ListBullet2"/>
            </w:pPr>
            <w:r w:rsidRPr="00331779">
              <w:t>zigzag sewing machine</w:t>
            </w:r>
          </w:p>
          <w:p w:rsidR="00000000" w:rsidRPr="00331779" w:rsidP="00331779">
            <w:pPr>
              <w:pStyle w:val="ListBullet"/>
            </w:pPr>
            <w:r w:rsidRPr="00331779">
              <w:t>hand sewing</w:t>
            </w:r>
          </w:p>
          <w:p w:rsidR="00000000" w:rsidRPr="00331779" w:rsidP="00331779">
            <w:pPr>
              <w:pStyle w:val="ListBullet"/>
            </w:pPr>
            <w:r w:rsidRPr="00331779">
              <w:t>applying trims</w:t>
            </w:r>
          </w:p>
          <w:p w:rsidR="00000000" w:rsidP="00331779">
            <w:pPr>
              <w:pStyle w:val="BodyText"/>
              <w:rPr>
                <w:lang w:val="en-NZ"/>
              </w:rPr>
            </w:pPr>
          </w:p>
        </w:tc>
      </w:tr>
      <w:tr w:rsidTr="00F202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1779">
            <w:pPr>
              <w:pStyle w:val="BodyText"/>
              <w:rPr>
                <w:lang w:val="en-NZ"/>
              </w:rPr>
            </w:pPr>
            <w:r w:rsidRPr="00331779">
              <w:rPr>
                <w:rStyle w:val="SpecialBold"/>
              </w:rPr>
              <w:t>Quality criteria includes the following:</w:t>
            </w:r>
          </w:p>
        </w:tc>
        <w:tc>
          <w:tcPr>
            <w:tcW w:w="0" w:type="auto"/>
            <w:tcBorders>
              <w:top w:val="nil"/>
              <w:left w:val="nil"/>
              <w:bottom w:val="nil"/>
              <w:right w:val="nil"/>
            </w:tcBorders>
            <w:tcMar>
              <w:top w:w="0" w:type="dxa"/>
              <w:left w:w="62" w:type="dxa"/>
              <w:bottom w:w="0" w:type="dxa"/>
              <w:right w:w="62" w:type="dxa"/>
            </w:tcMar>
          </w:tcPr>
          <w:p w:rsidR="00000000" w:rsidRPr="00331779" w:rsidP="00331779">
            <w:pPr>
              <w:pStyle w:val="ListBullet"/>
            </w:pPr>
            <w:r w:rsidRPr="00331779">
              <w:t>proportion</w:t>
            </w:r>
          </w:p>
          <w:p w:rsidR="00000000" w:rsidRPr="00331779" w:rsidP="00331779">
            <w:pPr>
              <w:pStyle w:val="ListBullet"/>
            </w:pPr>
            <w:r w:rsidRPr="00331779">
              <w:t>perspective</w:t>
            </w:r>
          </w:p>
          <w:p w:rsidR="00000000" w:rsidRPr="00331779" w:rsidP="00331779">
            <w:pPr>
              <w:pStyle w:val="ListBullet"/>
            </w:pPr>
            <w:r w:rsidRPr="00331779">
              <w:t>symmetry and balance</w:t>
            </w:r>
          </w:p>
          <w:p w:rsidR="00000000" w:rsidRPr="00331779" w:rsidP="00331779">
            <w:pPr>
              <w:pStyle w:val="ListBullet"/>
            </w:pPr>
            <w:r w:rsidRPr="00331779">
              <w:t>detailing</w:t>
            </w:r>
          </w:p>
          <w:p w:rsidR="00000000" w:rsidRPr="00331779" w:rsidP="00331779">
            <w:pPr>
              <w:pStyle w:val="ListBullet"/>
            </w:pPr>
            <w:r w:rsidRPr="00331779">
              <w:t>neatness</w:t>
            </w:r>
          </w:p>
        </w:tc>
      </w:tr>
    </w:tbl>
    <w:p w:rsidR="00000000" w:rsidRPr="00331779" w:rsidP="00331779">
      <w:pPr>
        <w:pStyle w:val="BodyText"/>
      </w:pPr>
    </w:p>
    <w:p w:rsidR="00000000" w:rsidRPr="00331779" w:rsidP="00331779">
      <w:pPr>
        <w:pStyle w:val="AllowPageBreak"/>
      </w:pPr>
    </w:p>
    <w:p w:rsidR="00000000" w:rsidRPr="00331779" w:rsidP="00331779">
      <w:pPr>
        <w:pStyle w:val="Heading1"/>
      </w:pPr>
      <w:bookmarkStart w:id="9" w:name="O_932694"/>
      <w:bookmarkEnd w:id="9"/>
      <w:r w:rsidRPr="00331779">
        <w:t>Unit Mapping Information</w:t>
      </w:r>
    </w:p>
    <w:p w:rsidR="00000000" w:rsidRPr="00331779" w:rsidP="00F2026E">
      <w:pPr>
        <w:pStyle w:val="BodyText"/>
      </w:pPr>
      <w:r w:rsidRPr="00331779">
        <w:t>Release 1. Supersedes and is equivalent to LMTCL4002A Assemble and fit commercially tailored or bespoke garments</w:t>
      </w:r>
    </w:p>
    <w:p w:rsidR="00000000" w:rsidRPr="00331779" w:rsidP="00331779">
      <w:pPr>
        <w:pStyle w:val="Heading1"/>
      </w:pPr>
      <w:bookmarkStart w:id="10" w:name="O_932687"/>
      <w:bookmarkEnd w:id="10"/>
      <w:r w:rsidRPr="00331779">
        <w:t>Links</w:t>
      </w:r>
    </w:p>
    <w:p w:rsidR="00000000" w:rsidRPr="00331779" w:rsidP="00F2026E">
      <w:pPr>
        <w:pStyle w:val="BodyText"/>
      </w:pPr>
      <w:r w:rsidRPr="0033177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55E11">
        <w:rPr>
          <w:rStyle w:val="Hyperlink"/>
        </w:rPr>
        <w:t>https://vetnet.gov.au/Pages/TrainingDocs.aspx?q=a203ec5c-de7d-406b-b3e1-8f1a9b76e92e</w:t>
      </w:r>
      <w:r>
        <w:fldChar w:fldCharType="end"/>
      </w:r>
    </w:p>
    <w:p w:rsidR="00000000" w:rsidRPr="00331779" w:rsidP="00331779"/>
    <w:sectPr w:rsidSect="003317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79" w:rsidRPr="00F2026E" w:rsidP="00F20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6E" w:rsidP="00331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026E" w:rsidP="003317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026E" w:rsidP="00331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779" w:rsidRPr="00F2026E" w:rsidP="00F202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6E" w:rsidRPr="002D2AF8" w:rsidP="00331779">
    <w:pPr>
      <w:pStyle w:val="Header"/>
      <w:framePr w:wrap="around"/>
    </w:pPr>
    <w:r>
      <w:fldChar w:fldCharType="begin"/>
    </w:r>
    <w:r>
      <w:instrText xml:space="preserve"> TITLE   \* MERGEFORMAT </w:instrText>
    </w:r>
    <w:r>
      <w:fldChar w:fldCharType="separate"/>
    </w:r>
    <w:r>
      <w:t>MSTCL4002 Assemble and fit commercially tailored or bespoke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2026E" w:rsidP="00331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623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DAB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38D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779"/>
    <w:pPr>
      <w:spacing w:before="360" w:after="60"/>
      <w:outlineLvl w:val="0"/>
    </w:pPr>
    <w:rPr>
      <w:sz w:val="32"/>
    </w:rPr>
  </w:style>
  <w:style w:type="paragraph" w:styleId="Heading2">
    <w:name w:val="heading 2"/>
    <w:basedOn w:val="HeadingBase"/>
    <w:next w:val="BodyText"/>
    <w:link w:val="Heading2Char"/>
    <w:qFormat/>
    <w:rsid w:val="00331779"/>
    <w:pPr>
      <w:keepLines/>
      <w:spacing w:before="240" w:after="120"/>
      <w:outlineLvl w:val="1"/>
    </w:pPr>
    <w:rPr>
      <w:sz w:val="28"/>
      <w:szCs w:val="40"/>
    </w:rPr>
  </w:style>
  <w:style w:type="paragraph" w:styleId="Heading3">
    <w:name w:val="heading 3"/>
    <w:basedOn w:val="HeadingBase"/>
    <w:next w:val="BodyText"/>
    <w:link w:val="Heading3Char"/>
    <w:qFormat/>
    <w:rsid w:val="00331779"/>
    <w:pPr>
      <w:spacing w:before="180" w:after="120"/>
      <w:outlineLvl w:val="2"/>
    </w:pPr>
    <w:rPr>
      <w:spacing w:val="-10"/>
      <w:kern w:val="32"/>
    </w:rPr>
  </w:style>
  <w:style w:type="paragraph" w:styleId="Heading4">
    <w:name w:val="heading 4"/>
    <w:basedOn w:val="HeadingBase"/>
    <w:next w:val="BodyText"/>
    <w:link w:val="Heading4Char"/>
    <w:qFormat/>
    <w:rsid w:val="00331779"/>
    <w:pPr>
      <w:spacing w:before="160" w:after="120"/>
      <w:outlineLvl w:val="3"/>
    </w:pPr>
    <w:rPr>
      <w:sz w:val="22"/>
    </w:rPr>
  </w:style>
  <w:style w:type="paragraph" w:styleId="Heading5">
    <w:name w:val="heading 5"/>
    <w:basedOn w:val="HeadingBase"/>
    <w:next w:val="Normal"/>
    <w:link w:val="Heading5Char"/>
    <w:qFormat/>
    <w:rsid w:val="00331779"/>
    <w:pPr>
      <w:spacing w:before="80"/>
      <w:outlineLvl w:val="4"/>
    </w:pPr>
    <w:rPr>
      <w:color w:val="918585"/>
      <w:sz w:val="20"/>
    </w:rPr>
  </w:style>
  <w:style w:type="paragraph" w:styleId="Heading6">
    <w:name w:val="heading 6"/>
    <w:basedOn w:val="HeadingBase"/>
    <w:next w:val="Normal"/>
    <w:link w:val="Heading6Char"/>
    <w:qFormat/>
    <w:rsid w:val="00331779"/>
    <w:pPr>
      <w:spacing w:before="60"/>
      <w:outlineLvl w:val="5"/>
    </w:pPr>
    <w:rPr>
      <w:color w:val="918585"/>
      <w:sz w:val="20"/>
    </w:rPr>
  </w:style>
  <w:style w:type="paragraph" w:styleId="Heading7">
    <w:name w:val="heading 7"/>
    <w:basedOn w:val="Normal"/>
    <w:next w:val="Normal"/>
    <w:link w:val="Heading7Char"/>
    <w:qFormat/>
    <w:rsid w:val="00331779"/>
    <w:pPr>
      <w:ind w:left="720"/>
      <w:outlineLvl w:val="6"/>
    </w:pPr>
    <w:rPr>
      <w:i/>
    </w:rPr>
  </w:style>
  <w:style w:type="paragraph" w:styleId="Heading8">
    <w:name w:val="heading 8"/>
    <w:basedOn w:val="Normal"/>
    <w:next w:val="Normal"/>
    <w:link w:val="Heading8Char"/>
    <w:qFormat/>
    <w:rsid w:val="00331779"/>
    <w:pPr>
      <w:ind w:left="720"/>
      <w:outlineLvl w:val="7"/>
    </w:pPr>
    <w:rPr>
      <w:i/>
    </w:rPr>
  </w:style>
  <w:style w:type="paragraph" w:styleId="Heading9">
    <w:name w:val="heading 9"/>
    <w:basedOn w:val="Normal"/>
    <w:next w:val="Normal"/>
    <w:link w:val="Heading9Char"/>
    <w:qFormat/>
    <w:rsid w:val="00331779"/>
    <w:pPr>
      <w:ind w:left="720"/>
      <w:outlineLvl w:val="8"/>
    </w:pPr>
    <w:rPr>
      <w:i/>
    </w:rPr>
  </w:style>
  <w:style w:type="character" w:default="1" w:styleId="DefaultParagraphFont">
    <w:name w:val="Default Paragraph Font"/>
    <w:uiPriority w:val="1"/>
    <w:unhideWhenUsed/>
    <w:rsid w:val="00331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779"/>
  </w:style>
  <w:style w:type="character" w:customStyle="1" w:styleId="Heading1Char">
    <w:name w:val="Heading 1 Char"/>
    <w:basedOn w:val="DefaultParagraphFont"/>
    <w:link w:val="Heading1"/>
    <w:rsid w:val="00331779"/>
    <w:rPr>
      <w:rFonts w:ascii="Times New Roman" w:eastAsia="Times New Roman" w:hAnsi="Times New Roman" w:cs="Times New Roman"/>
      <w:b/>
      <w:sz w:val="32"/>
      <w:szCs w:val="20"/>
      <w:lang w:eastAsia="en-US"/>
    </w:rPr>
  </w:style>
  <w:style w:type="paragraph" w:styleId="BodyText">
    <w:name w:val="Body Text"/>
    <w:basedOn w:val="Normal"/>
    <w:link w:val="BodyTextChar"/>
    <w:rsid w:val="003317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779"/>
    <w:rPr>
      <w:rFonts w:ascii="Times New Roman" w:eastAsia="Times New Roman" w:hAnsi="Times New Roman" w:cs="Times New Roman"/>
      <w:sz w:val="24"/>
      <w:lang w:eastAsia="en-US"/>
    </w:rPr>
  </w:style>
  <w:style w:type="paragraph" w:styleId="ListBullet">
    <w:name w:val="List Bullet"/>
    <w:basedOn w:val="List"/>
    <w:rsid w:val="00331779"/>
    <w:pPr>
      <w:numPr>
        <w:numId w:val="12"/>
      </w:numPr>
      <w:tabs>
        <w:tab w:val="clear" w:pos="340"/>
      </w:tabs>
      <w:spacing w:before="40" w:after="40"/>
    </w:pPr>
  </w:style>
  <w:style w:type="character" w:customStyle="1" w:styleId="SpecialBold">
    <w:name w:val="Special Bold"/>
    <w:basedOn w:val="DefaultParagraphFont"/>
    <w:rsid w:val="00331779"/>
    <w:rPr>
      <w:b/>
      <w:spacing w:val="0"/>
    </w:rPr>
  </w:style>
  <w:style w:type="paragraph" w:styleId="ListBullet2">
    <w:name w:val="List Bullet 2"/>
    <w:basedOn w:val="List2"/>
    <w:rsid w:val="00331779"/>
    <w:pPr>
      <w:numPr>
        <w:numId w:val="13"/>
      </w:numPr>
      <w:tabs>
        <w:tab w:val="clear" w:pos="680"/>
      </w:tabs>
    </w:pPr>
  </w:style>
  <w:style w:type="paragraph" w:customStyle="1" w:styleId="SuperHeading">
    <w:name w:val="SuperHeading"/>
    <w:basedOn w:val="Normal"/>
    <w:rsid w:val="00331779"/>
    <w:pPr>
      <w:spacing w:before="240" w:after="120"/>
      <w:outlineLvl w:val="0"/>
    </w:pPr>
    <w:rPr>
      <w:rFonts w:ascii="Times New Roman" w:hAnsi="Times New Roman"/>
      <w:b/>
      <w:sz w:val="32"/>
    </w:rPr>
  </w:style>
  <w:style w:type="paragraph" w:customStyle="1" w:styleId="AllowPageBreak">
    <w:name w:val="AllowPageBreak"/>
    <w:rsid w:val="00331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1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779"/>
    <w:rPr>
      <w:rFonts w:ascii="Courier New" w:eastAsia="Times New Roman" w:hAnsi="Courier New" w:cs="Times New Roman"/>
      <w:i/>
      <w:szCs w:val="20"/>
      <w:lang w:eastAsia="en-US"/>
    </w:rPr>
  </w:style>
  <w:style w:type="paragraph" w:customStyle="1" w:styleId="HeadingBase">
    <w:name w:val="Heading Base"/>
    <w:rsid w:val="00331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779"/>
    <w:pPr>
      <w:tabs>
        <w:tab w:val="right" w:leader="dot" w:pos="9072"/>
      </w:tabs>
      <w:ind w:left="567"/>
    </w:pPr>
    <w:rPr>
      <w:szCs w:val="22"/>
    </w:rPr>
  </w:style>
  <w:style w:type="paragraph" w:customStyle="1" w:styleId="TOCBase">
    <w:name w:val="TOC Base"/>
    <w:rsid w:val="00331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779"/>
    <w:pPr>
      <w:tabs>
        <w:tab w:val="right" w:leader="dot" w:pos="9072"/>
      </w:tabs>
      <w:spacing w:before="40" w:after="40"/>
      <w:ind w:left="284"/>
    </w:pPr>
    <w:rPr>
      <w:rFonts w:ascii="Times New Roman" w:hAnsi="Times New Roman"/>
    </w:rPr>
  </w:style>
  <w:style w:type="paragraph" w:styleId="TOC1">
    <w:name w:val="toc 1"/>
    <w:basedOn w:val="TOCBase"/>
    <w:next w:val="Normal"/>
    <w:rsid w:val="00331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779"/>
    <w:rPr>
      <w:rFonts w:ascii="Times New Roman" w:eastAsia="Times New Roman" w:hAnsi="Times New Roman" w:cs="Times New Roman"/>
      <w:sz w:val="16"/>
      <w:lang w:eastAsia="en-US"/>
    </w:rPr>
  </w:style>
  <w:style w:type="paragraph" w:styleId="Title">
    <w:name w:val="Title"/>
    <w:basedOn w:val="HeadingBase"/>
    <w:link w:val="TitleChar"/>
    <w:qFormat/>
    <w:rsid w:val="00331779"/>
    <w:pPr>
      <w:spacing w:before="5040"/>
      <w:jc w:val="center"/>
    </w:pPr>
    <w:rPr>
      <w:sz w:val="48"/>
      <w:szCs w:val="72"/>
      <w:lang w:val="en-US"/>
    </w:rPr>
  </w:style>
  <w:style w:type="character" w:customStyle="1" w:styleId="TitleChar">
    <w:name w:val="Title Char"/>
    <w:basedOn w:val="DefaultParagraphFont"/>
    <w:link w:val="Title"/>
    <w:rsid w:val="00331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779"/>
    <w:pPr>
      <w:tabs>
        <w:tab w:val="left" w:pos="3600"/>
        <w:tab w:val="left" w:pos="3958"/>
      </w:tabs>
    </w:pPr>
  </w:style>
  <w:style w:type="paragraph" w:styleId="List">
    <w:name w:val="List"/>
    <w:basedOn w:val="BodyText"/>
    <w:next w:val="BodyText"/>
    <w:rsid w:val="00331779"/>
    <w:pPr>
      <w:tabs>
        <w:tab w:val="left" w:pos="340"/>
      </w:tabs>
      <w:spacing w:before="60" w:after="60"/>
      <w:ind w:left="340" w:hanging="340"/>
    </w:pPr>
  </w:style>
  <w:style w:type="paragraph" w:customStyle="1" w:styleId="Note">
    <w:name w:val="Note"/>
    <w:basedOn w:val="BodyText"/>
    <w:rsid w:val="00331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779"/>
    <w:pPr>
      <w:framePr w:wrap="auto" w:hAnchor="text" w:y="6049"/>
    </w:pPr>
    <w:rPr>
      <w:color w:val="000000"/>
      <w:sz w:val="40"/>
    </w:rPr>
  </w:style>
  <w:style w:type="paragraph" w:customStyle="1" w:styleId="TOCTitle">
    <w:name w:val="TOCTitle"/>
    <w:basedOn w:val="Heading1"/>
    <w:rsid w:val="00331779"/>
    <w:pPr>
      <w:spacing w:after="240"/>
      <w:jc w:val="center"/>
      <w:outlineLvl w:val="9"/>
    </w:pPr>
    <w:rPr>
      <w:caps/>
    </w:rPr>
  </w:style>
  <w:style w:type="paragraph" w:customStyle="1" w:styleId="Version">
    <w:name w:val="Version"/>
    <w:rsid w:val="003317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779"/>
    <w:pPr>
      <w:keepNext w:val="0"/>
      <w:tabs>
        <w:tab w:val="right" w:pos="4176"/>
      </w:tabs>
      <w:ind w:left="198" w:hanging="198"/>
    </w:pPr>
    <w:rPr>
      <w:rFonts w:ascii="Garamond" w:hAnsi="Garamond"/>
    </w:rPr>
  </w:style>
  <w:style w:type="paragraph" w:styleId="IndexHeading">
    <w:name w:val="index heading"/>
    <w:basedOn w:val="Normal"/>
    <w:next w:val="Index1"/>
    <w:semiHidden/>
    <w:rsid w:val="00331779"/>
    <w:pPr>
      <w:spacing w:before="120" w:after="120"/>
    </w:pPr>
    <w:rPr>
      <w:rFonts w:ascii="Arial" w:hAnsi="Arial"/>
      <w:b/>
      <w:color w:val="918585"/>
      <w:sz w:val="24"/>
    </w:rPr>
  </w:style>
  <w:style w:type="paragraph" w:styleId="Header">
    <w:name w:val="header"/>
    <w:basedOn w:val="Normal"/>
    <w:link w:val="HeaderChar"/>
    <w:rsid w:val="00331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779"/>
    <w:rPr>
      <w:rFonts w:ascii="Times New Roman" w:eastAsia="Times New Roman" w:hAnsi="Times New Roman" w:cs="Times New Roman"/>
      <w:sz w:val="16"/>
      <w:szCs w:val="20"/>
      <w:lang w:val="en-GB" w:eastAsia="en-US"/>
    </w:rPr>
  </w:style>
  <w:style w:type="paragraph" w:customStyle="1" w:styleId="Chapter">
    <w:name w:val="Chapter"/>
    <w:basedOn w:val="Normal"/>
    <w:rsid w:val="00331779"/>
    <w:pPr>
      <w:spacing w:before="240"/>
    </w:pPr>
    <w:rPr>
      <w:rFonts w:ascii="Times New Roman" w:hAnsi="Times New Roman"/>
      <w:smallCaps/>
      <w:spacing w:val="80"/>
      <w:sz w:val="28"/>
    </w:rPr>
  </w:style>
  <w:style w:type="paragraph" w:customStyle="1" w:styleId="InChapter">
    <w:name w:val="InChapter"/>
    <w:basedOn w:val="Heading3"/>
    <w:rsid w:val="00331779"/>
    <w:pPr>
      <w:spacing w:after="240"/>
      <w:outlineLvl w:val="9"/>
    </w:pPr>
    <w:rPr>
      <w:noProof/>
    </w:rPr>
  </w:style>
  <w:style w:type="paragraph" w:styleId="Index2">
    <w:name w:val="index 2"/>
    <w:basedOn w:val="Normal"/>
    <w:next w:val="Normal"/>
    <w:semiHidden/>
    <w:rsid w:val="00331779"/>
    <w:pPr>
      <w:tabs>
        <w:tab w:val="right" w:pos="4176"/>
      </w:tabs>
      <w:ind w:left="568" w:hanging="284"/>
    </w:pPr>
    <w:rPr>
      <w:rFonts w:ascii="Garamond" w:hAnsi="Garamond"/>
    </w:rPr>
  </w:style>
  <w:style w:type="paragraph" w:customStyle="1" w:styleId="Byline">
    <w:name w:val="Byline"/>
    <w:rsid w:val="00331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779"/>
    <w:pPr>
      <w:tabs>
        <w:tab w:val="clear" w:pos="3600"/>
        <w:tab w:val="clear" w:pos="3958"/>
      </w:tabs>
      <w:jc w:val="right"/>
    </w:pPr>
  </w:style>
  <w:style w:type="character" w:styleId="Emphasis">
    <w:name w:val="Emphasis"/>
    <w:basedOn w:val="DefaultParagraphFont"/>
    <w:qFormat/>
    <w:rsid w:val="00331779"/>
    <w:rPr>
      <w:i/>
    </w:rPr>
  </w:style>
  <w:style w:type="paragraph" w:styleId="Caption">
    <w:name w:val="caption"/>
    <w:basedOn w:val="BodyText"/>
    <w:next w:val="Normal"/>
    <w:qFormat/>
    <w:rsid w:val="00331779"/>
    <w:pPr>
      <w:framePr w:w="2268" w:hSpace="181" w:vSpace="181" w:wrap="around" w:vAnchor="text" w:hAnchor="page" w:x="1135" w:y="285" w:anchorLock="1"/>
    </w:pPr>
    <w:rPr>
      <w:i/>
    </w:rPr>
  </w:style>
  <w:style w:type="paragraph" w:customStyle="1" w:styleId="MiniTOCTitle">
    <w:name w:val="MiniTOCTitle"/>
    <w:basedOn w:val="Heading4"/>
    <w:rsid w:val="00331779"/>
    <w:pPr>
      <w:spacing w:before="240"/>
      <w:outlineLvl w:val="9"/>
    </w:pPr>
    <w:rPr>
      <w:noProof/>
      <w:sz w:val="24"/>
    </w:rPr>
  </w:style>
  <w:style w:type="paragraph" w:customStyle="1" w:styleId="MiniTOCItem">
    <w:name w:val="MiniTOCItem"/>
    <w:basedOn w:val="ListBullet"/>
    <w:rsid w:val="00331779"/>
    <w:pPr>
      <w:numPr>
        <w:numId w:val="0"/>
      </w:numPr>
      <w:tabs>
        <w:tab w:val="right" w:leader="dot" w:pos="6521"/>
      </w:tabs>
      <w:spacing w:before="0" w:after="0"/>
    </w:pPr>
  </w:style>
  <w:style w:type="paragraph" w:customStyle="1" w:styleId="TOFTitle">
    <w:name w:val="TOFTitle"/>
    <w:basedOn w:val="TOCTitle"/>
    <w:rsid w:val="00331779"/>
  </w:style>
  <w:style w:type="paragraph" w:styleId="TableofFigures">
    <w:name w:val="table of figures"/>
    <w:basedOn w:val="Normal"/>
    <w:next w:val="Normal"/>
    <w:semiHidden/>
    <w:rsid w:val="00331779"/>
    <w:pPr>
      <w:tabs>
        <w:tab w:val="right" w:leader="dot" w:pos="9072"/>
      </w:tabs>
      <w:ind w:left="970" w:hanging="403"/>
    </w:pPr>
    <w:rPr>
      <w:rFonts w:ascii="Times New Roman" w:hAnsi="Times New Roman"/>
      <w:b/>
    </w:rPr>
  </w:style>
  <w:style w:type="paragraph" w:styleId="ListNumber">
    <w:name w:val="List Number"/>
    <w:basedOn w:val="List"/>
    <w:rsid w:val="00331779"/>
    <w:pPr>
      <w:numPr>
        <w:numId w:val="15"/>
      </w:numPr>
      <w:tabs>
        <w:tab w:val="clear" w:pos="340"/>
      </w:tabs>
    </w:pPr>
  </w:style>
  <w:style w:type="character" w:customStyle="1" w:styleId="WingdingSymbols">
    <w:name w:val="Wingding Symbols"/>
    <w:rsid w:val="00331779"/>
    <w:rPr>
      <w:rFonts w:ascii="Wingdings" w:hAnsi="Wingdings"/>
    </w:rPr>
  </w:style>
  <w:style w:type="paragraph" w:customStyle="1" w:styleId="TableHeading">
    <w:name w:val="Table Heading"/>
    <w:basedOn w:val="HeadingBase"/>
    <w:rsid w:val="00331779"/>
    <w:pPr>
      <w:keepLines/>
      <w:pBdr>
        <w:bottom w:val="single" w:sz="6" w:space="1" w:color="918585"/>
      </w:pBdr>
      <w:spacing w:before="240"/>
    </w:pPr>
  </w:style>
  <w:style w:type="character" w:customStyle="1" w:styleId="HotSpot">
    <w:name w:val="HotSpot"/>
    <w:rsid w:val="00331779"/>
    <w:rPr>
      <w:color w:val="0033CC"/>
      <w:u w:val="none"/>
    </w:rPr>
  </w:style>
  <w:style w:type="paragraph" w:customStyle="1" w:styleId="BodyTextRight">
    <w:name w:val="Body Text Right"/>
    <w:basedOn w:val="BodyText"/>
    <w:rsid w:val="00331779"/>
    <w:pPr>
      <w:spacing w:before="0" w:after="0"/>
      <w:jc w:val="right"/>
    </w:pPr>
  </w:style>
  <w:style w:type="paragraph" w:styleId="Index3">
    <w:name w:val="index 3"/>
    <w:basedOn w:val="ListNumber2"/>
    <w:next w:val="Normal"/>
    <w:semiHidden/>
    <w:rsid w:val="00331779"/>
    <w:pPr>
      <w:numPr>
        <w:numId w:val="0"/>
      </w:numPr>
      <w:tabs>
        <w:tab w:val="right" w:leader="dot" w:pos="4176"/>
      </w:tabs>
    </w:pPr>
  </w:style>
  <w:style w:type="paragraph" w:styleId="ListNumber2">
    <w:name w:val="List Number 2"/>
    <w:basedOn w:val="List2"/>
    <w:rsid w:val="00331779"/>
    <w:pPr>
      <w:numPr>
        <w:numId w:val="10"/>
      </w:numPr>
      <w:tabs>
        <w:tab w:val="clear" w:pos="1060"/>
      </w:tabs>
    </w:pPr>
  </w:style>
  <w:style w:type="paragraph" w:customStyle="1" w:styleId="MarginNote">
    <w:name w:val="Margin Note"/>
    <w:basedOn w:val="BodyText"/>
    <w:rsid w:val="00331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779"/>
    <w:rPr>
      <w:sz w:val="32"/>
    </w:rPr>
  </w:style>
  <w:style w:type="paragraph" w:customStyle="1" w:styleId="HeadingProcedure">
    <w:name w:val="Heading Procedure"/>
    <w:basedOn w:val="HeadingBase"/>
    <w:next w:val="Normal"/>
    <w:rsid w:val="00331779"/>
    <w:pPr>
      <w:tabs>
        <w:tab w:val="left" w:pos="0"/>
      </w:tabs>
      <w:spacing w:before="120" w:after="60"/>
    </w:pPr>
    <w:rPr>
      <w:i/>
      <w:color w:val="918585"/>
      <w:sz w:val="22"/>
    </w:rPr>
  </w:style>
  <w:style w:type="paragraph" w:customStyle="1" w:styleId="TableBodyText">
    <w:name w:val="Table Body Text"/>
    <w:basedOn w:val="BodyText"/>
    <w:rsid w:val="00331779"/>
    <w:pPr>
      <w:spacing w:before="60" w:after="60"/>
    </w:pPr>
  </w:style>
  <w:style w:type="paragraph" w:styleId="ListContinue">
    <w:name w:val="List Continue"/>
    <w:basedOn w:val="List"/>
    <w:rsid w:val="00331779"/>
    <w:pPr>
      <w:ind w:firstLine="0"/>
    </w:pPr>
  </w:style>
  <w:style w:type="paragraph" w:customStyle="1" w:styleId="ListNote">
    <w:name w:val="List Note"/>
    <w:basedOn w:val="List"/>
    <w:rsid w:val="00331779"/>
    <w:pPr>
      <w:pBdr>
        <w:top w:val="single" w:sz="6" w:space="2" w:color="918585"/>
        <w:bottom w:val="single" w:sz="6" w:space="2" w:color="918585"/>
      </w:pBdr>
      <w:tabs>
        <w:tab w:val="left" w:pos="1021"/>
      </w:tabs>
      <w:ind w:firstLine="0"/>
    </w:pPr>
  </w:style>
  <w:style w:type="paragraph" w:customStyle="1" w:styleId="Warning">
    <w:name w:val="Warning"/>
    <w:basedOn w:val="BodyText"/>
    <w:rsid w:val="00331779"/>
    <w:pPr>
      <w:shd w:val="clear" w:color="auto" w:fill="D9D9D9"/>
      <w:tabs>
        <w:tab w:val="left" w:pos="992"/>
      </w:tabs>
      <w:ind w:left="119" w:right="119"/>
    </w:pPr>
    <w:rPr>
      <w:sz w:val="20"/>
    </w:rPr>
  </w:style>
  <w:style w:type="paragraph" w:customStyle="1" w:styleId="MarginIcons">
    <w:name w:val="Margin Icons"/>
    <w:basedOn w:val="BodyText"/>
    <w:rsid w:val="00331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779"/>
    <w:rPr>
      <w:rFonts w:ascii="Courier New" w:hAnsi="Courier New"/>
    </w:rPr>
  </w:style>
  <w:style w:type="paragraph" w:customStyle="1" w:styleId="NoteBullet">
    <w:name w:val="Note Bullet"/>
    <w:basedOn w:val="Note"/>
    <w:rsid w:val="00331779"/>
    <w:pPr>
      <w:tabs>
        <w:tab w:val="clear" w:pos="680"/>
      </w:tabs>
      <w:spacing w:before="60" w:after="60"/>
    </w:pPr>
  </w:style>
  <w:style w:type="paragraph" w:customStyle="1" w:styleId="SubHeading2">
    <w:name w:val="SubHeading2"/>
    <w:basedOn w:val="HeadingBase"/>
    <w:rsid w:val="00331779"/>
    <w:pPr>
      <w:spacing w:before="240" w:after="60"/>
    </w:pPr>
    <w:rPr>
      <w:sz w:val="20"/>
    </w:rPr>
  </w:style>
  <w:style w:type="paragraph" w:customStyle="1" w:styleId="SubHeading1">
    <w:name w:val="SubHeading1"/>
    <w:basedOn w:val="HeadingBase"/>
    <w:rsid w:val="00331779"/>
    <w:pPr>
      <w:spacing w:before="240" w:after="60"/>
    </w:pPr>
    <w:rPr>
      <w:color w:val="918585"/>
      <w:sz w:val="22"/>
    </w:rPr>
  </w:style>
  <w:style w:type="paragraph" w:customStyle="1" w:styleId="SideHeading">
    <w:name w:val="Side Heading"/>
    <w:basedOn w:val="HeadingBase"/>
    <w:rsid w:val="00331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779"/>
    <w:pPr>
      <w:tabs>
        <w:tab w:val="num" w:pos="360"/>
      </w:tabs>
    </w:pPr>
  </w:style>
  <w:style w:type="paragraph" w:styleId="PlainText">
    <w:name w:val="Plain Text"/>
    <w:basedOn w:val="Normal"/>
    <w:link w:val="PlainTextChar"/>
    <w:rsid w:val="00331779"/>
    <w:rPr>
      <w:sz w:val="20"/>
    </w:rPr>
  </w:style>
  <w:style w:type="character" w:customStyle="1" w:styleId="PlainTextChar">
    <w:name w:val="Plain Text Char"/>
    <w:basedOn w:val="DefaultParagraphFont"/>
    <w:link w:val="PlainText"/>
    <w:rsid w:val="00331779"/>
    <w:rPr>
      <w:rFonts w:ascii="Courier New" w:eastAsia="Times New Roman" w:hAnsi="Courier New" w:cs="Times New Roman"/>
      <w:sz w:val="20"/>
      <w:szCs w:val="20"/>
      <w:lang w:eastAsia="en-US"/>
    </w:rPr>
  </w:style>
  <w:style w:type="character" w:customStyle="1" w:styleId="MenuOption">
    <w:name w:val="Menu Option"/>
    <w:basedOn w:val="DefaultParagraphFont"/>
    <w:rsid w:val="00331779"/>
    <w:rPr>
      <w:b/>
      <w:smallCaps/>
    </w:rPr>
  </w:style>
  <w:style w:type="paragraph" w:customStyle="1" w:styleId="TableListNumber">
    <w:name w:val="Table List Number"/>
    <w:basedOn w:val="ListNumber"/>
    <w:rsid w:val="00331779"/>
    <w:pPr>
      <w:numPr>
        <w:numId w:val="0"/>
      </w:numPr>
    </w:pPr>
  </w:style>
  <w:style w:type="paragraph" w:styleId="TOC4">
    <w:name w:val="toc 4"/>
    <w:basedOn w:val="TOCBase"/>
    <w:next w:val="Normal"/>
    <w:semiHidden/>
    <w:rsid w:val="00331779"/>
    <w:pPr>
      <w:tabs>
        <w:tab w:val="right" w:leader="dot" w:pos="9071"/>
      </w:tabs>
      <w:ind w:left="1701"/>
    </w:pPr>
  </w:style>
  <w:style w:type="paragraph" w:customStyle="1" w:styleId="ListAlpha">
    <w:name w:val="List Alpha"/>
    <w:basedOn w:val="List"/>
    <w:rsid w:val="00331779"/>
    <w:pPr>
      <w:numPr>
        <w:numId w:val="9"/>
      </w:numPr>
    </w:pPr>
  </w:style>
  <w:style w:type="paragraph" w:customStyle="1" w:styleId="ListAlpha2">
    <w:name w:val="List Alpha 2"/>
    <w:basedOn w:val="List2"/>
    <w:rsid w:val="00331779"/>
    <w:pPr>
      <w:numPr>
        <w:numId w:val="8"/>
      </w:numPr>
    </w:pPr>
  </w:style>
  <w:style w:type="paragraph" w:styleId="List2">
    <w:name w:val="List 2"/>
    <w:basedOn w:val="BodyText"/>
    <w:rsid w:val="00331779"/>
    <w:pPr>
      <w:tabs>
        <w:tab w:val="left" w:pos="680"/>
      </w:tabs>
      <w:spacing w:before="60" w:after="60"/>
      <w:ind w:left="680" w:hanging="340"/>
    </w:pPr>
  </w:style>
  <w:style w:type="paragraph" w:styleId="List3">
    <w:name w:val="List 3"/>
    <w:basedOn w:val="BodyText"/>
    <w:rsid w:val="00331779"/>
    <w:pPr>
      <w:tabs>
        <w:tab w:val="left" w:pos="1021"/>
      </w:tabs>
      <w:spacing w:before="60" w:after="60"/>
      <w:ind w:left="1020" w:hanging="340"/>
    </w:pPr>
  </w:style>
  <w:style w:type="paragraph" w:styleId="List4">
    <w:name w:val="List 4"/>
    <w:basedOn w:val="BodyText"/>
    <w:rsid w:val="00331779"/>
    <w:pPr>
      <w:tabs>
        <w:tab w:val="left" w:pos="1361"/>
      </w:tabs>
      <w:spacing w:before="60" w:after="60"/>
      <w:ind w:left="1361" w:hanging="340"/>
    </w:pPr>
  </w:style>
  <w:style w:type="paragraph" w:styleId="List5">
    <w:name w:val="List 5"/>
    <w:basedOn w:val="BodyText"/>
    <w:rsid w:val="00331779"/>
    <w:pPr>
      <w:tabs>
        <w:tab w:val="left" w:pos="1701"/>
      </w:tabs>
      <w:spacing w:before="60" w:after="60"/>
      <w:ind w:left="1701" w:hanging="340"/>
    </w:pPr>
  </w:style>
  <w:style w:type="paragraph" w:styleId="ListBullet3">
    <w:name w:val="List Bullet 3"/>
    <w:basedOn w:val="List3"/>
    <w:rsid w:val="00331779"/>
    <w:pPr>
      <w:numPr>
        <w:numId w:val="14"/>
      </w:numPr>
      <w:tabs>
        <w:tab w:val="clear" w:pos="1021"/>
      </w:tabs>
      <w:ind w:left="1037" w:hanging="357"/>
    </w:pPr>
  </w:style>
  <w:style w:type="paragraph" w:styleId="ListBullet4">
    <w:name w:val="List Bullet 4"/>
    <w:basedOn w:val="List4"/>
    <w:rsid w:val="00331779"/>
    <w:pPr>
      <w:numPr>
        <w:numId w:val="3"/>
      </w:numPr>
      <w:tabs>
        <w:tab w:val="clear" w:pos="1361"/>
      </w:tabs>
    </w:pPr>
  </w:style>
  <w:style w:type="paragraph" w:styleId="ListBullet5">
    <w:name w:val="List Bullet 5"/>
    <w:basedOn w:val="List5"/>
    <w:rsid w:val="00331779"/>
    <w:pPr>
      <w:numPr>
        <w:numId w:val="4"/>
      </w:numPr>
    </w:pPr>
  </w:style>
  <w:style w:type="paragraph" w:styleId="ListContinue2">
    <w:name w:val="List Continue 2"/>
    <w:basedOn w:val="List2"/>
    <w:rsid w:val="00331779"/>
    <w:pPr>
      <w:ind w:firstLine="0"/>
    </w:pPr>
  </w:style>
  <w:style w:type="paragraph" w:styleId="ListContinue3">
    <w:name w:val="List Continue 3"/>
    <w:basedOn w:val="List3"/>
    <w:rsid w:val="00331779"/>
    <w:pPr>
      <w:ind w:left="1021" w:firstLine="0"/>
    </w:pPr>
  </w:style>
  <w:style w:type="paragraph" w:styleId="ListContinue4">
    <w:name w:val="List Continue 4"/>
    <w:basedOn w:val="List4"/>
    <w:rsid w:val="00331779"/>
    <w:pPr>
      <w:ind w:firstLine="0"/>
    </w:pPr>
  </w:style>
  <w:style w:type="paragraph" w:styleId="ListContinue5">
    <w:name w:val="List Continue 5"/>
    <w:basedOn w:val="List5"/>
    <w:rsid w:val="00331779"/>
    <w:pPr>
      <w:ind w:firstLine="0"/>
    </w:pPr>
  </w:style>
  <w:style w:type="paragraph" w:styleId="ListNumber3">
    <w:name w:val="List Number 3"/>
    <w:basedOn w:val="List3"/>
    <w:rsid w:val="00331779"/>
    <w:pPr>
      <w:numPr>
        <w:numId w:val="5"/>
      </w:numPr>
    </w:pPr>
  </w:style>
  <w:style w:type="paragraph" w:styleId="ListNumber4">
    <w:name w:val="List Number 4"/>
    <w:basedOn w:val="List4"/>
    <w:rsid w:val="00331779"/>
    <w:pPr>
      <w:numPr>
        <w:numId w:val="6"/>
      </w:numPr>
    </w:pPr>
  </w:style>
  <w:style w:type="paragraph" w:styleId="ListNumber5">
    <w:name w:val="List Number 5"/>
    <w:basedOn w:val="List5"/>
    <w:rsid w:val="00331779"/>
    <w:pPr>
      <w:numPr>
        <w:numId w:val="7"/>
      </w:numPr>
    </w:pPr>
  </w:style>
  <w:style w:type="paragraph" w:styleId="BlockText">
    <w:name w:val="Block Text"/>
    <w:basedOn w:val="Normal"/>
    <w:rsid w:val="00331779"/>
    <w:pPr>
      <w:spacing w:after="120"/>
      <w:ind w:left="1440" w:right="1440"/>
    </w:pPr>
  </w:style>
  <w:style w:type="character" w:customStyle="1" w:styleId="Subscript">
    <w:name w:val="Subscript"/>
    <w:basedOn w:val="DefaultParagraphFont"/>
    <w:rsid w:val="00331779"/>
    <w:rPr>
      <w:sz w:val="16"/>
      <w:vertAlign w:val="subscript"/>
    </w:rPr>
  </w:style>
  <w:style w:type="character" w:customStyle="1" w:styleId="Superscript">
    <w:name w:val="Superscript"/>
    <w:basedOn w:val="DefaultParagraphFont"/>
    <w:rsid w:val="00331779"/>
    <w:rPr>
      <w:sz w:val="16"/>
      <w:vertAlign w:val="superscript"/>
    </w:rPr>
  </w:style>
  <w:style w:type="character" w:customStyle="1" w:styleId="Symbols">
    <w:name w:val="Symbols"/>
    <w:basedOn w:val="DefaultParagraphFont"/>
    <w:rsid w:val="00331779"/>
    <w:rPr>
      <w:rFonts w:ascii="Symbol" w:hAnsi="Symbol"/>
    </w:rPr>
  </w:style>
  <w:style w:type="character" w:customStyle="1" w:styleId="MenuOptions">
    <w:name w:val="Menu Options"/>
    <w:basedOn w:val="DefaultParagraphFont"/>
    <w:rsid w:val="00331779"/>
    <w:rPr>
      <w:rFonts w:ascii="Arial Narrow" w:hAnsi="Arial Narrow"/>
      <w:smallCaps/>
    </w:rPr>
  </w:style>
  <w:style w:type="character" w:customStyle="1" w:styleId="Buttons">
    <w:name w:val="Buttons"/>
    <w:basedOn w:val="DefaultParagraphFont"/>
    <w:rsid w:val="00331779"/>
    <w:rPr>
      <w:b/>
    </w:rPr>
  </w:style>
  <w:style w:type="character" w:customStyle="1" w:styleId="Underlined">
    <w:name w:val="Underlined"/>
    <w:basedOn w:val="DefaultParagraphFont"/>
    <w:rsid w:val="00331779"/>
    <w:rPr>
      <w:u w:val="single"/>
    </w:rPr>
  </w:style>
  <w:style w:type="paragraph" w:customStyle="1" w:styleId="TableBodyTextRight">
    <w:name w:val="Table Body Text Right"/>
    <w:basedOn w:val="TableBodyText"/>
    <w:rsid w:val="00331779"/>
    <w:pPr>
      <w:widowControl w:val="0"/>
      <w:autoSpaceDE w:val="0"/>
      <w:autoSpaceDN w:val="0"/>
      <w:adjustRightInd w:val="0"/>
      <w:jc w:val="right"/>
    </w:pPr>
    <w:rPr>
      <w:rFonts w:cs="Arial"/>
      <w:szCs w:val="18"/>
    </w:rPr>
  </w:style>
  <w:style w:type="paragraph" w:customStyle="1" w:styleId="CopyrightText">
    <w:name w:val="Copyright Text"/>
    <w:basedOn w:val="BodyText"/>
    <w:rsid w:val="00331779"/>
    <w:rPr>
      <w:sz w:val="18"/>
    </w:rPr>
  </w:style>
  <w:style w:type="paragraph" w:customStyle="1" w:styleId="BodySmallRight">
    <w:name w:val="Body Small Right"/>
    <w:basedOn w:val="BodyTextRight"/>
    <w:rsid w:val="00331779"/>
    <w:rPr>
      <w:sz w:val="18"/>
      <w:szCs w:val="18"/>
    </w:rPr>
  </w:style>
  <w:style w:type="paragraph" w:customStyle="1" w:styleId="MarginEdition">
    <w:name w:val="Margin Edition"/>
    <w:basedOn w:val="MarginNote"/>
    <w:rsid w:val="00331779"/>
    <w:pPr>
      <w:spacing w:before="0" w:after="0"/>
    </w:pPr>
    <w:rPr>
      <w:rFonts w:ascii="Times New Roman" w:hAnsi="Times New Roman"/>
      <w:color w:val="999999"/>
    </w:rPr>
  </w:style>
  <w:style w:type="paragraph" w:customStyle="1" w:styleId="Spacer">
    <w:name w:val="Spacer"/>
    <w:basedOn w:val="Normal"/>
    <w:rsid w:val="00331779"/>
    <w:rPr>
      <w:sz w:val="2"/>
      <w:szCs w:val="2"/>
    </w:rPr>
  </w:style>
  <w:style w:type="character" w:customStyle="1" w:styleId="Small">
    <w:name w:val="Small"/>
    <w:basedOn w:val="DefaultParagraphFont"/>
    <w:rsid w:val="00331779"/>
    <w:rPr>
      <w:sz w:val="16"/>
    </w:rPr>
  </w:style>
  <w:style w:type="paragraph" w:customStyle="1" w:styleId="WideTable">
    <w:name w:val="Wide Table"/>
    <w:basedOn w:val="Normal"/>
    <w:rsid w:val="00331779"/>
    <w:pPr>
      <w:ind w:left="-1418"/>
    </w:pPr>
    <w:rPr>
      <w:sz w:val="2"/>
      <w:szCs w:val="2"/>
    </w:rPr>
  </w:style>
  <w:style w:type="character" w:styleId="PageNumber">
    <w:name w:val="page number"/>
    <w:basedOn w:val="DefaultParagraphFont"/>
    <w:rsid w:val="00331779"/>
  </w:style>
  <w:style w:type="paragraph" w:styleId="Quote">
    <w:name w:val="Quote"/>
    <w:basedOn w:val="Heading1"/>
    <w:link w:val="QuoteChar"/>
    <w:qFormat/>
    <w:rsid w:val="00331779"/>
    <w:rPr>
      <w:b w:val="0"/>
      <w:sz w:val="72"/>
      <w:szCs w:val="72"/>
      <w:lang w:val="en-NZ"/>
    </w:rPr>
  </w:style>
  <w:style w:type="character" w:customStyle="1" w:styleId="QuoteChar">
    <w:name w:val="Quote Char"/>
    <w:basedOn w:val="DefaultParagraphFont"/>
    <w:link w:val="Quote"/>
    <w:rsid w:val="00331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779"/>
    <w:pPr>
      <w:pageBreakBefore/>
    </w:pPr>
  </w:style>
  <w:style w:type="paragraph" w:customStyle="1" w:styleId="Border">
    <w:name w:val="Border"/>
    <w:basedOn w:val="Normal"/>
    <w:qFormat/>
    <w:rsid w:val="00331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779"/>
    <w:rPr>
      <w:b/>
      <w:bCs/>
      <w:i/>
      <w:iCs/>
      <w:color w:val="auto"/>
    </w:rPr>
  </w:style>
  <w:style w:type="paragraph" w:styleId="IntenseQuote">
    <w:name w:val="Intense Quote"/>
    <w:basedOn w:val="Normal"/>
    <w:next w:val="Normal"/>
    <w:link w:val="IntenseQuoteChar"/>
    <w:uiPriority w:val="30"/>
    <w:qFormat/>
    <w:rsid w:val="00331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779"/>
    <w:rPr>
      <w:smallCaps/>
      <w:color w:val="auto"/>
      <w:u w:val="single"/>
    </w:rPr>
  </w:style>
  <w:style w:type="character" w:styleId="IntenseReference">
    <w:name w:val="Intense Reference"/>
    <w:basedOn w:val="DefaultParagraphFont"/>
    <w:uiPriority w:val="32"/>
    <w:qFormat/>
    <w:rsid w:val="00331779"/>
    <w:rPr>
      <w:b/>
      <w:bCs/>
      <w:smallCaps/>
      <w:color w:val="auto"/>
      <w:spacing w:val="5"/>
      <w:u w:val="single"/>
    </w:rPr>
  </w:style>
  <w:style w:type="paragraph" w:customStyle="1" w:styleId="2ColumnHeading">
    <w:name w:val="2Column Heading"/>
    <w:basedOn w:val="BodyText"/>
    <w:qFormat/>
    <w:rsid w:val="00331779"/>
    <w:pPr>
      <w:spacing w:after="60"/>
      <w:ind w:left="-2268"/>
    </w:pPr>
    <w:rPr>
      <w:b/>
    </w:rPr>
  </w:style>
  <w:style w:type="paragraph" w:customStyle="1" w:styleId="Heading1TOC">
    <w:name w:val="Heading1 TOC"/>
    <w:basedOn w:val="Normal"/>
    <w:qFormat/>
    <w:rsid w:val="00331779"/>
    <w:pPr>
      <w:spacing w:before="240" w:after="120"/>
    </w:pPr>
    <w:rPr>
      <w:rFonts w:ascii="Times New Roman" w:hAnsi="Times New Roman"/>
      <w:b/>
      <w:sz w:val="32"/>
    </w:rPr>
  </w:style>
  <w:style w:type="paragraph" w:customStyle="1" w:styleId="Heading2TOC">
    <w:name w:val="Heading2 TOC"/>
    <w:basedOn w:val="Normal"/>
    <w:qFormat/>
    <w:rsid w:val="00331779"/>
    <w:pPr>
      <w:spacing w:before="240" w:after="60"/>
    </w:pPr>
    <w:rPr>
      <w:rFonts w:ascii="Times New Roman" w:hAnsi="Times New Roman"/>
      <w:b/>
      <w:sz w:val="28"/>
    </w:rPr>
  </w:style>
  <w:style w:type="character" w:customStyle="1" w:styleId="Underline">
    <w:name w:val="Underline"/>
    <w:basedOn w:val="DefaultParagraphFont"/>
    <w:qFormat/>
    <w:rsid w:val="00331779"/>
    <w:rPr>
      <w:u w:val="single"/>
    </w:rPr>
  </w:style>
  <w:style w:type="character" w:customStyle="1" w:styleId="BoldandItalics">
    <w:name w:val="Bold and Italics"/>
    <w:qFormat/>
    <w:rsid w:val="00331779"/>
    <w:rPr>
      <w:b/>
      <w:i/>
      <w:u w:val="none"/>
    </w:rPr>
  </w:style>
  <w:style w:type="paragraph" w:styleId="BalloonText">
    <w:name w:val="Balloon Text"/>
    <w:basedOn w:val="Normal"/>
    <w:link w:val="BalloonTextChar"/>
    <w:rsid w:val="00331779"/>
    <w:rPr>
      <w:rFonts w:ascii="Tahoma" w:hAnsi="Tahoma" w:cs="Tahoma"/>
      <w:sz w:val="16"/>
      <w:szCs w:val="16"/>
    </w:rPr>
  </w:style>
  <w:style w:type="character" w:customStyle="1" w:styleId="BalloonTextChar">
    <w:name w:val="Balloon Text Char"/>
    <w:basedOn w:val="DefaultParagraphFont"/>
    <w:link w:val="BalloonText"/>
    <w:rsid w:val="00331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7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779"/>
    <w:rPr>
      <w:b/>
      <w:color w:val="660033"/>
      <w:spacing w:val="0"/>
    </w:rPr>
  </w:style>
  <w:style w:type="paragraph" w:customStyle="1" w:styleId="Nameditemlist">
    <w:name w:val="Named item list"/>
    <w:basedOn w:val="BodyText"/>
    <w:qFormat/>
    <w:rsid w:val="00331779"/>
    <w:pPr>
      <w:tabs>
        <w:tab w:val="left" w:pos="2835"/>
      </w:tabs>
      <w:ind w:left="2835" w:hanging="2835"/>
    </w:pPr>
  </w:style>
  <w:style w:type="paragraph" w:customStyle="1" w:styleId="BodyTextnopadding">
    <w:name w:val="Body Text no padding"/>
    <w:basedOn w:val="BodyText"/>
    <w:qFormat/>
    <w:rsid w:val="00331779"/>
    <w:pPr>
      <w:spacing w:before="0" w:after="0"/>
    </w:pPr>
  </w:style>
  <w:style w:type="paragraph" w:customStyle="1" w:styleId="BodyTextBold">
    <w:name w:val="Body Text Bold"/>
    <w:basedOn w:val="BodyText"/>
    <w:qFormat/>
    <w:rsid w:val="00331779"/>
    <w:rPr>
      <w:b/>
    </w:rPr>
  </w:style>
  <w:style w:type="character" w:styleId="Hyperlink">
    <w:name w:val="Hyperlink"/>
    <w:basedOn w:val="DefaultParagraphFont"/>
    <w:uiPriority w:val="99"/>
    <w:unhideWhenUsed/>
    <w:rsid w:val="00F202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4649</Characters>
  <Application>Microsoft Office Word</Application>
  <DocSecurity>0</DocSecurity>
  <Lines>232</Lines>
  <Paragraphs>128</Paragraphs>
  <ScaleCrop>false</ScaleCrop>
  <Company>Author-it Software Corporation Ltd.</Company>
  <LinksUpToDate>false</LinksUpToDate>
  <CharactersWithSpaces>5262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MSTCL4002 Assemble and fit commercially tailored or bespoke 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2022-10-19T13:19:00Z</dcterms:created>
  <dcterms:modified xsi:type="dcterms:W3CDTF">2022-10-19T13:19:00Z</dcterms:modified>
</cp:coreProperties>
</file>