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586" w:rsidP="00F55586">
      <w:pPr>
        <w:pStyle w:val="Title"/>
      </w:pPr>
      <w:r>
        <w:fldChar w:fldCharType="begin"/>
      </w:r>
      <w:r>
        <w:instrText xml:space="preserve"> TITLE   \* MERGEFORMAT </w:instrText>
      </w:r>
      <w:r>
        <w:fldChar w:fldCharType="separate"/>
      </w:r>
      <w:r>
        <w:t>Assessment Requirements for MSTCL4001 Perform sample machining of advanced construction garments</w:t>
      </w:r>
      <w:r>
        <w:fldChar w:fldCharType="end"/>
      </w:r>
    </w:p>
    <w:p w:rsidR="00F55586" w:rsidP="00F55586">
      <w:pPr>
        <w:pStyle w:val="Version"/>
        <w:sectPr w:rsidSect="006C2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227C" w:rsidP="006C227C">
      <w:pPr>
        <w:pStyle w:val="SuperHeading"/>
      </w:pPr>
      <w:r w:rsidRPr="006C227C">
        <w:t>Assessment Requirements for MSTCL4001 Perform sample machining of advanced construction garments</w:t>
      </w:r>
    </w:p>
    <w:p w:rsidR="00000000" w:rsidRPr="006C227C" w:rsidP="006C227C">
      <w:pPr>
        <w:pStyle w:val="Heading1"/>
      </w:pPr>
      <w:bookmarkStart w:id="1" w:name="O_1042854"/>
      <w:bookmarkEnd w:id="1"/>
      <w:r w:rsidRPr="006C227C">
        <w:t>Modification History</w:t>
      </w:r>
    </w:p>
    <w:p w:rsidR="00000000" w:rsidRPr="006C227C" w:rsidP="00F55586">
      <w:pPr>
        <w:pStyle w:val="BodyText"/>
      </w:pPr>
      <w:r w:rsidRPr="006C227C">
        <w:t>Release 3. Supersedes and is equivalent to MSTCL4001 Perform sample machining of advanced construction garments (Release 2)</w:t>
      </w:r>
    </w:p>
    <w:p w:rsidR="00000000" w:rsidRPr="006C227C" w:rsidP="00F55586">
      <w:pPr>
        <w:pStyle w:val="BodyText"/>
      </w:pPr>
      <w:r w:rsidRPr="006C227C">
        <w:t>Prerequisite - MSTGN2011 Identify fibres, fabrics and textiles used in the TCF industry</w:t>
      </w:r>
      <w:r w:rsidRPr="006C227C">
        <w:rPr>
          <w:rStyle w:val="SpecialBold"/>
        </w:rPr>
        <w:t xml:space="preserve"> superceded by</w:t>
      </w:r>
      <w:r w:rsidRPr="006C227C">
        <w:t xml:space="preserve"> MSTGN2013  Identify fibres, fa</w:t>
      </w:r>
      <w:r w:rsidRPr="006C227C">
        <w:t>brics and textiles used in the TCF industry</w:t>
      </w:r>
    </w:p>
    <w:p w:rsidR="00000000" w:rsidRPr="006C227C" w:rsidP="00F55586">
      <w:pPr>
        <w:pStyle w:val="BodyText"/>
      </w:pPr>
      <w:r w:rsidRPr="006C227C">
        <w:t xml:space="preserve">Release 2.  Data entry errors re listed prerequisites corrected - MSTCL2001 and MSTCL2004 replaced with MSTFD2006.  Equivalent. </w:t>
      </w:r>
    </w:p>
    <w:p w:rsidR="00000000" w:rsidRPr="006C227C" w:rsidP="00F55586">
      <w:pPr>
        <w:pStyle w:val="BodyText"/>
      </w:pPr>
      <w:r w:rsidRPr="006C227C">
        <w:t>Release 1. Supersedes and is equivalent to LMTCL4001A Perform sample machining of b</w:t>
      </w:r>
      <w:r w:rsidRPr="006C227C">
        <w:t>espoke garments</w:t>
      </w:r>
    </w:p>
    <w:p w:rsidR="00000000" w:rsidRPr="006C227C" w:rsidP="006C227C">
      <w:pPr>
        <w:pStyle w:val="Heading1"/>
      </w:pPr>
      <w:bookmarkStart w:id="2" w:name="O_1042853"/>
      <w:bookmarkEnd w:id="2"/>
      <w:r w:rsidRPr="006C227C">
        <w:t>Performance Evidence</w:t>
      </w:r>
    </w:p>
    <w:p w:rsidR="00000000" w:rsidRPr="006C227C" w:rsidP="00F55586">
      <w:pPr>
        <w:pStyle w:val="BodyText"/>
      </w:pPr>
      <w:r w:rsidRPr="006C227C">
        <w:t>Evidence required to demonstrate competence in this unit must be relevant to and satisfy the requirements of the elements and performance criteria, and include:</w:t>
      </w:r>
    </w:p>
    <w:p w:rsidR="00000000" w:rsidRPr="006C227C" w:rsidP="006C227C">
      <w:pPr>
        <w:pStyle w:val="ListBullet"/>
      </w:pPr>
      <w:r w:rsidRPr="006C227C">
        <w:t>reading and following work instruction</w:t>
      </w:r>
      <w:r w:rsidRPr="006C227C">
        <w:t>s, standard operating procedures (SOPs), safe work practices, design specifications</w:t>
      </w:r>
    </w:p>
    <w:p w:rsidR="00000000" w:rsidRPr="006C227C" w:rsidP="006C227C">
      <w:pPr>
        <w:pStyle w:val="ListBullet"/>
      </w:pPr>
      <w:r w:rsidRPr="006C227C">
        <w:t>applying relevant standards</w:t>
      </w:r>
    </w:p>
    <w:p w:rsidR="00000000" w:rsidRPr="006C227C" w:rsidP="006C227C">
      <w:pPr>
        <w:pStyle w:val="ListBullet"/>
      </w:pPr>
      <w:r w:rsidRPr="006C227C">
        <w:t>preparing and setting up machines and determining all construction requirements</w:t>
      </w:r>
    </w:p>
    <w:p w:rsidR="00000000" w:rsidRPr="006C227C" w:rsidP="006C227C">
      <w:pPr>
        <w:pStyle w:val="ListBullet"/>
      </w:pPr>
      <w:r w:rsidRPr="006C227C">
        <w:t>operating and maintaining at least three (3) types of machines r</w:t>
      </w:r>
      <w:r w:rsidRPr="006C227C">
        <w:t>equired for complete operations</w:t>
      </w:r>
    </w:p>
    <w:p w:rsidR="00000000" w:rsidRPr="006C227C" w:rsidP="006C227C">
      <w:pPr>
        <w:pStyle w:val="ListBullet"/>
      </w:pPr>
      <w:r w:rsidRPr="006C227C">
        <w:t>performing a range of sewing operations, where the positioning, feeding and handling of work pieces involves discretionary changes, contouring or critical stopping points, and where special handling skills are required to ac</w:t>
      </w:r>
      <w:r w:rsidRPr="006C227C">
        <w:t>commodate fabric variations</w:t>
      </w:r>
    </w:p>
    <w:p w:rsidR="00000000" w:rsidRPr="006C227C" w:rsidP="006C227C">
      <w:pPr>
        <w:pStyle w:val="ListBullet"/>
      </w:pPr>
      <w:r w:rsidRPr="006C227C">
        <w:t>completing all operations to sew at least two (2) complex whole advanced construction garments that include multiple pieces, such as sleeves, collars and trims according to garment requirements, quality standards and required op</w:t>
      </w:r>
      <w:r w:rsidRPr="006C227C">
        <w:t>erations</w:t>
      </w:r>
    </w:p>
    <w:p w:rsidR="00000000" w:rsidRPr="006C227C" w:rsidP="006C227C">
      <w:pPr>
        <w:pStyle w:val="ListBullet"/>
      </w:pPr>
      <w:r w:rsidRPr="006C227C">
        <w:t>controlling machine speed and work handling for type of operations, fabrics and product type according to workplace procedures</w:t>
      </w:r>
    </w:p>
    <w:p w:rsidR="00000000" w:rsidRPr="006C227C" w:rsidP="006C227C">
      <w:pPr>
        <w:pStyle w:val="ListBullet"/>
      </w:pPr>
      <w:r w:rsidRPr="006C227C">
        <w:t>performing embellishment, where required, and finishing garment to meet design specifications</w:t>
      </w:r>
    </w:p>
    <w:p w:rsidR="00000000" w:rsidRPr="006C227C" w:rsidP="006C227C">
      <w:pPr>
        <w:pStyle w:val="ListBullet"/>
      </w:pPr>
      <w:r w:rsidRPr="006C227C">
        <w:t>inspecting garment constru</w:t>
      </w:r>
      <w:r w:rsidRPr="006C227C">
        <w:t xml:space="preserve">ction problems, providing feedback to designers and patternmakers and documenting </w:t>
      </w:r>
    </w:p>
    <w:p w:rsidR="00000000" w:rsidRPr="006C227C" w:rsidP="006C227C">
      <w:pPr>
        <w:pStyle w:val="ListBullet"/>
      </w:pPr>
      <w:r w:rsidRPr="006C227C">
        <w:t>reviewing production processes, identifying alternative processes to achieve more efficient or effective outcomes, and using appropriate communication tools to review sample</w:t>
      </w:r>
      <w:r w:rsidRPr="006C227C">
        <w:t xml:space="preserve"> garment and production with appropriate personnel </w:t>
      </w:r>
    </w:p>
    <w:p w:rsidR="00000000" w:rsidRPr="006C227C" w:rsidP="006C227C">
      <w:pPr>
        <w:pStyle w:val="ListBullet"/>
      </w:pPr>
      <w:r w:rsidRPr="006C227C">
        <w:t>documenting outcomes of communication and maintaining records.</w:t>
      </w:r>
    </w:p>
    <w:p w:rsidR="00000000" w:rsidRPr="006C227C" w:rsidP="006C227C">
      <w:pPr>
        <w:pStyle w:val="AllowPageBreak"/>
      </w:pPr>
    </w:p>
    <w:p w:rsidR="00000000" w:rsidRPr="006C227C" w:rsidP="006C227C">
      <w:pPr>
        <w:pStyle w:val="Heading1"/>
      </w:pPr>
      <w:bookmarkStart w:id="3" w:name="O_1042852"/>
      <w:bookmarkEnd w:id="3"/>
      <w:r w:rsidRPr="006C227C">
        <w:t>Knowledge Evidence</w:t>
      </w:r>
    </w:p>
    <w:p w:rsidR="00000000" w:rsidRPr="006C227C" w:rsidP="00F55586">
      <w:pPr>
        <w:pStyle w:val="BodyText"/>
      </w:pPr>
      <w:r w:rsidRPr="006C227C">
        <w:t>Evidence must be provided that demonstrates knowledge of:</w:t>
      </w:r>
    </w:p>
    <w:p w:rsidR="00000000" w:rsidRPr="006C227C" w:rsidP="006C227C">
      <w:pPr>
        <w:pStyle w:val="ListBullet"/>
      </w:pPr>
      <w:r w:rsidRPr="006C227C">
        <w:t>safe work practices and procedures and use of personal protective equipment (PPE)</w:t>
      </w:r>
    </w:p>
    <w:p w:rsidR="00000000" w:rsidRPr="006C227C" w:rsidP="006C227C">
      <w:pPr>
        <w:pStyle w:val="ListBullet"/>
      </w:pPr>
      <w:r w:rsidRPr="006C227C">
        <w:t>relevant Australian Standards</w:t>
      </w:r>
    </w:p>
    <w:p w:rsidR="00000000" w:rsidRPr="006C227C" w:rsidP="006C227C">
      <w:pPr>
        <w:pStyle w:val="ListBullet"/>
      </w:pPr>
      <w:r w:rsidRPr="006C227C">
        <w:t>characteristics of a variety of fabrics, threads and other materials used in garment assembly</w:t>
      </w:r>
    </w:p>
    <w:p w:rsidR="00000000" w:rsidRPr="006C227C" w:rsidP="006C227C">
      <w:pPr>
        <w:pStyle w:val="ListBullet"/>
      </w:pPr>
      <w:r w:rsidRPr="006C227C">
        <w:t>design specifications for advanced construction ga</w:t>
      </w:r>
      <w:r w:rsidRPr="006C227C">
        <w:t>rments, such as:</w:t>
      </w:r>
    </w:p>
    <w:p w:rsidR="00000000" w:rsidRPr="006C227C" w:rsidP="006C227C">
      <w:pPr>
        <w:pStyle w:val="ListBullet2"/>
      </w:pPr>
      <w:r w:rsidRPr="006C227C">
        <w:t>type of garment</w:t>
      </w:r>
    </w:p>
    <w:p w:rsidR="00000000" w:rsidRPr="006C227C" w:rsidP="006C227C">
      <w:pPr>
        <w:pStyle w:val="ListBullet2"/>
      </w:pPr>
      <w:r w:rsidRPr="006C227C">
        <w:t>style requirements</w:t>
      </w:r>
    </w:p>
    <w:p w:rsidR="00000000" w:rsidRPr="006C227C" w:rsidP="006C227C">
      <w:pPr>
        <w:pStyle w:val="ListBullet2"/>
      </w:pPr>
      <w:r w:rsidRPr="006C227C">
        <w:t>fit model specifications</w:t>
      </w:r>
    </w:p>
    <w:p w:rsidR="00000000" w:rsidRPr="006C227C" w:rsidP="006C227C">
      <w:pPr>
        <w:pStyle w:val="ListBullet2"/>
      </w:pPr>
      <w:r w:rsidRPr="006C227C">
        <w:t xml:space="preserve">sizing </w:t>
      </w:r>
    </w:p>
    <w:p w:rsidR="00000000" w:rsidRPr="006C227C" w:rsidP="006C227C">
      <w:pPr>
        <w:pStyle w:val="ListBullet2"/>
      </w:pPr>
      <w:r w:rsidRPr="006C227C">
        <w:t>design restrictions or conditions</w:t>
      </w:r>
    </w:p>
    <w:p w:rsidR="00000000" w:rsidRPr="006C227C" w:rsidP="006C227C">
      <w:pPr>
        <w:pStyle w:val="ListBullet2"/>
      </w:pPr>
      <w:r w:rsidRPr="006C227C">
        <w:t>trims and accessories</w:t>
      </w:r>
    </w:p>
    <w:p w:rsidR="00000000" w:rsidRPr="006C227C" w:rsidP="006C227C">
      <w:pPr>
        <w:pStyle w:val="ListBullet2"/>
      </w:pPr>
      <w:r w:rsidRPr="006C227C">
        <w:t>fabric</w:t>
      </w:r>
    </w:p>
    <w:p w:rsidR="00000000" w:rsidRPr="006C227C" w:rsidP="006C227C">
      <w:pPr>
        <w:pStyle w:val="ListBullet"/>
      </w:pPr>
      <w:r w:rsidRPr="006C227C">
        <w:t>sequence of operations to produce a completed sample product</w:t>
      </w:r>
    </w:p>
    <w:p w:rsidR="00000000" w:rsidRPr="006C227C" w:rsidP="006C227C">
      <w:pPr>
        <w:pStyle w:val="ListBullet"/>
      </w:pPr>
      <w:r w:rsidRPr="006C227C">
        <w:t>operation of variety of production machines r</w:t>
      </w:r>
      <w:r w:rsidRPr="006C227C">
        <w:t>equired to complete garment assembly</w:t>
      </w:r>
    </w:p>
    <w:p w:rsidR="00000000" w:rsidRPr="006C227C" w:rsidP="006C227C">
      <w:pPr>
        <w:pStyle w:val="ListBullet"/>
      </w:pPr>
      <w:r w:rsidRPr="006C227C">
        <w:t>construction specifications, such as:</w:t>
      </w:r>
    </w:p>
    <w:p w:rsidR="00000000" w:rsidRPr="006C227C" w:rsidP="006C227C">
      <w:pPr>
        <w:pStyle w:val="ListBullet2"/>
      </w:pPr>
      <w:r w:rsidRPr="006C227C">
        <w:t>multiple interfacings</w:t>
      </w:r>
    </w:p>
    <w:p w:rsidR="00000000" w:rsidRPr="006C227C" w:rsidP="006C227C">
      <w:pPr>
        <w:pStyle w:val="ListBullet2"/>
      </w:pPr>
      <w:r w:rsidRPr="006C227C">
        <w:t>tailored collars</w:t>
      </w:r>
    </w:p>
    <w:p w:rsidR="00000000" w:rsidRPr="006C227C" w:rsidP="006C227C">
      <w:pPr>
        <w:pStyle w:val="ListBullet2"/>
      </w:pPr>
      <w:r w:rsidRPr="006C227C">
        <w:t>cut-in pockets</w:t>
      </w:r>
    </w:p>
    <w:p w:rsidR="00000000" w:rsidRPr="006C227C" w:rsidP="006C227C">
      <w:pPr>
        <w:pStyle w:val="ListBullet2"/>
      </w:pPr>
      <w:r w:rsidRPr="006C227C">
        <w:t>vents</w:t>
      </w:r>
    </w:p>
    <w:p w:rsidR="00000000" w:rsidRPr="006C227C" w:rsidP="006C227C">
      <w:pPr>
        <w:pStyle w:val="ListBullet2"/>
      </w:pPr>
      <w:r w:rsidRPr="006C227C">
        <w:t>linings</w:t>
      </w:r>
    </w:p>
    <w:p w:rsidR="00000000" w:rsidRPr="006C227C" w:rsidP="006C227C">
      <w:pPr>
        <w:pStyle w:val="ListBullet2"/>
      </w:pPr>
      <w:r w:rsidRPr="006C227C">
        <w:t>wide range of commonly used and specialised fabrics</w:t>
      </w:r>
    </w:p>
    <w:p w:rsidR="00000000" w:rsidRPr="006C227C" w:rsidP="006C227C">
      <w:pPr>
        <w:pStyle w:val="ListBullet"/>
      </w:pPr>
      <w:r w:rsidRPr="006C227C">
        <w:t>machine set-up:</w:t>
      </w:r>
    </w:p>
    <w:p w:rsidR="00000000" w:rsidRPr="006C227C" w:rsidP="006C227C">
      <w:pPr>
        <w:pStyle w:val="ListBullet2"/>
      </w:pPr>
      <w:r w:rsidRPr="006C227C">
        <w:t>clean machines</w:t>
      </w:r>
    </w:p>
    <w:p w:rsidR="00000000" w:rsidRPr="006C227C" w:rsidP="006C227C">
      <w:pPr>
        <w:pStyle w:val="ListBullet2"/>
      </w:pPr>
      <w:r w:rsidRPr="006C227C">
        <w:t>set up and adjust machines according to specifications for work</w:t>
      </w:r>
    </w:p>
    <w:p w:rsidR="00000000" w:rsidRPr="006C227C" w:rsidP="006C227C">
      <w:pPr>
        <w:pStyle w:val="ListBullet2"/>
      </w:pPr>
      <w:r w:rsidRPr="006C227C">
        <w:t xml:space="preserve">check needles, attachments and parts </w:t>
      </w:r>
    </w:p>
    <w:p w:rsidR="00000000" w:rsidRPr="006C227C" w:rsidP="006C227C">
      <w:pPr>
        <w:pStyle w:val="ListBullet2"/>
      </w:pPr>
      <w:r w:rsidRPr="006C227C">
        <w:t>identify worn needles and parts and report or replace according to manufacturer instructions</w:t>
      </w:r>
    </w:p>
    <w:p w:rsidR="00000000" w:rsidRPr="006C227C" w:rsidP="006C227C">
      <w:pPr>
        <w:pStyle w:val="ListBullet"/>
      </w:pPr>
      <w:r w:rsidRPr="006C227C">
        <w:t>hand embellishment techniques, such as:</w:t>
      </w:r>
    </w:p>
    <w:p w:rsidR="00000000" w:rsidRPr="006C227C" w:rsidP="006C227C">
      <w:pPr>
        <w:pStyle w:val="ListBullet2"/>
      </w:pPr>
      <w:r w:rsidRPr="006C227C">
        <w:t>beading</w:t>
      </w:r>
    </w:p>
    <w:p w:rsidR="00000000" w:rsidRPr="006C227C" w:rsidP="006C227C">
      <w:pPr>
        <w:pStyle w:val="ListBullet2"/>
      </w:pPr>
      <w:r w:rsidRPr="006C227C">
        <w:t>smocking</w:t>
      </w:r>
    </w:p>
    <w:p w:rsidR="00000000" w:rsidRPr="006C227C" w:rsidP="006C227C">
      <w:pPr>
        <w:pStyle w:val="ListBullet2"/>
      </w:pPr>
      <w:r w:rsidRPr="006C227C">
        <w:t>embroidery stitches</w:t>
      </w:r>
    </w:p>
    <w:p w:rsidR="00000000" w:rsidRPr="006C227C" w:rsidP="006C227C">
      <w:pPr>
        <w:pStyle w:val="ListBullet2"/>
      </w:pPr>
      <w:r w:rsidRPr="006C227C">
        <w:t xml:space="preserve">fabric manipulation </w:t>
      </w:r>
    </w:p>
    <w:p w:rsidR="00000000" w:rsidRPr="006C227C" w:rsidP="006C227C">
      <w:pPr>
        <w:pStyle w:val="ListBullet"/>
      </w:pPr>
      <w:r w:rsidRPr="006C227C">
        <w:t>machine embellishment, such as:</w:t>
      </w:r>
    </w:p>
    <w:p w:rsidR="00000000" w:rsidRPr="006C227C" w:rsidP="006C227C">
      <w:pPr>
        <w:pStyle w:val="ListBullet2"/>
      </w:pPr>
      <w:r w:rsidRPr="006C227C">
        <w:t>quilting</w:t>
      </w:r>
    </w:p>
    <w:p w:rsidR="00000000" w:rsidRPr="006C227C" w:rsidP="006C227C">
      <w:pPr>
        <w:pStyle w:val="ListBullet2"/>
      </w:pPr>
      <w:r w:rsidRPr="006C227C">
        <w:t>pintucking</w:t>
      </w:r>
    </w:p>
    <w:p w:rsidR="00000000" w:rsidRPr="006C227C" w:rsidP="006C227C">
      <w:pPr>
        <w:pStyle w:val="ListBullet2"/>
      </w:pPr>
      <w:r w:rsidRPr="006C227C">
        <w:t>shirring</w:t>
      </w:r>
    </w:p>
    <w:p w:rsidR="00000000" w:rsidRPr="006C227C" w:rsidP="006C227C">
      <w:pPr>
        <w:pStyle w:val="ListBullet2"/>
      </w:pPr>
      <w:r w:rsidRPr="006C227C">
        <w:t>machine embroidery</w:t>
      </w:r>
    </w:p>
    <w:p w:rsidR="00000000" w:rsidRPr="006C227C" w:rsidP="006C227C">
      <w:pPr>
        <w:pStyle w:val="ListBullet2"/>
      </w:pPr>
      <w:r w:rsidRPr="006C227C">
        <w:t>appliqué</w:t>
      </w:r>
    </w:p>
    <w:p w:rsidR="00000000" w:rsidRPr="006C227C" w:rsidP="006C227C">
      <w:pPr>
        <w:pStyle w:val="ListBullet2"/>
      </w:pPr>
      <w:r w:rsidRPr="006C227C">
        <w:t>lace insertion</w:t>
      </w:r>
    </w:p>
    <w:p w:rsidR="00000000" w:rsidRPr="006C227C" w:rsidP="006C227C">
      <w:pPr>
        <w:pStyle w:val="ListBullet"/>
      </w:pPr>
      <w:r w:rsidRPr="006C227C">
        <w:t>garment finishing, such as:</w:t>
      </w:r>
    </w:p>
    <w:p w:rsidR="00000000" w:rsidRPr="006C227C" w:rsidP="006C227C">
      <w:pPr>
        <w:pStyle w:val="ListBullet2"/>
      </w:pPr>
      <w:r w:rsidRPr="006C227C">
        <w:t>trimming loose threads</w:t>
      </w:r>
    </w:p>
    <w:p w:rsidR="00000000" w:rsidRPr="006C227C" w:rsidP="006C227C">
      <w:pPr>
        <w:pStyle w:val="ListBullet2"/>
      </w:pPr>
      <w:r w:rsidRPr="006C227C">
        <w:t>checking</w:t>
      </w:r>
    </w:p>
    <w:p w:rsidR="00000000" w:rsidRPr="006C227C" w:rsidP="006C227C">
      <w:pPr>
        <w:pStyle w:val="ListBullet2"/>
      </w:pPr>
      <w:r w:rsidRPr="006C227C">
        <w:t>spotting</w:t>
      </w:r>
    </w:p>
    <w:p w:rsidR="00000000" w:rsidRPr="006C227C" w:rsidP="006C227C">
      <w:pPr>
        <w:pStyle w:val="ListBullet2"/>
      </w:pPr>
      <w:r w:rsidRPr="006C227C">
        <w:t>sorting</w:t>
      </w:r>
    </w:p>
    <w:p w:rsidR="00000000" w:rsidRPr="006C227C" w:rsidP="006C227C">
      <w:pPr>
        <w:pStyle w:val="ListBullet2"/>
      </w:pPr>
      <w:r w:rsidRPr="006C227C">
        <w:t>hand or machine sewing buttons</w:t>
      </w:r>
      <w:r w:rsidRPr="006C227C">
        <w:t xml:space="preserve"> or fasteners</w:t>
      </w:r>
    </w:p>
    <w:p w:rsidR="00000000" w:rsidRPr="006C227C" w:rsidP="006C227C">
      <w:pPr>
        <w:pStyle w:val="ListBullet2"/>
      </w:pPr>
      <w:r w:rsidRPr="006C227C">
        <w:t>hand or machine sewing hems</w:t>
      </w:r>
    </w:p>
    <w:p w:rsidR="00000000" w:rsidRPr="006C227C" w:rsidP="006C227C">
      <w:pPr>
        <w:pStyle w:val="ListBullet2"/>
      </w:pPr>
      <w:r w:rsidRPr="006C227C">
        <w:t>securing lining</w:t>
      </w:r>
    </w:p>
    <w:p w:rsidR="00000000" w:rsidRPr="006C227C" w:rsidP="006C227C">
      <w:pPr>
        <w:pStyle w:val="ListBullet2"/>
      </w:pPr>
      <w:r w:rsidRPr="006C227C">
        <w:t>sewing and cutting buttonholes</w:t>
      </w:r>
    </w:p>
    <w:p w:rsidR="00000000" w:rsidRPr="006C227C" w:rsidP="006C227C">
      <w:pPr>
        <w:pStyle w:val="ListBullet2"/>
      </w:pPr>
      <w:r w:rsidRPr="006C227C">
        <w:t>attaching accessories or trims</w:t>
      </w:r>
    </w:p>
    <w:p w:rsidR="00000000" w:rsidRPr="006C227C" w:rsidP="006C227C">
      <w:pPr>
        <w:pStyle w:val="ListBullet2"/>
      </w:pPr>
      <w:r w:rsidRPr="006C227C">
        <w:t>attaching tickets and labels</w:t>
      </w:r>
    </w:p>
    <w:p w:rsidR="00000000" w:rsidRPr="006C227C" w:rsidP="006C227C">
      <w:pPr>
        <w:pStyle w:val="ListBullet2"/>
      </w:pPr>
      <w:r w:rsidRPr="006C227C">
        <w:t>bundling</w:t>
      </w:r>
    </w:p>
    <w:p w:rsidR="00000000" w:rsidRPr="006C227C" w:rsidP="006C227C">
      <w:pPr>
        <w:pStyle w:val="ListBullet"/>
      </w:pPr>
      <w:r w:rsidRPr="006C227C">
        <w:t>communication with appropriate personnel:</w:t>
      </w:r>
    </w:p>
    <w:p w:rsidR="00000000" w:rsidRPr="006C227C" w:rsidP="006C227C">
      <w:pPr>
        <w:pStyle w:val="ListBullet2"/>
      </w:pPr>
      <w:r w:rsidRPr="006C227C">
        <w:t>managers</w:t>
      </w:r>
    </w:p>
    <w:p w:rsidR="00000000" w:rsidRPr="006C227C" w:rsidP="006C227C">
      <w:pPr>
        <w:pStyle w:val="ListBullet2"/>
      </w:pPr>
      <w:r w:rsidRPr="006C227C">
        <w:t>colleagues</w:t>
      </w:r>
    </w:p>
    <w:p w:rsidR="00000000" w:rsidRPr="006C227C" w:rsidP="006C227C">
      <w:pPr>
        <w:pStyle w:val="ListBullet2"/>
      </w:pPr>
      <w:r w:rsidRPr="006C227C">
        <w:t xml:space="preserve">specialist staff </w:t>
      </w:r>
    </w:p>
    <w:p w:rsidR="00000000" w:rsidRPr="006C227C" w:rsidP="006C227C">
      <w:pPr>
        <w:pStyle w:val="ListBullet2"/>
      </w:pPr>
      <w:r w:rsidRPr="006C227C">
        <w:t>designers</w:t>
      </w:r>
    </w:p>
    <w:p w:rsidR="00000000" w:rsidRPr="006C227C" w:rsidP="006C227C">
      <w:pPr>
        <w:pStyle w:val="ListBullet2"/>
      </w:pPr>
      <w:r w:rsidRPr="006C227C">
        <w:t>patternmakers</w:t>
      </w:r>
    </w:p>
    <w:p w:rsidR="00000000" w:rsidRPr="006C227C" w:rsidP="006C227C">
      <w:pPr>
        <w:pStyle w:val="ListBullet2"/>
      </w:pPr>
      <w:r w:rsidRPr="006C227C">
        <w:t>production supervisors</w:t>
      </w:r>
    </w:p>
    <w:p w:rsidR="00000000" w:rsidRPr="006C227C" w:rsidP="006C227C">
      <w:pPr>
        <w:pStyle w:val="ListBullet"/>
      </w:pPr>
      <w:r w:rsidRPr="006C227C">
        <w:t>quality practices</w:t>
      </w:r>
    </w:p>
    <w:p w:rsidR="00000000" w:rsidRPr="006C227C" w:rsidP="006C227C">
      <w:pPr>
        <w:pStyle w:val="ListBullet"/>
      </w:pPr>
      <w:r w:rsidRPr="006C227C">
        <w:t>workplace procedure</w:t>
      </w:r>
    </w:p>
    <w:p w:rsidR="00000000" w:rsidRPr="006C227C" w:rsidP="006C227C">
      <w:pPr>
        <w:pStyle w:val="ListBullet"/>
      </w:pPr>
      <w:r w:rsidRPr="006C227C">
        <w:t>recording and reporting practices.</w:t>
      </w:r>
    </w:p>
    <w:p w:rsidR="00000000" w:rsidRPr="006C227C" w:rsidP="006C227C">
      <w:pPr>
        <w:pStyle w:val="AllowPageBreak"/>
      </w:pPr>
    </w:p>
    <w:p w:rsidR="00000000" w:rsidRPr="006C227C" w:rsidP="006C227C">
      <w:pPr>
        <w:pStyle w:val="Heading1"/>
      </w:pPr>
      <w:bookmarkStart w:id="4" w:name="O_1042851"/>
      <w:bookmarkEnd w:id="4"/>
      <w:r w:rsidRPr="006C227C">
        <w:t>Assessment Conditions</w:t>
      </w:r>
    </w:p>
    <w:p w:rsidR="00000000" w:rsidRPr="006C227C" w:rsidP="006C227C">
      <w:pPr>
        <w:pStyle w:val="ListBullet"/>
      </w:pPr>
      <w:r w:rsidRPr="006C227C">
        <w:t>Assessors must:</w:t>
      </w:r>
    </w:p>
    <w:p w:rsidR="00000000" w:rsidRPr="006C227C" w:rsidP="006C227C">
      <w:pPr>
        <w:pStyle w:val="ListBullet2"/>
      </w:pPr>
      <w:r w:rsidRPr="006C227C">
        <w:t>satisfy the assessor competency requirements that are in place at the time of the assessment, as set by the VET regulator</w:t>
      </w:r>
    </w:p>
    <w:p w:rsidR="00000000" w:rsidRPr="006C227C" w:rsidP="006C227C">
      <w:pPr>
        <w:pStyle w:val="ListBullet2"/>
      </w:pPr>
      <w:r w:rsidRPr="006C227C">
        <w:t>have vocational competency in performing sample machining of advanced construction items, at least to the level being assessed, with r</w:t>
      </w:r>
      <w:r w:rsidRPr="006C227C">
        <w:t>elevant industry knowledge and experience.</w:t>
      </w:r>
    </w:p>
    <w:p w:rsidR="00000000" w:rsidRPr="006C227C" w:rsidP="006C227C">
      <w:pPr>
        <w:pStyle w:val="ListBullet"/>
      </w:pPr>
      <w:r w:rsidRPr="006C227C">
        <w:t>Assessment should occur in operational workplace situations. Where this is not possible, or where personal safety or environmental damage are limiting factors, assessment must occur in a sufficiently rigorous sim</w:t>
      </w:r>
      <w:r w:rsidRPr="006C227C">
        <w:t xml:space="preserve">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6C227C" w:rsidP="006C227C">
      <w:pPr>
        <w:pStyle w:val="ListBullet"/>
      </w:pPr>
      <w:r w:rsidRPr="006C227C">
        <w:t>Asse</w:t>
      </w:r>
      <w:r w:rsidRPr="006C227C">
        <w:t>ssment processes and techniques must be appropriate to the language, literacy and numeracy requirements of the work being performed and the needs of the candidate.</w:t>
      </w:r>
    </w:p>
    <w:p w:rsidR="00000000" w:rsidRPr="006C227C" w:rsidP="006C227C">
      <w:pPr>
        <w:pStyle w:val="ListBullet"/>
      </w:pPr>
      <w:r w:rsidRPr="006C227C">
        <w:t>Conditions for assessment must include access to all tools, equipment, materials and documen</w:t>
      </w:r>
      <w:r w:rsidRPr="006C227C">
        <w:t>tation required, including relevant workplace procedures, product and manufacturing specifications associated with this unit.</w:t>
      </w:r>
    </w:p>
    <w:p w:rsidR="00000000" w:rsidRPr="006C227C" w:rsidP="006C227C">
      <w:pPr>
        <w:pStyle w:val="AllowPageBreak"/>
      </w:pPr>
    </w:p>
    <w:p w:rsidR="00000000" w:rsidRPr="006C227C" w:rsidP="006C227C">
      <w:pPr>
        <w:pStyle w:val="Heading1"/>
      </w:pPr>
      <w:bookmarkStart w:id="5" w:name="O_1042866"/>
      <w:bookmarkEnd w:id="5"/>
      <w:r w:rsidRPr="006C227C">
        <w:t>Links</w:t>
      </w:r>
    </w:p>
    <w:p w:rsidR="00000000" w:rsidRPr="006C227C" w:rsidP="00F55586">
      <w:pPr>
        <w:pStyle w:val="BodyText"/>
      </w:pPr>
      <w:r w:rsidRPr="006C227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D444C">
        <w:rPr>
          <w:rStyle w:val="Hyperlink"/>
        </w:rPr>
        <w:t>https://vetnet.gov.au/Pages/TrainingDocs.aspx?q=a203ec5c-de7d-406b-b3e1-8f1a9b76e92e</w:t>
      </w:r>
      <w:r>
        <w:fldChar w:fldCharType="end"/>
      </w:r>
    </w:p>
    <w:p w:rsidR="00000000" w:rsidRPr="006C227C" w:rsidP="006C227C"/>
    <w:sectPr w:rsidSect="006C2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7C" w:rsidRPr="00F55586" w:rsidP="00F55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86" w:rsidP="006C2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586" w:rsidP="006C22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5586" w:rsidP="006C2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27C" w:rsidRPr="00F55586" w:rsidP="00F55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86" w:rsidRPr="002D2AF8" w:rsidP="006C227C">
    <w:pPr>
      <w:pStyle w:val="Header"/>
      <w:framePr w:wrap="around"/>
    </w:pPr>
    <w:r>
      <w:fldChar w:fldCharType="begin"/>
    </w:r>
    <w:r>
      <w:instrText xml:space="preserve"> TITLE   \* MERGEFORMAT </w:instrText>
    </w:r>
    <w:r>
      <w:fldChar w:fldCharType="separate"/>
    </w:r>
    <w:r>
      <w:t>Assessment Requirements for MSTCL4001 Perform sample machining of advanced construction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55586" w:rsidP="006C2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CC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08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25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27C"/>
    <w:pPr>
      <w:spacing w:before="360" w:after="60"/>
      <w:outlineLvl w:val="0"/>
    </w:pPr>
    <w:rPr>
      <w:sz w:val="32"/>
    </w:rPr>
  </w:style>
  <w:style w:type="paragraph" w:styleId="Heading2">
    <w:name w:val="heading 2"/>
    <w:basedOn w:val="HeadingBase"/>
    <w:next w:val="BodyText"/>
    <w:link w:val="Heading2Char"/>
    <w:qFormat/>
    <w:rsid w:val="006C227C"/>
    <w:pPr>
      <w:keepLines/>
      <w:spacing w:before="240" w:after="120"/>
      <w:outlineLvl w:val="1"/>
    </w:pPr>
    <w:rPr>
      <w:sz w:val="28"/>
      <w:szCs w:val="40"/>
    </w:rPr>
  </w:style>
  <w:style w:type="paragraph" w:styleId="Heading3">
    <w:name w:val="heading 3"/>
    <w:basedOn w:val="HeadingBase"/>
    <w:next w:val="BodyText"/>
    <w:link w:val="Heading3Char"/>
    <w:qFormat/>
    <w:rsid w:val="006C227C"/>
    <w:pPr>
      <w:spacing w:before="180" w:after="120"/>
      <w:outlineLvl w:val="2"/>
    </w:pPr>
    <w:rPr>
      <w:spacing w:val="-10"/>
      <w:kern w:val="32"/>
    </w:rPr>
  </w:style>
  <w:style w:type="paragraph" w:styleId="Heading4">
    <w:name w:val="heading 4"/>
    <w:basedOn w:val="HeadingBase"/>
    <w:next w:val="BodyText"/>
    <w:link w:val="Heading4Char"/>
    <w:qFormat/>
    <w:rsid w:val="006C227C"/>
    <w:pPr>
      <w:spacing w:before="160" w:after="120"/>
      <w:outlineLvl w:val="3"/>
    </w:pPr>
    <w:rPr>
      <w:sz w:val="22"/>
    </w:rPr>
  </w:style>
  <w:style w:type="paragraph" w:styleId="Heading5">
    <w:name w:val="heading 5"/>
    <w:basedOn w:val="HeadingBase"/>
    <w:next w:val="Normal"/>
    <w:link w:val="Heading5Char"/>
    <w:qFormat/>
    <w:rsid w:val="006C227C"/>
    <w:pPr>
      <w:spacing w:before="80"/>
      <w:outlineLvl w:val="4"/>
    </w:pPr>
    <w:rPr>
      <w:color w:val="918585"/>
      <w:sz w:val="20"/>
    </w:rPr>
  </w:style>
  <w:style w:type="paragraph" w:styleId="Heading6">
    <w:name w:val="heading 6"/>
    <w:basedOn w:val="HeadingBase"/>
    <w:next w:val="Normal"/>
    <w:link w:val="Heading6Char"/>
    <w:qFormat/>
    <w:rsid w:val="006C227C"/>
    <w:pPr>
      <w:spacing w:before="60"/>
      <w:outlineLvl w:val="5"/>
    </w:pPr>
    <w:rPr>
      <w:color w:val="918585"/>
      <w:sz w:val="20"/>
    </w:rPr>
  </w:style>
  <w:style w:type="paragraph" w:styleId="Heading7">
    <w:name w:val="heading 7"/>
    <w:basedOn w:val="Normal"/>
    <w:next w:val="Normal"/>
    <w:link w:val="Heading7Char"/>
    <w:qFormat/>
    <w:rsid w:val="006C227C"/>
    <w:pPr>
      <w:ind w:left="720"/>
      <w:outlineLvl w:val="6"/>
    </w:pPr>
    <w:rPr>
      <w:i/>
    </w:rPr>
  </w:style>
  <w:style w:type="paragraph" w:styleId="Heading8">
    <w:name w:val="heading 8"/>
    <w:basedOn w:val="Normal"/>
    <w:next w:val="Normal"/>
    <w:link w:val="Heading8Char"/>
    <w:qFormat/>
    <w:rsid w:val="006C227C"/>
    <w:pPr>
      <w:ind w:left="720"/>
      <w:outlineLvl w:val="7"/>
    </w:pPr>
    <w:rPr>
      <w:i/>
    </w:rPr>
  </w:style>
  <w:style w:type="paragraph" w:styleId="Heading9">
    <w:name w:val="heading 9"/>
    <w:basedOn w:val="Normal"/>
    <w:next w:val="Normal"/>
    <w:link w:val="Heading9Char"/>
    <w:qFormat/>
    <w:rsid w:val="006C227C"/>
    <w:pPr>
      <w:ind w:left="720"/>
      <w:outlineLvl w:val="8"/>
    </w:pPr>
    <w:rPr>
      <w:i/>
    </w:rPr>
  </w:style>
  <w:style w:type="character" w:default="1" w:styleId="DefaultParagraphFont">
    <w:name w:val="Default Paragraph Font"/>
    <w:uiPriority w:val="1"/>
    <w:unhideWhenUsed/>
    <w:rsid w:val="006C2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27C"/>
  </w:style>
  <w:style w:type="character" w:customStyle="1" w:styleId="Heading1Char">
    <w:name w:val="Heading 1 Char"/>
    <w:basedOn w:val="DefaultParagraphFont"/>
    <w:link w:val="Heading1"/>
    <w:rsid w:val="006C227C"/>
    <w:rPr>
      <w:rFonts w:ascii="Times New Roman" w:eastAsia="Times New Roman" w:hAnsi="Times New Roman" w:cs="Times New Roman"/>
      <w:b/>
      <w:sz w:val="32"/>
      <w:szCs w:val="20"/>
      <w:lang w:eastAsia="en-US"/>
    </w:rPr>
  </w:style>
  <w:style w:type="paragraph" w:styleId="BodyText">
    <w:name w:val="Body Text"/>
    <w:basedOn w:val="Normal"/>
    <w:link w:val="BodyTextChar"/>
    <w:rsid w:val="006C2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27C"/>
    <w:rPr>
      <w:rFonts w:ascii="Times New Roman" w:eastAsia="Times New Roman" w:hAnsi="Times New Roman" w:cs="Times New Roman"/>
      <w:sz w:val="24"/>
      <w:lang w:eastAsia="en-US"/>
    </w:rPr>
  </w:style>
  <w:style w:type="paragraph" w:styleId="ListBullet">
    <w:name w:val="List Bullet"/>
    <w:basedOn w:val="List"/>
    <w:rsid w:val="006C227C"/>
    <w:pPr>
      <w:numPr>
        <w:numId w:val="12"/>
      </w:numPr>
      <w:tabs>
        <w:tab w:val="clear" w:pos="340"/>
      </w:tabs>
      <w:spacing w:before="40" w:after="40"/>
    </w:pPr>
  </w:style>
  <w:style w:type="character" w:customStyle="1" w:styleId="SpecialBold">
    <w:name w:val="Special Bold"/>
    <w:basedOn w:val="DefaultParagraphFont"/>
    <w:rsid w:val="006C227C"/>
    <w:rPr>
      <w:b/>
      <w:spacing w:val="0"/>
    </w:rPr>
  </w:style>
  <w:style w:type="paragraph" w:styleId="ListBullet2">
    <w:name w:val="List Bullet 2"/>
    <w:basedOn w:val="List2"/>
    <w:rsid w:val="006C227C"/>
    <w:pPr>
      <w:numPr>
        <w:numId w:val="13"/>
      </w:numPr>
      <w:tabs>
        <w:tab w:val="clear" w:pos="680"/>
      </w:tabs>
    </w:pPr>
  </w:style>
  <w:style w:type="paragraph" w:customStyle="1" w:styleId="SuperHeading">
    <w:name w:val="SuperHeading"/>
    <w:basedOn w:val="Normal"/>
    <w:rsid w:val="006C227C"/>
    <w:pPr>
      <w:spacing w:before="240" w:after="120"/>
      <w:outlineLvl w:val="0"/>
    </w:pPr>
    <w:rPr>
      <w:rFonts w:ascii="Times New Roman" w:hAnsi="Times New Roman"/>
      <w:b/>
      <w:sz w:val="32"/>
    </w:rPr>
  </w:style>
  <w:style w:type="paragraph" w:customStyle="1" w:styleId="AllowPageBreak">
    <w:name w:val="AllowPageBreak"/>
    <w:rsid w:val="006C2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27C"/>
    <w:rPr>
      <w:rFonts w:ascii="Courier New" w:eastAsia="Times New Roman" w:hAnsi="Courier New" w:cs="Times New Roman"/>
      <w:i/>
      <w:szCs w:val="20"/>
      <w:lang w:eastAsia="en-US"/>
    </w:rPr>
  </w:style>
  <w:style w:type="paragraph" w:customStyle="1" w:styleId="HeadingBase">
    <w:name w:val="Heading Base"/>
    <w:rsid w:val="006C2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27C"/>
    <w:pPr>
      <w:tabs>
        <w:tab w:val="right" w:leader="dot" w:pos="9072"/>
      </w:tabs>
      <w:ind w:left="567"/>
    </w:pPr>
    <w:rPr>
      <w:szCs w:val="22"/>
    </w:rPr>
  </w:style>
  <w:style w:type="paragraph" w:customStyle="1" w:styleId="TOCBase">
    <w:name w:val="TOC Base"/>
    <w:rsid w:val="006C2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27C"/>
    <w:pPr>
      <w:tabs>
        <w:tab w:val="right" w:leader="dot" w:pos="9072"/>
      </w:tabs>
      <w:spacing w:before="40" w:after="40"/>
      <w:ind w:left="284"/>
    </w:pPr>
    <w:rPr>
      <w:rFonts w:ascii="Times New Roman" w:hAnsi="Times New Roman"/>
    </w:rPr>
  </w:style>
  <w:style w:type="paragraph" w:styleId="TOC1">
    <w:name w:val="toc 1"/>
    <w:basedOn w:val="TOCBase"/>
    <w:next w:val="Normal"/>
    <w:rsid w:val="006C2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27C"/>
    <w:rPr>
      <w:rFonts w:ascii="Times New Roman" w:eastAsia="Times New Roman" w:hAnsi="Times New Roman" w:cs="Times New Roman"/>
      <w:sz w:val="16"/>
      <w:lang w:eastAsia="en-US"/>
    </w:rPr>
  </w:style>
  <w:style w:type="paragraph" w:styleId="Title">
    <w:name w:val="Title"/>
    <w:basedOn w:val="HeadingBase"/>
    <w:link w:val="TitleChar"/>
    <w:qFormat/>
    <w:rsid w:val="006C227C"/>
    <w:pPr>
      <w:spacing w:before="5040"/>
      <w:jc w:val="center"/>
    </w:pPr>
    <w:rPr>
      <w:sz w:val="48"/>
      <w:szCs w:val="72"/>
      <w:lang w:val="en-US"/>
    </w:rPr>
  </w:style>
  <w:style w:type="character" w:customStyle="1" w:styleId="TitleChar">
    <w:name w:val="Title Char"/>
    <w:basedOn w:val="DefaultParagraphFont"/>
    <w:link w:val="Title"/>
    <w:rsid w:val="006C2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27C"/>
    <w:pPr>
      <w:tabs>
        <w:tab w:val="left" w:pos="3600"/>
        <w:tab w:val="left" w:pos="3958"/>
      </w:tabs>
    </w:pPr>
  </w:style>
  <w:style w:type="paragraph" w:styleId="List">
    <w:name w:val="List"/>
    <w:basedOn w:val="BodyText"/>
    <w:next w:val="BodyText"/>
    <w:rsid w:val="006C227C"/>
    <w:pPr>
      <w:tabs>
        <w:tab w:val="left" w:pos="340"/>
      </w:tabs>
      <w:spacing w:before="60" w:after="60"/>
      <w:ind w:left="340" w:hanging="340"/>
    </w:pPr>
  </w:style>
  <w:style w:type="paragraph" w:customStyle="1" w:styleId="Note">
    <w:name w:val="Note"/>
    <w:basedOn w:val="BodyText"/>
    <w:rsid w:val="006C2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27C"/>
    <w:pPr>
      <w:framePr w:wrap="auto" w:hAnchor="text" w:y="6049"/>
    </w:pPr>
    <w:rPr>
      <w:color w:val="000000"/>
      <w:sz w:val="40"/>
    </w:rPr>
  </w:style>
  <w:style w:type="paragraph" w:customStyle="1" w:styleId="TOCTitle">
    <w:name w:val="TOCTitle"/>
    <w:basedOn w:val="Heading1"/>
    <w:rsid w:val="006C227C"/>
    <w:pPr>
      <w:spacing w:after="240"/>
      <w:jc w:val="center"/>
      <w:outlineLvl w:val="9"/>
    </w:pPr>
    <w:rPr>
      <w:caps/>
    </w:rPr>
  </w:style>
  <w:style w:type="paragraph" w:customStyle="1" w:styleId="Version">
    <w:name w:val="Version"/>
    <w:rsid w:val="006C2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27C"/>
    <w:pPr>
      <w:keepNext w:val="0"/>
      <w:tabs>
        <w:tab w:val="right" w:pos="4176"/>
      </w:tabs>
      <w:ind w:left="198" w:hanging="198"/>
    </w:pPr>
    <w:rPr>
      <w:rFonts w:ascii="Garamond" w:hAnsi="Garamond"/>
    </w:rPr>
  </w:style>
  <w:style w:type="paragraph" w:styleId="IndexHeading">
    <w:name w:val="index heading"/>
    <w:basedOn w:val="Normal"/>
    <w:next w:val="Index1"/>
    <w:semiHidden/>
    <w:rsid w:val="006C227C"/>
    <w:pPr>
      <w:spacing w:before="120" w:after="120"/>
    </w:pPr>
    <w:rPr>
      <w:rFonts w:ascii="Arial" w:hAnsi="Arial"/>
      <w:b/>
      <w:color w:val="918585"/>
      <w:sz w:val="24"/>
    </w:rPr>
  </w:style>
  <w:style w:type="paragraph" w:styleId="Header">
    <w:name w:val="header"/>
    <w:basedOn w:val="Normal"/>
    <w:link w:val="HeaderChar"/>
    <w:rsid w:val="006C2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27C"/>
    <w:rPr>
      <w:rFonts w:ascii="Times New Roman" w:eastAsia="Times New Roman" w:hAnsi="Times New Roman" w:cs="Times New Roman"/>
      <w:sz w:val="16"/>
      <w:szCs w:val="20"/>
      <w:lang w:val="en-GB" w:eastAsia="en-US"/>
    </w:rPr>
  </w:style>
  <w:style w:type="paragraph" w:customStyle="1" w:styleId="Chapter">
    <w:name w:val="Chapter"/>
    <w:basedOn w:val="Normal"/>
    <w:rsid w:val="006C227C"/>
    <w:pPr>
      <w:spacing w:before="240"/>
    </w:pPr>
    <w:rPr>
      <w:rFonts w:ascii="Times New Roman" w:hAnsi="Times New Roman"/>
      <w:smallCaps/>
      <w:spacing w:val="80"/>
      <w:sz w:val="28"/>
    </w:rPr>
  </w:style>
  <w:style w:type="paragraph" w:customStyle="1" w:styleId="InChapter">
    <w:name w:val="InChapter"/>
    <w:basedOn w:val="Heading3"/>
    <w:rsid w:val="006C227C"/>
    <w:pPr>
      <w:spacing w:after="240"/>
      <w:outlineLvl w:val="9"/>
    </w:pPr>
    <w:rPr>
      <w:noProof/>
    </w:rPr>
  </w:style>
  <w:style w:type="paragraph" w:styleId="Index2">
    <w:name w:val="index 2"/>
    <w:basedOn w:val="Normal"/>
    <w:next w:val="Normal"/>
    <w:semiHidden/>
    <w:rsid w:val="006C227C"/>
    <w:pPr>
      <w:tabs>
        <w:tab w:val="right" w:pos="4176"/>
      </w:tabs>
      <w:ind w:left="568" w:hanging="284"/>
    </w:pPr>
    <w:rPr>
      <w:rFonts w:ascii="Garamond" w:hAnsi="Garamond"/>
    </w:rPr>
  </w:style>
  <w:style w:type="paragraph" w:customStyle="1" w:styleId="Byline">
    <w:name w:val="Byline"/>
    <w:rsid w:val="006C2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27C"/>
    <w:pPr>
      <w:tabs>
        <w:tab w:val="clear" w:pos="3600"/>
        <w:tab w:val="clear" w:pos="3958"/>
      </w:tabs>
      <w:jc w:val="right"/>
    </w:pPr>
  </w:style>
  <w:style w:type="character" w:styleId="Emphasis">
    <w:name w:val="Emphasis"/>
    <w:basedOn w:val="DefaultParagraphFont"/>
    <w:qFormat/>
    <w:rsid w:val="006C227C"/>
    <w:rPr>
      <w:i/>
    </w:rPr>
  </w:style>
  <w:style w:type="paragraph" w:styleId="Caption">
    <w:name w:val="caption"/>
    <w:basedOn w:val="BodyText"/>
    <w:next w:val="Normal"/>
    <w:qFormat/>
    <w:rsid w:val="006C227C"/>
    <w:pPr>
      <w:framePr w:w="2268" w:hSpace="181" w:vSpace="181" w:wrap="around" w:vAnchor="text" w:hAnchor="page" w:x="1135" w:y="285" w:anchorLock="1"/>
    </w:pPr>
    <w:rPr>
      <w:i/>
    </w:rPr>
  </w:style>
  <w:style w:type="paragraph" w:customStyle="1" w:styleId="MiniTOCTitle">
    <w:name w:val="MiniTOCTitle"/>
    <w:basedOn w:val="Heading4"/>
    <w:rsid w:val="006C227C"/>
    <w:pPr>
      <w:spacing w:before="240"/>
      <w:outlineLvl w:val="9"/>
    </w:pPr>
    <w:rPr>
      <w:noProof/>
      <w:sz w:val="24"/>
    </w:rPr>
  </w:style>
  <w:style w:type="paragraph" w:customStyle="1" w:styleId="MiniTOCItem">
    <w:name w:val="MiniTOCItem"/>
    <w:basedOn w:val="ListBullet"/>
    <w:rsid w:val="006C227C"/>
    <w:pPr>
      <w:numPr>
        <w:numId w:val="0"/>
      </w:numPr>
      <w:tabs>
        <w:tab w:val="right" w:leader="dot" w:pos="6521"/>
      </w:tabs>
      <w:spacing w:before="0" w:after="0"/>
    </w:pPr>
  </w:style>
  <w:style w:type="paragraph" w:customStyle="1" w:styleId="TOFTitle">
    <w:name w:val="TOFTitle"/>
    <w:basedOn w:val="TOCTitle"/>
    <w:rsid w:val="006C227C"/>
  </w:style>
  <w:style w:type="paragraph" w:styleId="TableofFigures">
    <w:name w:val="table of figures"/>
    <w:basedOn w:val="Normal"/>
    <w:next w:val="Normal"/>
    <w:semiHidden/>
    <w:rsid w:val="006C227C"/>
    <w:pPr>
      <w:tabs>
        <w:tab w:val="right" w:leader="dot" w:pos="9072"/>
      </w:tabs>
      <w:ind w:left="970" w:hanging="403"/>
    </w:pPr>
    <w:rPr>
      <w:rFonts w:ascii="Times New Roman" w:hAnsi="Times New Roman"/>
      <w:b/>
    </w:rPr>
  </w:style>
  <w:style w:type="paragraph" w:styleId="ListNumber">
    <w:name w:val="List Number"/>
    <w:basedOn w:val="List"/>
    <w:rsid w:val="006C227C"/>
    <w:pPr>
      <w:numPr>
        <w:numId w:val="15"/>
      </w:numPr>
      <w:tabs>
        <w:tab w:val="clear" w:pos="340"/>
      </w:tabs>
    </w:pPr>
  </w:style>
  <w:style w:type="character" w:customStyle="1" w:styleId="WingdingSymbols">
    <w:name w:val="Wingding Symbols"/>
    <w:rsid w:val="006C227C"/>
    <w:rPr>
      <w:rFonts w:ascii="Wingdings" w:hAnsi="Wingdings"/>
    </w:rPr>
  </w:style>
  <w:style w:type="paragraph" w:customStyle="1" w:styleId="TableHeading">
    <w:name w:val="Table Heading"/>
    <w:basedOn w:val="HeadingBase"/>
    <w:rsid w:val="006C227C"/>
    <w:pPr>
      <w:keepLines/>
      <w:pBdr>
        <w:bottom w:val="single" w:sz="6" w:space="1" w:color="918585"/>
      </w:pBdr>
      <w:spacing w:before="240"/>
    </w:pPr>
  </w:style>
  <w:style w:type="character" w:customStyle="1" w:styleId="HotSpot">
    <w:name w:val="HotSpot"/>
    <w:rsid w:val="006C227C"/>
    <w:rPr>
      <w:color w:val="0033CC"/>
      <w:u w:val="none"/>
    </w:rPr>
  </w:style>
  <w:style w:type="paragraph" w:customStyle="1" w:styleId="BodyTextRight">
    <w:name w:val="Body Text Right"/>
    <w:basedOn w:val="BodyText"/>
    <w:rsid w:val="006C227C"/>
    <w:pPr>
      <w:spacing w:before="0" w:after="0"/>
      <w:jc w:val="right"/>
    </w:pPr>
  </w:style>
  <w:style w:type="paragraph" w:styleId="Index3">
    <w:name w:val="index 3"/>
    <w:basedOn w:val="ListNumber2"/>
    <w:next w:val="Normal"/>
    <w:semiHidden/>
    <w:rsid w:val="006C227C"/>
    <w:pPr>
      <w:numPr>
        <w:numId w:val="0"/>
      </w:numPr>
      <w:tabs>
        <w:tab w:val="right" w:leader="dot" w:pos="4176"/>
      </w:tabs>
    </w:pPr>
  </w:style>
  <w:style w:type="paragraph" w:styleId="ListNumber2">
    <w:name w:val="List Number 2"/>
    <w:basedOn w:val="List2"/>
    <w:rsid w:val="006C227C"/>
    <w:pPr>
      <w:numPr>
        <w:numId w:val="10"/>
      </w:numPr>
      <w:tabs>
        <w:tab w:val="clear" w:pos="1060"/>
      </w:tabs>
    </w:pPr>
  </w:style>
  <w:style w:type="paragraph" w:customStyle="1" w:styleId="MarginNote">
    <w:name w:val="Margin Note"/>
    <w:basedOn w:val="BodyText"/>
    <w:rsid w:val="006C2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27C"/>
    <w:rPr>
      <w:sz w:val="32"/>
    </w:rPr>
  </w:style>
  <w:style w:type="paragraph" w:customStyle="1" w:styleId="HeadingProcedure">
    <w:name w:val="Heading Procedure"/>
    <w:basedOn w:val="HeadingBase"/>
    <w:next w:val="Normal"/>
    <w:rsid w:val="006C227C"/>
    <w:pPr>
      <w:tabs>
        <w:tab w:val="left" w:pos="0"/>
      </w:tabs>
      <w:spacing w:before="120" w:after="60"/>
    </w:pPr>
    <w:rPr>
      <w:i/>
      <w:color w:val="918585"/>
      <w:sz w:val="22"/>
    </w:rPr>
  </w:style>
  <w:style w:type="paragraph" w:customStyle="1" w:styleId="TableBodyText">
    <w:name w:val="Table Body Text"/>
    <w:basedOn w:val="BodyText"/>
    <w:rsid w:val="006C227C"/>
    <w:pPr>
      <w:spacing w:before="60" w:after="60"/>
    </w:pPr>
  </w:style>
  <w:style w:type="paragraph" w:styleId="ListContinue">
    <w:name w:val="List Continue"/>
    <w:basedOn w:val="List"/>
    <w:rsid w:val="006C227C"/>
    <w:pPr>
      <w:ind w:firstLine="0"/>
    </w:pPr>
  </w:style>
  <w:style w:type="paragraph" w:customStyle="1" w:styleId="ListNote">
    <w:name w:val="List Note"/>
    <w:basedOn w:val="List"/>
    <w:rsid w:val="006C227C"/>
    <w:pPr>
      <w:pBdr>
        <w:top w:val="single" w:sz="6" w:space="2" w:color="918585"/>
        <w:bottom w:val="single" w:sz="6" w:space="2" w:color="918585"/>
      </w:pBdr>
      <w:tabs>
        <w:tab w:val="left" w:pos="1021"/>
      </w:tabs>
      <w:ind w:firstLine="0"/>
    </w:pPr>
  </w:style>
  <w:style w:type="paragraph" w:customStyle="1" w:styleId="Warning">
    <w:name w:val="Warning"/>
    <w:basedOn w:val="BodyText"/>
    <w:rsid w:val="006C227C"/>
    <w:pPr>
      <w:shd w:val="clear" w:color="auto" w:fill="D9D9D9"/>
      <w:tabs>
        <w:tab w:val="left" w:pos="992"/>
      </w:tabs>
      <w:ind w:left="119" w:right="119"/>
    </w:pPr>
    <w:rPr>
      <w:sz w:val="20"/>
    </w:rPr>
  </w:style>
  <w:style w:type="paragraph" w:customStyle="1" w:styleId="MarginIcons">
    <w:name w:val="Margin Icons"/>
    <w:basedOn w:val="BodyText"/>
    <w:rsid w:val="006C2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27C"/>
    <w:rPr>
      <w:rFonts w:ascii="Courier New" w:hAnsi="Courier New"/>
    </w:rPr>
  </w:style>
  <w:style w:type="paragraph" w:customStyle="1" w:styleId="NoteBullet">
    <w:name w:val="Note Bullet"/>
    <w:basedOn w:val="Note"/>
    <w:rsid w:val="006C227C"/>
    <w:pPr>
      <w:tabs>
        <w:tab w:val="clear" w:pos="680"/>
      </w:tabs>
      <w:spacing w:before="60" w:after="60"/>
    </w:pPr>
  </w:style>
  <w:style w:type="paragraph" w:customStyle="1" w:styleId="SubHeading2">
    <w:name w:val="SubHeading2"/>
    <w:basedOn w:val="HeadingBase"/>
    <w:rsid w:val="006C227C"/>
    <w:pPr>
      <w:spacing w:before="240" w:after="60"/>
    </w:pPr>
    <w:rPr>
      <w:sz w:val="20"/>
    </w:rPr>
  </w:style>
  <w:style w:type="paragraph" w:customStyle="1" w:styleId="SubHeading1">
    <w:name w:val="SubHeading1"/>
    <w:basedOn w:val="HeadingBase"/>
    <w:rsid w:val="006C227C"/>
    <w:pPr>
      <w:spacing w:before="240" w:after="60"/>
    </w:pPr>
    <w:rPr>
      <w:color w:val="918585"/>
      <w:sz w:val="22"/>
    </w:rPr>
  </w:style>
  <w:style w:type="paragraph" w:customStyle="1" w:styleId="SideHeading">
    <w:name w:val="Side Heading"/>
    <w:basedOn w:val="HeadingBase"/>
    <w:rsid w:val="006C2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27C"/>
    <w:pPr>
      <w:tabs>
        <w:tab w:val="num" w:pos="360"/>
      </w:tabs>
    </w:pPr>
  </w:style>
  <w:style w:type="paragraph" w:styleId="PlainText">
    <w:name w:val="Plain Text"/>
    <w:basedOn w:val="Normal"/>
    <w:link w:val="PlainTextChar"/>
    <w:rsid w:val="006C227C"/>
    <w:rPr>
      <w:sz w:val="20"/>
    </w:rPr>
  </w:style>
  <w:style w:type="character" w:customStyle="1" w:styleId="PlainTextChar">
    <w:name w:val="Plain Text Char"/>
    <w:basedOn w:val="DefaultParagraphFont"/>
    <w:link w:val="PlainText"/>
    <w:rsid w:val="006C227C"/>
    <w:rPr>
      <w:rFonts w:ascii="Courier New" w:eastAsia="Times New Roman" w:hAnsi="Courier New" w:cs="Times New Roman"/>
      <w:sz w:val="20"/>
      <w:szCs w:val="20"/>
      <w:lang w:eastAsia="en-US"/>
    </w:rPr>
  </w:style>
  <w:style w:type="character" w:customStyle="1" w:styleId="MenuOption">
    <w:name w:val="Menu Option"/>
    <w:basedOn w:val="DefaultParagraphFont"/>
    <w:rsid w:val="006C227C"/>
    <w:rPr>
      <w:b/>
      <w:smallCaps/>
    </w:rPr>
  </w:style>
  <w:style w:type="paragraph" w:customStyle="1" w:styleId="TableListNumber">
    <w:name w:val="Table List Number"/>
    <w:basedOn w:val="ListNumber"/>
    <w:rsid w:val="006C227C"/>
    <w:pPr>
      <w:numPr>
        <w:numId w:val="0"/>
      </w:numPr>
    </w:pPr>
  </w:style>
  <w:style w:type="paragraph" w:styleId="TOC4">
    <w:name w:val="toc 4"/>
    <w:basedOn w:val="TOCBase"/>
    <w:next w:val="Normal"/>
    <w:semiHidden/>
    <w:rsid w:val="006C227C"/>
    <w:pPr>
      <w:tabs>
        <w:tab w:val="right" w:leader="dot" w:pos="9071"/>
      </w:tabs>
      <w:ind w:left="1701"/>
    </w:pPr>
  </w:style>
  <w:style w:type="paragraph" w:customStyle="1" w:styleId="ListAlpha">
    <w:name w:val="List Alpha"/>
    <w:basedOn w:val="List"/>
    <w:rsid w:val="006C227C"/>
    <w:pPr>
      <w:numPr>
        <w:numId w:val="9"/>
      </w:numPr>
    </w:pPr>
  </w:style>
  <w:style w:type="paragraph" w:customStyle="1" w:styleId="ListAlpha2">
    <w:name w:val="List Alpha 2"/>
    <w:basedOn w:val="List2"/>
    <w:rsid w:val="006C227C"/>
    <w:pPr>
      <w:numPr>
        <w:numId w:val="8"/>
      </w:numPr>
    </w:pPr>
  </w:style>
  <w:style w:type="paragraph" w:styleId="List2">
    <w:name w:val="List 2"/>
    <w:basedOn w:val="BodyText"/>
    <w:rsid w:val="006C227C"/>
    <w:pPr>
      <w:tabs>
        <w:tab w:val="left" w:pos="680"/>
      </w:tabs>
      <w:spacing w:before="60" w:after="60"/>
      <w:ind w:left="680" w:hanging="340"/>
    </w:pPr>
  </w:style>
  <w:style w:type="paragraph" w:styleId="List3">
    <w:name w:val="List 3"/>
    <w:basedOn w:val="BodyText"/>
    <w:rsid w:val="006C227C"/>
    <w:pPr>
      <w:tabs>
        <w:tab w:val="left" w:pos="1021"/>
      </w:tabs>
      <w:spacing w:before="60" w:after="60"/>
      <w:ind w:left="1020" w:hanging="340"/>
    </w:pPr>
  </w:style>
  <w:style w:type="paragraph" w:styleId="List4">
    <w:name w:val="List 4"/>
    <w:basedOn w:val="BodyText"/>
    <w:rsid w:val="006C227C"/>
    <w:pPr>
      <w:tabs>
        <w:tab w:val="left" w:pos="1361"/>
      </w:tabs>
      <w:spacing w:before="60" w:after="60"/>
      <w:ind w:left="1361" w:hanging="340"/>
    </w:pPr>
  </w:style>
  <w:style w:type="paragraph" w:styleId="List5">
    <w:name w:val="List 5"/>
    <w:basedOn w:val="BodyText"/>
    <w:rsid w:val="006C227C"/>
    <w:pPr>
      <w:tabs>
        <w:tab w:val="left" w:pos="1701"/>
      </w:tabs>
      <w:spacing w:before="60" w:after="60"/>
      <w:ind w:left="1701" w:hanging="340"/>
    </w:pPr>
  </w:style>
  <w:style w:type="paragraph" w:styleId="ListBullet3">
    <w:name w:val="List Bullet 3"/>
    <w:basedOn w:val="List3"/>
    <w:rsid w:val="006C227C"/>
    <w:pPr>
      <w:numPr>
        <w:numId w:val="14"/>
      </w:numPr>
      <w:tabs>
        <w:tab w:val="clear" w:pos="1021"/>
      </w:tabs>
      <w:ind w:left="1037" w:hanging="357"/>
    </w:pPr>
  </w:style>
  <w:style w:type="paragraph" w:styleId="ListBullet4">
    <w:name w:val="List Bullet 4"/>
    <w:basedOn w:val="List4"/>
    <w:rsid w:val="006C227C"/>
    <w:pPr>
      <w:numPr>
        <w:numId w:val="3"/>
      </w:numPr>
      <w:tabs>
        <w:tab w:val="clear" w:pos="1361"/>
      </w:tabs>
    </w:pPr>
  </w:style>
  <w:style w:type="paragraph" w:styleId="ListBullet5">
    <w:name w:val="List Bullet 5"/>
    <w:basedOn w:val="List5"/>
    <w:rsid w:val="006C227C"/>
    <w:pPr>
      <w:numPr>
        <w:numId w:val="4"/>
      </w:numPr>
    </w:pPr>
  </w:style>
  <w:style w:type="paragraph" w:styleId="ListContinue2">
    <w:name w:val="List Continue 2"/>
    <w:basedOn w:val="List2"/>
    <w:rsid w:val="006C227C"/>
    <w:pPr>
      <w:ind w:firstLine="0"/>
    </w:pPr>
  </w:style>
  <w:style w:type="paragraph" w:styleId="ListContinue3">
    <w:name w:val="List Continue 3"/>
    <w:basedOn w:val="List3"/>
    <w:rsid w:val="006C227C"/>
    <w:pPr>
      <w:ind w:left="1021" w:firstLine="0"/>
    </w:pPr>
  </w:style>
  <w:style w:type="paragraph" w:styleId="ListContinue4">
    <w:name w:val="List Continue 4"/>
    <w:basedOn w:val="List4"/>
    <w:rsid w:val="006C227C"/>
    <w:pPr>
      <w:ind w:firstLine="0"/>
    </w:pPr>
  </w:style>
  <w:style w:type="paragraph" w:styleId="ListContinue5">
    <w:name w:val="List Continue 5"/>
    <w:basedOn w:val="List5"/>
    <w:rsid w:val="006C227C"/>
    <w:pPr>
      <w:ind w:firstLine="0"/>
    </w:pPr>
  </w:style>
  <w:style w:type="paragraph" w:styleId="ListNumber3">
    <w:name w:val="List Number 3"/>
    <w:basedOn w:val="List3"/>
    <w:rsid w:val="006C227C"/>
    <w:pPr>
      <w:numPr>
        <w:numId w:val="5"/>
      </w:numPr>
    </w:pPr>
  </w:style>
  <w:style w:type="paragraph" w:styleId="ListNumber4">
    <w:name w:val="List Number 4"/>
    <w:basedOn w:val="List4"/>
    <w:rsid w:val="006C227C"/>
    <w:pPr>
      <w:numPr>
        <w:numId w:val="6"/>
      </w:numPr>
    </w:pPr>
  </w:style>
  <w:style w:type="paragraph" w:styleId="ListNumber5">
    <w:name w:val="List Number 5"/>
    <w:basedOn w:val="List5"/>
    <w:rsid w:val="006C227C"/>
    <w:pPr>
      <w:numPr>
        <w:numId w:val="7"/>
      </w:numPr>
    </w:pPr>
  </w:style>
  <w:style w:type="paragraph" w:styleId="BlockText">
    <w:name w:val="Block Text"/>
    <w:basedOn w:val="Normal"/>
    <w:rsid w:val="006C227C"/>
    <w:pPr>
      <w:spacing w:after="120"/>
      <w:ind w:left="1440" w:right="1440"/>
    </w:pPr>
  </w:style>
  <w:style w:type="character" w:customStyle="1" w:styleId="Subscript">
    <w:name w:val="Subscript"/>
    <w:basedOn w:val="DefaultParagraphFont"/>
    <w:rsid w:val="006C227C"/>
    <w:rPr>
      <w:sz w:val="16"/>
      <w:vertAlign w:val="subscript"/>
    </w:rPr>
  </w:style>
  <w:style w:type="character" w:customStyle="1" w:styleId="Superscript">
    <w:name w:val="Superscript"/>
    <w:basedOn w:val="DefaultParagraphFont"/>
    <w:rsid w:val="006C227C"/>
    <w:rPr>
      <w:sz w:val="16"/>
      <w:vertAlign w:val="superscript"/>
    </w:rPr>
  </w:style>
  <w:style w:type="character" w:customStyle="1" w:styleId="Symbols">
    <w:name w:val="Symbols"/>
    <w:basedOn w:val="DefaultParagraphFont"/>
    <w:rsid w:val="006C227C"/>
    <w:rPr>
      <w:rFonts w:ascii="Symbol" w:hAnsi="Symbol"/>
    </w:rPr>
  </w:style>
  <w:style w:type="character" w:customStyle="1" w:styleId="MenuOptions">
    <w:name w:val="Menu Options"/>
    <w:basedOn w:val="DefaultParagraphFont"/>
    <w:rsid w:val="006C227C"/>
    <w:rPr>
      <w:rFonts w:ascii="Arial Narrow" w:hAnsi="Arial Narrow"/>
      <w:smallCaps/>
    </w:rPr>
  </w:style>
  <w:style w:type="character" w:customStyle="1" w:styleId="Buttons">
    <w:name w:val="Buttons"/>
    <w:basedOn w:val="DefaultParagraphFont"/>
    <w:rsid w:val="006C227C"/>
    <w:rPr>
      <w:b/>
    </w:rPr>
  </w:style>
  <w:style w:type="character" w:customStyle="1" w:styleId="Underlined">
    <w:name w:val="Underlined"/>
    <w:basedOn w:val="DefaultParagraphFont"/>
    <w:rsid w:val="006C227C"/>
    <w:rPr>
      <w:u w:val="single"/>
    </w:rPr>
  </w:style>
  <w:style w:type="paragraph" w:customStyle="1" w:styleId="TableBodyTextRight">
    <w:name w:val="Table Body Text Right"/>
    <w:basedOn w:val="TableBodyText"/>
    <w:rsid w:val="006C227C"/>
    <w:pPr>
      <w:widowControl w:val="0"/>
      <w:autoSpaceDE w:val="0"/>
      <w:autoSpaceDN w:val="0"/>
      <w:adjustRightInd w:val="0"/>
      <w:jc w:val="right"/>
    </w:pPr>
    <w:rPr>
      <w:rFonts w:cs="Arial"/>
      <w:szCs w:val="18"/>
    </w:rPr>
  </w:style>
  <w:style w:type="paragraph" w:customStyle="1" w:styleId="CopyrightText">
    <w:name w:val="Copyright Text"/>
    <w:basedOn w:val="BodyText"/>
    <w:rsid w:val="006C227C"/>
    <w:rPr>
      <w:sz w:val="18"/>
    </w:rPr>
  </w:style>
  <w:style w:type="paragraph" w:customStyle="1" w:styleId="BodySmallRight">
    <w:name w:val="Body Small Right"/>
    <w:basedOn w:val="BodyTextRight"/>
    <w:rsid w:val="006C227C"/>
    <w:rPr>
      <w:sz w:val="18"/>
      <w:szCs w:val="18"/>
    </w:rPr>
  </w:style>
  <w:style w:type="paragraph" w:customStyle="1" w:styleId="MarginEdition">
    <w:name w:val="Margin Edition"/>
    <w:basedOn w:val="MarginNote"/>
    <w:rsid w:val="006C227C"/>
    <w:pPr>
      <w:spacing w:before="0" w:after="0"/>
    </w:pPr>
    <w:rPr>
      <w:rFonts w:ascii="Times New Roman" w:hAnsi="Times New Roman"/>
      <w:color w:val="999999"/>
    </w:rPr>
  </w:style>
  <w:style w:type="paragraph" w:customStyle="1" w:styleId="Spacer">
    <w:name w:val="Spacer"/>
    <w:basedOn w:val="Normal"/>
    <w:rsid w:val="006C227C"/>
    <w:rPr>
      <w:sz w:val="2"/>
      <w:szCs w:val="2"/>
    </w:rPr>
  </w:style>
  <w:style w:type="character" w:customStyle="1" w:styleId="Small">
    <w:name w:val="Small"/>
    <w:basedOn w:val="DefaultParagraphFont"/>
    <w:rsid w:val="006C227C"/>
    <w:rPr>
      <w:sz w:val="16"/>
    </w:rPr>
  </w:style>
  <w:style w:type="paragraph" w:customStyle="1" w:styleId="WideTable">
    <w:name w:val="Wide Table"/>
    <w:basedOn w:val="Normal"/>
    <w:rsid w:val="006C227C"/>
    <w:pPr>
      <w:ind w:left="-1418"/>
    </w:pPr>
    <w:rPr>
      <w:sz w:val="2"/>
      <w:szCs w:val="2"/>
    </w:rPr>
  </w:style>
  <w:style w:type="character" w:styleId="PageNumber">
    <w:name w:val="page number"/>
    <w:basedOn w:val="DefaultParagraphFont"/>
    <w:rsid w:val="006C227C"/>
  </w:style>
  <w:style w:type="paragraph" w:styleId="Quote">
    <w:name w:val="Quote"/>
    <w:basedOn w:val="Heading1"/>
    <w:link w:val="QuoteChar"/>
    <w:qFormat/>
    <w:rsid w:val="006C227C"/>
    <w:rPr>
      <w:b w:val="0"/>
      <w:sz w:val="72"/>
      <w:szCs w:val="72"/>
      <w:lang w:val="en-NZ"/>
    </w:rPr>
  </w:style>
  <w:style w:type="character" w:customStyle="1" w:styleId="QuoteChar">
    <w:name w:val="Quote Char"/>
    <w:basedOn w:val="DefaultParagraphFont"/>
    <w:link w:val="Quote"/>
    <w:rsid w:val="006C2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27C"/>
    <w:pPr>
      <w:pageBreakBefore/>
    </w:pPr>
  </w:style>
  <w:style w:type="paragraph" w:customStyle="1" w:styleId="Border">
    <w:name w:val="Border"/>
    <w:basedOn w:val="Normal"/>
    <w:qFormat/>
    <w:rsid w:val="006C2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27C"/>
    <w:rPr>
      <w:b/>
      <w:bCs/>
      <w:i/>
      <w:iCs/>
      <w:color w:val="auto"/>
    </w:rPr>
  </w:style>
  <w:style w:type="paragraph" w:styleId="IntenseQuote">
    <w:name w:val="Intense Quote"/>
    <w:basedOn w:val="Normal"/>
    <w:next w:val="Normal"/>
    <w:link w:val="IntenseQuoteChar"/>
    <w:uiPriority w:val="30"/>
    <w:qFormat/>
    <w:rsid w:val="006C2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27C"/>
    <w:rPr>
      <w:smallCaps/>
      <w:color w:val="auto"/>
      <w:u w:val="single"/>
    </w:rPr>
  </w:style>
  <w:style w:type="character" w:styleId="IntenseReference">
    <w:name w:val="Intense Reference"/>
    <w:basedOn w:val="DefaultParagraphFont"/>
    <w:uiPriority w:val="32"/>
    <w:qFormat/>
    <w:rsid w:val="006C227C"/>
    <w:rPr>
      <w:b/>
      <w:bCs/>
      <w:smallCaps/>
      <w:color w:val="auto"/>
      <w:spacing w:val="5"/>
      <w:u w:val="single"/>
    </w:rPr>
  </w:style>
  <w:style w:type="paragraph" w:customStyle="1" w:styleId="2ColumnHeading">
    <w:name w:val="2Column Heading"/>
    <w:basedOn w:val="BodyText"/>
    <w:qFormat/>
    <w:rsid w:val="006C227C"/>
    <w:pPr>
      <w:spacing w:after="60"/>
      <w:ind w:left="-2268"/>
    </w:pPr>
    <w:rPr>
      <w:b/>
    </w:rPr>
  </w:style>
  <w:style w:type="paragraph" w:customStyle="1" w:styleId="Heading1TOC">
    <w:name w:val="Heading1 TOC"/>
    <w:basedOn w:val="Normal"/>
    <w:qFormat/>
    <w:rsid w:val="006C227C"/>
    <w:pPr>
      <w:spacing w:before="240" w:after="120"/>
    </w:pPr>
    <w:rPr>
      <w:rFonts w:ascii="Times New Roman" w:hAnsi="Times New Roman"/>
      <w:b/>
      <w:sz w:val="32"/>
    </w:rPr>
  </w:style>
  <w:style w:type="paragraph" w:customStyle="1" w:styleId="Heading2TOC">
    <w:name w:val="Heading2 TOC"/>
    <w:basedOn w:val="Normal"/>
    <w:qFormat/>
    <w:rsid w:val="006C227C"/>
    <w:pPr>
      <w:spacing w:before="240" w:after="60"/>
    </w:pPr>
    <w:rPr>
      <w:rFonts w:ascii="Times New Roman" w:hAnsi="Times New Roman"/>
      <w:b/>
      <w:sz w:val="28"/>
    </w:rPr>
  </w:style>
  <w:style w:type="character" w:customStyle="1" w:styleId="Underline">
    <w:name w:val="Underline"/>
    <w:basedOn w:val="DefaultParagraphFont"/>
    <w:qFormat/>
    <w:rsid w:val="006C227C"/>
    <w:rPr>
      <w:u w:val="single"/>
    </w:rPr>
  </w:style>
  <w:style w:type="character" w:customStyle="1" w:styleId="BoldandItalics">
    <w:name w:val="Bold and Italics"/>
    <w:qFormat/>
    <w:rsid w:val="006C227C"/>
    <w:rPr>
      <w:b/>
      <w:i/>
      <w:u w:val="none"/>
    </w:rPr>
  </w:style>
  <w:style w:type="paragraph" w:styleId="BalloonText">
    <w:name w:val="Balloon Text"/>
    <w:basedOn w:val="Normal"/>
    <w:link w:val="BalloonTextChar"/>
    <w:rsid w:val="006C227C"/>
    <w:rPr>
      <w:rFonts w:ascii="Tahoma" w:hAnsi="Tahoma" w:cs="Tahoma"/>
      <w:sz w:val="16"/>
      <w:szCs w:val="16"/>
    </w:rPr>
  </w:style>
  <w:style w:type="character" w:customStyle="1" w:styleId="BalloonTextChar">
    <w:name w:val="Balloon Text Char"/>
    <w:basedOn w:val="DefaultParagraphFont"/>
    <w:link w:val="BalloonText"/>
    <w:rsid w:val="006C2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27C"/>
    <w:rPr>
      <w:b/>
      <w:color w:val="660033"/>
      <w:spacing w:val="0"/>
    </w:rPr>
  </w:style>
  <w:style w:type="paragraph" w:customStyle="1" w:styleId="Nameditemlist">
    <w:name w:val="Named item list"/>
    <w:basedOn w:val="BodyText"/>
    <w:qFormat/>
    <w:rsid w:val="006C227C"/>
    <w:pPr>
      <w:tabs>
        <w:tab w:val="left" w:pos="2835"/>
      </w:tabs>
      <w:ind w:left="2835" w:hanging="2835"/>
    </w:pPr>
  </w:style>
  <w:style w:type="paragraph" w:customStyle="1" w:styleId="BodyTextnopadding">
    <w:name w:val="Body Text no padding"/>
    <w:basedOn w:val="BodyText"/>
    <w:qFormat/>
    <w:rsid w:val="006C227C"/>
    <w:pPr>
      <w:spacing w:before="0" w:after="0"/>
    </w:pPr>
  </w:style>
  <w:style w:type="paragraph" w:customStyle="1" w:styleId="BodyTextBold">
    <w:name w:val="Body Text Bold"/>
    <w:basedOn w:val="BodyText"/>
    <w:qFormat/>
    <w:rsid w:val="006C227C"/>
    <w:rPr>
      <w:b/>
    </w:rPr>
  </w:style>
  <w:style w:type="character" w:styleId="Hyperlink">
    <w:name w:val="Hyperlink"/>
    <w:basedOn w:val="DefaultParagraphFont"/>
    <w:uiPriority w:val="99"/>
    <w:unhideWhenUsed/>
    <w:rsid w:val="00F55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4848</Characters>
  <Application>Microsoft Office Word</Application>
  <DocSecurity>0</DocSecurity>
  <Lines>134</Lines>
  <Paragraphs>104</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MSTCL4001 Perform sample machining of advanced construction garments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