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97E" w:rsidP="003A6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MSTCL3010 Sew woven and stretch knit garments</w:t>
      </w:r>
      <w:r>
        <w:fldChar w:fldCharType="end"/>
      </w:r>
    </w:p>
    <w:p w:rsidR="003A697E" w:rsidP="003A697E">
      <w:pPr>
        <w:pStyle w:val="Version"/>
        <w:sectPr w:rsidSect="00512A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12AAF" w:rsidP="00512AAF">
      <w:pPr>
        <w:pStyle w:val="SuperHeading"/>
      </w:pPr>
      <w:r w:rsidRPr="00512AAF">
        <w:t>Assessment Requirements for MSTCL3010 Sew woven and stretch knit garments</w:t>
      </w:r>
    </w:p>
    <w:p w:rsidR="00000000" w:rsidRPr="00512AAF" w:rsidP="00512AAF">
      <w:pPr>
        <w:pStyle w:val="Heading1"/>
      </w:pPr>
      <w:bookmarkStart w:id="1" w:name="O_1050011"/>
      <w:bookmarkEnd w:id="1"/>
      <w:r w:rsidRPr="00512AAF">
        <w:t>Modification History</w:t>
      </w:r>
    </w:p>
    <w:p w:rsidR="00000000" w:rsidRPr="00512AAF" w:rsidP="003A697E">
      <w:pPr>
        <w:pStyle w:val="BodyText"/>
      </w:pPr>
      <w:r w:rsidRPr="00512AAF">
        <w:t>Release 3. Supersedes and is equivalent to MSTCL3010 Sew woven and stretch knit garments (Release 2).</w:t>
      </w:r>
    </w:p>
    <w:p w:rsidR="00000000" w:rsidRPr="00512AAF" w:rsidP="003A697E">
      <w:pPr>
        <w:pStyle w:val="BodyText"/>
      </w:pPr>
      <w:r w:rsidRPr="00512AAF">
        <w:t>Prerequisite unit, MSTGN2011 Identify fibres, fabrics and textiles used in the TCF industry, is</w:t>
      </w:r>
      <w:r w:rsidRPr="00512AAF">
        <w:rPr>
          <w:rStyle w:val="SpecialBold"/>
        </w:rPr>
        <w:t xml:space="preserve"> </w:t>
      </w:r>
      <w:r w:rsidRPr="00512AAF">
        <w:t>superseded by MSTGN2013 Identify fibres, fabrics and textiles used in the TCF industry.</w:t>
      </w:r>
    </w:p>
    <w:p w:rsidR="00000000" w:rsidRPr="00512AAF" w:rsidP="003A697E">
      <w:pPr>
        <w:pStyle w:val="BodyText"/>
      </w:pPr>
      <w:r w:rsidRPr="00512AAF">
        <w:t>Release 2. Supersedes and is equivalent to MSTCL3010 Sew woven and stret</w:t>
      </w:r>
      <w:r w:rsidRPr="00512AAF">
        <w:t>ch knit garments (Release 1).</w:t>
      </w:r>
    </w:p>
    <w:p w:rsidR="00000000" w:rsidRPr="00512AAF" w:rsidP="003A697E">
      <w:pPr>
        <w:pStyle w:val="BodyText"/>
      </w:pPr>
      <w:r w:rsidRPr="00512AAF">
        <w:t>Data entry errors re listed prerequisites corrected - MSTCL2001 and MSTCL2004 replaced with MSTFD2006.</w:t>
      </w:r>
    </w:p>
    <w:p w:rsidR="00000000" w:rsidRPr="00512AAF" w:rsidP="003A697E">
      <w:pPr>
        <w:pStyle w:val="BodyText"/>
      </w:pPr>
      <w:r w:rsidRPr="00512AAF">
        <w:t>Release 1. Supersedes and is equivalent to LMTCL3010B Sew woven and stretch knit garments.</w:t>
      </w:r>
    </w:p>
    <w:p w:rsidR="00000000" w:rsidRPr="00512AAF" w:rsidP="00512AAF">
      <w:pPr>
        <w:pStyle w:val="Heading1"/>
      </w:pPr>
      <w:bookmarkStart w:id="2" w:name="O_1050010"/>
      <w:bookmarkEnd w:id="2"/>
      <w:r w:rsidRPr="00512AAF">
        <w:t>Performance E</w:t>
      </w:r>
      <w:r w:rsidRPr="00512AAF">
        <w:t>vidence</w:t>
      </w:r>
    </w:p>
    <w:p w:rsidR="00000000" w:rsidRPr="00512AAF" w:rsidP="003A697E">
      <w:pPr>
        <w:pStyle w:val="BodyText"/>
      </w:pPr>
      <w:r w:rsidRPr="00512AAF">
        <w:t>Evidence required to demonstrate competence in this unit must be relevant to and satisfy the requirements of the elements and performance criteria, and include:</w:t>
      </w:r>
    </w:p>
    <w:p w:rsidR="00000000" w:rsidRPr="00512AAF" w:rsidP="00512AAF">
      <w:pPr>
        <w:pStyle w:val="ListBullet"/>
      </w:pPr>
      <w:r w:rsidRPr="00512AAF">
        <w:t>reading and following work instructions, standard operating procedures (SOPs), safe wo</w:t>
      </w:r>
      <w:r w:rsidRPr="00512AAF">
        <w:t>rk practices, production specifications</w:t>
      </w:r>
    </w:p>
    <w:p w:rsidR="00000000" w:rsidRPr="00512AAF" w:rsidP="00512AAF">
      <w:pPr>
        <w:pStyle w:val="ListBullet"/>
      </w:pPr>
      <w:r w:rsidRPr="00512AAF">
        <w:t>applying relevant standards</w:t>
      </w:r>
    </w:p>
    <w:p w:rsidR="00000000" w:rsidRPr="00512AAF" w:rsidP="00512AAF">
      <w:pPr>
        <w:pStyle w:val="ListBullet"/>
      </w:pPr>
      <w:r w:rsidRPr="00512AAF">
        <w:t>planning and preparing for product construction</w:t>
      </w:r>
    </w:p>
    <w:p w:rsidR="00000000" w:rsidRPr="00512AAF" w:rsidP="00512AAF">
      <w:pPr>
        <w:pStyle w:val="ListBullet"/>
      </w:pPr>
      <w:r w:rsidRPr="00512AAF">
        <w:t>checking work pieces against pattern or specifications</w:t>
      </w:r>
    </w:p>
    <w:p w:rsidR="00000000" w:rsidRPr="00512AAF" w:rsidP="00512AAF">
      <w:pPr>
        <w:pStyle w:val="ListBullet"/>
      </w:pPr>
      <w:r w:rsidRPr="00512AAF">
        <w:t>preparing workstation and work before commencing sewing operations</w:t>
      </w:r>
    </w:p>
    <w:p w:rsidR="00000000" w:rsidRPr="00512AAF" w:rsidP="00512AAF">
      <w:pPr>
        <w:pStyle w:val="ListBullet"/>
      </w:pPr>
      <w:r w:rsidRPr="00512AAF">
        <w:t>applying appropria</w:t>
      </w:r>
      <w:r w:rsidRPr="00512AAF">
        <w:t>te sewing techniques required to construct whole garment form stretch or woven fabric</w:t>
      </w:r>
    </w:p>
    <w:p w:rsidR="00000000" w:rsidRPr="00512AAF" w:rsidP="00512AAF">
      <w:pPr>
        <w:pStyle w:val="ListBullet"/>
      </w:pPr>
      <w:r w:rsidRPr="00512AAF">
        <w:t>sewing at least two (2) garments according to requirements for sewing woven and stretch knit fabrics, quality standards and workplace procedures</w:t>
      </w:r>
    </w:p>
    <w:p w:rsidR="00000000" w:rsidRPr="00512AAF" w:rsidP="00512AAF">
      <w:pPr>
        <w:pStyle w:val="ListBullet"/>
      </w:pPr>
      <w:r w:rsidRPr="00512AAF">
        <w:t>operating one or more mac</w:t>
      </w:r>
      <w:r w:rsidRPr="00512AAF">
        <w:t>hines required for complete operations</w:t>
      </w:r>
    </w:p>
    <w:p w:rsidR="00000000" w:rsidRPr="00512AAF" w:rsidP="00512AAF">
      <w:pPr>
        <w:pStyle w:val="ListBullet"/>
      </w:pPr>
      <w:r w:rsidRPr="00512AAF">
        <w:t>inspecting garment and checking against quality standards, identifying any faults and taking appropriate action to either reject or correct faulty garment and record</w:t>
      </w:r>
    </w:p>
    <w:p w:rsidR="00000000" w:rsidRPr="00512AAF" w:rsidP="00512AAF">
      <w:pPr>
        <w:pStyle w:val="ListBullet"/>
      </w:pPr>
      <w:r w:rsidRPr="00512AAF">
        <w:t>recording preventative action taken to avoid any re</w:t>
      </w:r>
      <w:r w:rsidRPr="00512AAF">
        <w:t>currence of defective garment</w:t>
      </w:r>
    </w:p>
    <w:p w:rsidR="00000000" w:rsidRPr="00512AAF" w:rsidP="00512AAF">
      <w:pPr>
        <w:pStyle w:val="ListBullet"/>
      </w:pPr>
      <w:r w:rsidRPr="00512AAF">
        <w:t>completing production records and packing slips</w:t>
      </w:r>
    </w:p>
    <w:p w:rsidR="00000000" w:rsidRPr="00512AAF" w:rsidP="00512AAF">
      <w:pPr>
        <w:pStyle w:val="ListBullet"/>
      </w:pPr>
      <w:r w:rsidRPr="00512AAF">
        <w:t>directing completed work to next operation or packing section.</w:t>
      </w:r>
    </w:p>
    <w:p w:rsidR="00000000" w:rsidRPr="00512AAF" w:rsidP="00512AAF">
      <w:pPr>
        <w:pStyle w:val="AllowPageBreak"/>
      </w:pPr>
    </w:p>
    <w:p w:rsidR="00000000" w:rsidRPr="00512AAF" w:rsidP="00512AAF">
      <w:pPr>
        <w:pStyle w:val="Heading1"/>
      </w:pPr>
      <w:bookmarkStart w:id="3" w:name="O_1050009"/>
      <w:bookmarkEnd w:id="3"/>
      <w:r w:rsidRPr="00512AAF">
        <w:t>Knowledge Evidence</w:t>
      </w:r>
    </w:p>
    <w:p w:rsidR="00000000" w:rsidRPr="00512AAF" w:rsidP="003A697E">
      <w:pPr>
        <w:pStyle w:val="BodyText"/>
      </w:pPr>
      <w:r w:rsidRPr="00512AAF">
        <w:t>Evidence must be provided that demonstrates knowledge of:</w:t>
      </w:r>
    </w:p>
    <w:p w:rsidR="00000000" w:rsidRPr="00512AAF" w:rsidP="00512AAF">
      <w:pPr>
        <w:pStyle w:val="ListBullet"/>
      </w:pPr>
      <w:r w:rsidRPr="00512AAF">
        <w:t>safe work practices and procedures and use of personal protective equipment (PPE)</w:t>
      </w:r>
    </w:p>
    <w:p w:rsidR="00000000" w:rsidRPr="00512AAF" w:rsidP="00512AAF">
      <w:pPr>
        <w:pStyle w:val="ListBullet"/>
      </w:pPr>
      <w:r w:rsidRPr="00512AAF">
        <w:t>relevant Australian Standards</w:t>
      </w:r>
    </w:p>
    <w:p w:rsidR="00000000" w:rsidRPr="00512AAF" w:rsidP="00512AAF">
      <w:pPr>
        <w:pStyle w:val="ListBullet"/>
      </w:pPr>
      <w:r w:rsidRPr="00512AAF">
        <w:t>characteristics of a stretch and woven fabrics</w:t>
      </w:r>
    </w:p>
    <w:p w:rsidR="00000000" w:rsidRPr="00512AAF" w:rsidP="00512AAF">
      <w:pPr>
        <w:pStyle w:val="ListBullet"/>
      </w:pPr>
      <w:r w:rsidRPr="00512AAF">
        <w:t>threads and other materials used in garment assembly</w:t>
      </w:r>
    </w:p>
    <w:p w:rsidR="00000000" w:rsidRPr="00512AAF" w:rsidP="00512AAF">
      <w:pPr>
        <w:pStyle w:val="ListBullet"/>
      </w:pPr>
      <w:r w:rsidRPr="00512AAF">
        <w:t>quality standards and practices</w:t>
      </w:r>
    </w:p>
    <w:p w:rsidR="00000000" w:rsidRPr="00512AAF" w:rsidP="00512AAF">
      <w:pPr>
        <w:pStyle w:val="ListBullet"/>
      </w:pPr>
      <w:r w:rsidRPr="00512AAF">
        <w:t>use and main</w:t>
      </w:r>
      <w:r w:rsidRPr="00512AAF">
        <w:t>tenance of production machines, including:</w:t>
      </w:r>
    </w:p>
    <w:p w:rsidR="00000000" w:rsidRPr="00512AAF" w:rsidP="00512AAF">
      <w:pPr>
        <w:pStyle w:val="ListBullet2"/>
      </w:pPr>
      <w:r w:rsidRPr="00512AAF">
        <w:t>plain lockstitch sewing machine</w:t>
      </w:r>
    </w:p>
    <w:p w:rsidR="00000000" w:rsidRPr="00512AAF" w:rsidP="00512AAF">
      <w:pPr>
        <w:pStyle w:val="ListBullet2"/>
      </w:pPr>
      <w:r w:rsidRPr="00512AAF">
        <w:t>three, four or five thread overlocker</w:t>
      </w:r>
    </w:p>
    <w:p w:rsidR="00000000" w:rsidRPr="00512AAF" w:rsidP="00512AAF">
      <w:pPr>
        <w:pStyle w:val="ListBullet2"/>
      </w:pPr>
      <w:r w:rsidRPr="00512AAF">
        <w:t>zigzag sewing machine</w:t>
      </w:r>
    </w:p>
    <w:p w:rsidR="00000000" w:rsidRPr="00512AAF" w:rsidP="00512AAF">
      <w:pPr>
        <w:pStyle w:val="ListBullet2"/>
      </w:pPr>
      <w:r w:rsidRPr="00512AAF">
        <w:t>blind hemmers</w:t>
      </w:r>
    </w:p>
    <w:p w:rsidR="00000000" w:rsidRPr="00512AAF" w:rsidP="00512AAF">
      <w:pPr>
        <w:pStyle w:val="ListBullet2"/>
      </w:pPr>
      <w:r w:rsidRPr="00512AAF">
        <w:t>buttonholers</w:t>
      </w:r>
    </w:p>
    <w:p w:rsidR="00000000" w:rsidRPr="00512AAF" w:rsidP="00512AAF">
      <w:pPr>
        <w:pStyle w:val="ListBullet2"/>
      </w:pPr>
      <w:r w:rsidRPr="00512AAF">
        <w:t>button sewers</w:t>
      </w:r>
    </w:p>
    <w:p w:rsidR="00000000" w:rsidRPr="00512AAF" w:rsidP="00512AAF">
      <w:pPr>
        <w:pStyle w:val="ListBullet2"/>
      </w:pPr>
      <w:r w:rsidRPr="00512AAF">
        <w:t>pocket and collaring machines</w:t>
      </w:r>
    </w:p>
    <w:p w:rsidR="00000000" w:rsidRPr="00512AAF" w:rsidP="00512AAF">
      <w:pPr>
        <w:pStyle w:val="ListBullet2"/>
      </w:pPr>
      <w:r w:rsidRPr="00512AAF">
        <w:t>elasticators</w:t>
      </w:r>
    </w:p>
    <w:p w:rsidR="00000000" w:rsidRPr="00512AAF" w:rsidP="00512AAF">
      <w:pPr>
        <w:pStyle w:val="ListBullet2"/>
      </w:pPr>
      <w:r w:rsidRPr="00512AAF">
        <w:t>binders</w:t>
      </w:r>
    </w:p>
    <w:p w:rsidR="00000000" w:rsidRPr="00512AAF" w:rsidP="00512AAF">
      <w:pPr>
        <w:pStyle w:val="ListBullet"/>
      </w:pPr>
      <w:r w:rsidRPr="00512AAF">
        <w:t>garment requirements:</w:t>
      </w:r>
    </w:p>
    <w:p w:rsidR="00000000" w:rsidRPr="00512AAF" w:rsidP="00512AAF">
      <w:pPr>
        <w:pStyle w:val="ListBullet2"/>
      </w:pPr>
      <w:r w:rsidRPr="00512AAF">
        <w:t>work pieces, accessories and trims</w:t>
      </w:r>
    </w:p>
    <w:p w:rsidR="00000000" w:rsidRPr="00512AAF" w:rsidP="00512AAF">
      <w:pPr>
        <w:pStyle w:val="ListBullet2"/>
      </w:pPr>
      <w:r w:rsidRPr="00512AAF">
        <w:t>pattern</w:t>
      </w:r>
    </w:p>
    <w:p w:rsidR="00000000" w:rsidRPr="00512AAF" w:rsidP="00512AAF">
      <w:pPr>
        <w:pStyle w:val="ListBullet2"/>
      </w:pPr>
      <w:r w:rsidRPr="00512AAF">
        <w:t>production or delivery time requirements</w:t>
      </w:r>
    </w:p>
    <w:p w:rsidR="00000000" w:rsidRPr="00512AAF" w:rsidP="00512AAF">
      <w:pPr>
        <w:pStyle w:val="ListBullet2"/>
      </w:pPr>
      <w:r w:rsidRPr="00512AAF">
        <w:t xml:space="preserve">stitch finishes </w:t>
      </w:r>
    </w:p>
    <w:p w:rsidR="00000000" w:rsidRPr="00512AAF" w:rsidP="00512AAF">
      <w:pPr>
        <w:pStyle w:val="ListBullet"/>
      </w:pPr>
      <w:r w:rsidRPr="00512AAF">
        <w:t>range of sewing techniques required to construct woven and stretch knit garments</w:t>
      </w:r>
    </w:p>
    <w:p w:rsidR="00000000" w:rsidRPr="00512AAF" w:rsidP="00512AAF">
      <w:pPr>
        <w:pStyle w:val="ListBullet"/>
      </w:pPr>
      <w:r w:rsidRPr="00512AAF">
        <w:t>impact of incorrect sewing techniques on stretch and woven fabrics garmen</w:t>
      </w:r>
      <w:r w:rsidRPr="00512AAF">
        <w:t>t construction</w:t>
      </w:r>
    </w:p>
    <w:p w:rsidR="00000000" w:rsidRPr="00512AAF" w:rsidP="00512AAF">
      <w:pPr>
        <w:pStyle w:val="ListBullet"/>
      </w:pPr>
      <w:r w:rsidRPr="00512AAF">
        <w:t>sequence of operations</w:t>
      </w:r>
    </w:p>
    <w:p w:rsidR="00000000" w:rsidRPr="00512AAF" w:rsidP="00512AAF">
      <w:pPr>
        <w:pStyle w:val="ListBullet"/>
      </w:pPr>
      <w:r w:rsidRPr="00512AAF">
        <w:t>workplace procedures</w:t>
      </w:r>
    </w:p>
    <w:p w:rsidR="00000000" w:rsidRPr="00512AAF" w:rsidP="00512AAF">
      <w:pPr>
        <w:pStyle w:val="ListBullet"/>
      </w:pPr>
      <w:r w:rsidRPr="00512AAF">
        <w:t>recording and reporting practices.</w:t>
      </w:r>
    </w:p>
    <w:p w:rsidR="00000000" w:rsidRPr="00512AAF" w:rsidP="00512AAF">
      <w:pPr>
        <w:pStyle w:val="AllowPageBreak"/>
      </w:pPr>
    </w:p>
    <w:p w:rsidR="00000000" w:rsidRPr="00512AAF" w:rsidP="00512AAF">
      <w:pPr>
        <w:pStyle w:val="Heading1"/>
      </w:pPr>
      <w:bookmarkStart w:id="4" w:name="O_1050008"/>
      <w:bookmarkEnd w:id="4"/>
      <w:r w:rsidRPr="00512AAF">
        <w:t>Assessment Conditions</w:t>
      </w:r>
    </w:p>
    <w:p w:rsidR="00000000" w:rsidRPr="00512AAF" w:rsidP="00512AAF">
      <w:pPr>
        <w:pStyle w:val="ListBullet"/>
      </w:pPr>
      <w:r w:rsidRPr="00512AAF">
        <w:t>Assessors must:</w:t>
      </w:r>
    </w:p>
    <w:p w:rsidR="00000000" w:rsidRPr="00512AAF" w:rsidP="00512AAF">
      <w:pPr>
        <w:pStyle w:val="ListBullet2"/>
      </w:pPr>
      <w:r w:rsidRPr="00512AAF">
        <w:t xml:space="preserve">satisfy the assessor competency requirements that are in place at the time of the assessment, </w:t>
      </w:r>
      <w:r w:rsidRPr="00512AAF">
        <w:t>as set by the VET regulator.</w:t>
      </w:r>
    </w:p>
    <w:p w:rsidR="00000000" w:rsidRPr="00512AAF" w:rsidP="00512AAF">
      <w:pPr>
        <w:pStyle w:val="ListBullet2"/>
      </w:pPr>
      <w:r w:rsidRPr="00512AAF">
        <w:t>have vocational competency in sewing woven and stretch knit garments, at least to the level being assessed, with relevant industry knowledge and experience.</w:t>
      </w:r>
    </w:p>
    <w:p w:rsidR="00000000" w:rsidRPr="00512AAF" w:rsidP="00512AAF">
      <w:pPr>
        <w:pStyle w:val="ListBullet"/>
      </w:pPr>
      <w:r w:rsidRPr="00512AAF">
        <w:t>Assessment should occur in operational workplace situations. Where th</w:t>
      </w:r>
      <w:r w:rsidRPr="00512AAF">
        <w:t>is is not possible, or where personal safety or environmental damage are limiting factors, assessment must occur in a sufficiently rigorous simulated environment reflecting realistic operational workplace conditions. This must cover all aspects of workplac</w:t>
      </w:r>
      <w:r w:rsidRPr="00512AAF">
        <w:t xml:space="preserve">e performance, including environment, task skills, task management skills, contingency management skills and job role environment skills. </w:t>
      </w:r>
    </w:p>
    <w:p w:rsidR="00000000" w:rsidRPr="00512AAF" w:rsidP="00512AAF">
      <w:pPr>
        <w:pStyle w:val="ListBullet"/>
      </w:pPr>
      <w:r w:rsidRPr="00512AAF">
        <w:t>Assessment processes and techniques must be appropriate to the language, literacy and numeracy requirements of the wo</w:t>
      </w:r>
      <w:r w:rsidRPr="00512AAF">
        <w:t>rk being performed and the needs of the candidate.</w:t>
      </w:r>
    </w:p>
    <w:p w:rsidR="00000000" w:rsidRPr="00512AAF" w:rsidP="00512AAF">
      <w:pPr>
        <w:pStyle w:val="ListBullet"/>
      </w:pPr>
      <w:r w:rsidRPr="00512AAF">
        <w:t>Conditions for assessment must include access to all tools, equipment, materials and documentation required, including relevant workplace procedures, product and manufacturing specifications associated wit</w:t>
      </w:r>
      <w:r w:rsidRPr="00512AAF">
        <w:t>h this unit.</w:t>
      </w:r>
    </w:p>
    <w:p w:rsidR="00000000" w:rsidRPr="00512AAF" w:rsidP="00512AAF">
      <w:pPr>
        <w:pStyle w:val="AllowPageBreak"/>
      </w:pPr>
    </w:p>
    <w:p w:rsidR="00000000" w:rsidRPr="00512AAF" w:rsidP="00512AAF">
      <w:pPr>
        <w:pStyle w:val="Heading1"/>
      </w:pPr>
      <w:bookmarkStart w:id="5" w:name="O_1050023"/>
      <w:bookmarkEnd w:id="5"/>
      <w:r w:rsidRPr="00512AAF">
        <w:t>Links</w:t>
      </w:r>
    </w:p>
    <w:p w:rsidR="00000000" w:rsidRPr="00512AAF" w:rsidP="003A697E">
      <w:pPr>
        <w:pStyle w:val="BodyText"/>
      </w:pPr>
      <w:r w:rsidRPr="00512A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1552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12AAF" w:rsidP="00512AAF"/>
    <w:sectPr w:rsidSect="00512A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AF" w:rsidRPr="003A697E" w:rsidP="003A6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97E" w:rsidP="00512A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97E" w:rsidP="00512A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697E" w:rsidP="00512A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AAF" w:rsidRPr="003A697E" w:rsidP="003A6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A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97E" w:rsidRPr="002D2AF8" w:rsidP="00512A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MSTCL3010 Sew woven and stretch knit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A697E" w:rsidP="00512A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7C3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020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441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A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A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A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A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A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A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A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A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A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A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AAF"/>
  </w:style>
  <w:style w:type="character" w:customStyle="1" w:styleId="Heading1Char">
    <w:name w:val="Heading 1 Char"/>
    <w:basedOn w:val="DefaultParagraphFont"/>
    <w:link w:val="Heading1"/>
    <w:rsid w:val="00512A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A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A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A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AAF"/>
    <w:rPr>
      <w:b/>
      <w:spacing w:val="0"/>
    </w:rPr>
  </w:style>
  <w:style w:type="paragraph" w:styleId="ListBullet2">
    <w:name w:val="List Bullet 2"/>
    <w:basedOn w:val="List2"/>
    <w:rsid w:val="00512A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2A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A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A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A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A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A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A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A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A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A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A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A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A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A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A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A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A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A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A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A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A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A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A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A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A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A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A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A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A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A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A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A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AAF"/>
    <w:rPr>
      <w:i/>
    </w:rPr>
  </w:style>
  <w:style w:type="paragraph" w:styleId="Caption">
    <w:name w:val="caption"/>
    <w:basedOn w:val="BodyText"/>
    <w:next w:val="Normal"/>
    <w:qFormat/>
    <w:rsid w:val="00512A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A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A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AAF"/>
  </w:style>
  <w:style w:type="paragraph" w:styleId="TableofFigures">
    <w:name w:val="table of figures"/>
    <w:basedOn w:val="Normal"/>
    <w:next w:val="Normal"/>
    <w:semiHidden/>
    <w:rsid w:val="00512A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A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AAF"/>
    <w:rPr>
      <w:rFonts w:ascii="Wingdings" w:hAnsi="Wingdings"/>
    </w:rPr>
  </w:style>
  <w:style w:type="paragraph" w:customStyle="1" w:styleId="TableHeading">
    <w:name w:val="Table Heading"/>
    <w:basedOn w:val="HeadingBase"/>
    <w:rsid w:val="00512A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AAF"/>
    <w:rPr>
      <w:color w:val="0033CC"/>
      <w:u w:val="none"/>
    </w:rPr>
  </w:style>
  <w:style w:type="paragraph" w:customStyle="1" w:styleId="BodyTextRight">
    <w:name w:val="Body Text Right"/>
    <w:basedOn w:val="BodyText"/>
    <w:rsid w:val="00512A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A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A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A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A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A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AAF"/>
    <w:rPr>
      <w:sz w:val="32"/>
    </w:rPr>
  </w:style>
  <w:style w:type="paragraph" w:customStyle="1" w:styleId="HeadingProcedure">
    <w:name w:val="Heading Procedure"/>
    <w:basedOn w:val="HeadingBase"/>
    <w:next w:val="Normal"/>
    <w:rsid w:val="00512A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AAF"/>
    <w:pPr>
      <w:spacing w:before="60" w:after="60"/>
    </w:pPr>
  </w:style>
  <w:style w:type="paragraph" w:styleId="ListContinue">
    <w:name w:val="List Continue"/>
    <w:basedOn w:val="List"/>
    <w:rsid w:val="00512AAF"/>
    <w:pPr>
      <w:ind w:firstLine="0"/>
    </w:pPr>
  </w:style>
  <w:style w:type="paragraph" w:customStyle="1" w:styleId="ListNote">
    <w:name w:val="List Note"/>
    <w:basedOn w:val="List"/>
    <w:rsid w:val="00512A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A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A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AAF"/>
    <w:rPr>
      <w:rFonts w:ascii="Courier New" w:hAnsi="Courier New"/>
    </w:rPr>
  </w:style>
  <w:style w:type="paragraph" w:customStyle="1" w:styleId="NoteBullet">
    <w:name w:val="Note Bullet"/>
    <w:basedOn w:val="Note"/>
    <w:rsid w:val="00512A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A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A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A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A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A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A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AAF"/>
    <w:rPr>
      <w:b/>
      <w:smallCaps/>
    </w:rPr>
  </w:style>
  <w:style w:type="paragraph" w:customStyle="1" w:styleId="TableListNumber">
    <w:name w:val="Table List Number"/>
    <w:basedOn w:val="ListNumber"/>
    <w:rsid w:val="00512A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A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AAF"/>
    <w:pPr>
      <w:numPr>
        <w:numId w:val="9"/>
      </w:numPr>
    </w:pPr>
  </w:style>
  <w:style w:type="paragraph" w:customStyle="1" w:styleId="ListAlpha2">
    <w:name w:val="List Alpha 2"/>
    <w:basedOn w:val="List2"/>
    <w:rsid w:val="00512AAF"/>
    <w:pPr>
      <w:numPr>
        <w:numId w:val="8"/>
      </w:numPr>
    </w:pPr>
  </w:style>
  <w:style w:type="paragraph" w:styleId="List2">
    <w:name w:val="List 2"/>
    <w:basedOn w:val="BodyText"/>
    <w:rsid w:val="00512A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A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A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A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A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A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AAF"/>
    <w:pPr>
      <w:numPr>
        <w:numId w:val="4"/>
      </w:numPr>
    </w:pPr>
  </w:style>
  <w:style w:type="paragraph" w:styleId="ListContinue2">
    <w:name w:val="List Continue 2"/>
    <w:basedOn w:val="List2"/>
    <w:rsid w:val="00512AAF"/>
    <w:pPr>
      <w:ind w:firstLine="0"/>
    </w:pPr>
  </w:style>
  <w:style w:type="paragraph" w:styleId="ListContinue3">
    <w:name w:val="List Continue 3"/>
    <w:basedOn w:val="List3"/>
    <w:rsid w:val="00512AAF"/>
    <w:pPr>
      <w:ind w:left="1021" w:firstLine="0"/>
    </w:pPr>
  </w:style>
  <w:style w:type="paragraph" w:styleId="ListContinue4">
    <w:name w:val="List Continue 4"/>
    <w:basedOn w:val="List4"/>
    <w:rsid w:val="00512AAF"/>
    <w:pPr>
      <w:ind w:firstLine="0"/>
    </w:pPr>
  </w:style>
  <w:style w:type="paragraph" w:styleId="ListContinue5">
    <w:name w:val="List Continue 5"/>
    <w:basedOn w:val="List5"/>
    <w:rsid w:val="00512AAF"/>
    <w:pPr>
      <w:ind w:firstLine="0"/>
    </w:pPr>
  </w:style>
  <w:style w:type="paragraph" w:styleId="ListNumber3">
    <w:name w:val="List Number 3"/>
    <w:basedOn w:val="List3"/>
    <w:rsid w:val="00512AAF"/>
    <w:pPr>
      <w:numPr>
        <w:numId w:val="5"/>
      </w:numPr>
    </w:pPr>
  </w:style>
  <w:style w:type="paragraph" w:styleId="ListNumber4">
    <w:name w:val="List Number 4"/>
    <w:basedOn w:val="List4"/>
    <w:rsid w:val="00512AAF"/>
    <w:pPr>
      <w:numPr>
        <w:numId w:val="6"/>
      </w:numPr>
    </w:pPr>
  </w:style>
  <w:style w:type="paragraph" w:styleId="ListNumber5">
    <w:name w:val="List Number 5"/>
    <w:basedOn w:val="List5"/>
    <w:rsid w:val="00512AAF"/>
    <w:pPr>
      <w:numPr>
        <w:numId w:val="7"/>
      </w:numPr>
    </w:pPr>
  </w:style>
  <w:style w:type="paragraph" w:styleId="BlockText">
    <w:name w:val="Block Text"/>
    <w:basedOn w:val="Normal"/>
    <w:rsid w:val="00512A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A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AAF"/>
    <w:rPr>
      <w:sz w:val="16"/>
      <w:vertAlign w:val="superscript"/>
    </w:rPr>
  </w:style>
  <w:style w:type="character" w:customStyle="1" w:styleId="Symbols">
    <w:name w:val="Symbols"/>
    <w:basedOn w:val="DefaultParagraphFont"/>
    <w:rsid w:val="00512AAF"/>
    <w:rPr>
      <w:rFonts w:ascii="Symbol" w:hAnsi="Symbol"/>
    </w:rPr>
  </w:style>
  <w:style w:type="character" w:customStyle="1" w:styleId="MenuOptions">
    <w:name w:val="Menu Options"/>
    <w:basedOn w:val="DefaultParagraphFont"/>
    <w:rsid w:val="00512A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AAF"/>
    <w:rPr>
      <w:b/>
    </w:rPr>
  </w:style>
  <w:style w:type="character" w:customStyle="1" w:styleId="Underlined">
    <w:name w:val="Underlined"/>
    <w:basedOn w:val="DefaultParagraphFont"/>
    <w:rsid w:val="00512AAF"/>
    <w:rPr>
      <w:u w:val="single"/>
    </w:rPr>
  </w:style>
  <w:style w:type="paragraph" w:customStyle="1" w:styleId="TableBodyTextRight">
    <w:name w:val="Table Body Text Right"/>
    <w:basedOn w:val="TableBodyText"/>
    <w:rsid w:val="00512A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AAF"/>
    <w:rPr>
      <w:sz w:val="18"/>
    </w:rPr>
  </w:style>
  <w:style w:type="paragraph" w:customStyle="1" w:styleId="BodySmallRight">
    <w:name w:val="Body Small Right"/>
    <w:basedOn w:val="BodyTextRight"/>
    <w:rsid w:val="00512AAF"/>
    <w:rPr>
      <w:sz w:val="18"/>
      <w:szCs w:val="18"/>
    </w:rPr>
  </w:style>
  <w:style w:type="paragraph" w:customStyle="1" w:styleId="MarginEdition">
    <w:name w:val="Margin Edition"/>
    <w:basedOn w:val="MarginNote"/>
    <w:rsid w:val="00512A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AAF"/>
    <w:rPr>
      <w:sz w:val="2"/>
      <w:szCs w:val="2"/>
    </w:rPr>
  </w:style>
  <w:style w:type="character" w:customStyle="1" w:styleId="Small">
    <w:name w:val="Small"/>
    <w:basedOn w:val="DefaultParagraphFont"/>
    <w:rsid w:val="00512AAF"/>
    <w:rPr>
      <w:sz w:val="16"/>
    </w:rPr>
  </w:style>
  <w:style w:type="paragraph" w:customStyle="1" w:styleId="WideTable">
    <w:name w:val="Wide Table"/>
    <w:basedOn w:val="Normal"/>
    <w:rsid w:val="00512A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AAF"/>
  </w:style>
  <w:style w:type="paragraph" w:styleId="Quote">
    <w:name w:val="Quote"/>
    <w:basedOn w:val="Heading1"/>
    <w:link w:val="QuoteChar"/>
    <w:qFormat/>
    <w:rsid w:val="00512A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A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AAF"/>
    <w:pPr>
      <w:pageBreakBefore/>
    </w:pPr>
  </w:style>
  <w:style w:type="paragraph" w:customStyle="1" w:styleId="Border">
    <w:name w:val="Border"/>
    <w:basedOn w:val="Normal"/>
    <w:qFormat/>
    <w:rsid w:val="00512A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A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A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A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A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A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A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A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A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AAF"/>
    <w:rPr>
      <w:u w:val="single"/>
    </w:rPr>
  </w:style>
  <w:style w:type="character" w:customStyle="1" w:styleId="BoldandItalics">
    <w:name w:val="Bold and Italics"/>
    <w:qFormat/>
    <w:rsid w:val="00512AAF"/>
    <w:rPr>
      <w:b/>
      <w:i/>
      <w:u w:val="none"/>
    </w:rPr>
  </w:style>
  <w:style w:type="paragraph" w:styleId="BalloonText">
    <w:name w:val="Balloon Text"/>
    <w:basedOn w:val="Normal"/>
    <w:link w:val="BalloonTextChar"/>
    <w:rsid w:val="00512A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A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A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A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A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A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AAF"/>
    <w:pPr>
      <w:spacing w:before="0" w:after="0"/>
    </w:pPr>
  </w:style>
  <w:style w:type="paragraph" w:customStyle="1" w:styleId="BodyTextBold">
    <w:name w:val="Body Text Bold"/>
    <w:basedOn w:val="BodyText"/>
    <w:qFormat/>
    <w:rsid w:val="00512AAF"/>
    <w:rPr>
      <w:b/>
    </w:rPr>
  </w:style>
  <w:style w:type="character" w:styleId="Hyperlink">
    <w:name w:val="Hyperlink"/>
    <w:basedOn w:val="DefaultParagraphFont"/>
    <w:uiPriority w:val="99"/>
    <w:unhideWhenUsed/>
    <w:rsid w:val="003A6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3786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MSTCL3010 Sew woven and stretch knit garments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2021-07-21T08:45:00Z</dcterms:created>
  <dcterms:modified xsi:type="dcterms:W3CDTF">2021-07-21T08:45:00Z</dcterms:modified>
</cp:coreProperties>
</file>