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533B" w:rsidP="002E533B">
      <w:pPr>
        <w:pStyle w:val="Title"/>
      </w:pPr>
      <w:r>
        <w:fldChar w:fldCharType="begin"/>
      </w:r>
      <w:r>
        <w:instrText xml:space="preserve"> TITLE   \* MERGEFORMAT </w:instrText>
      </w:r>
      <w:r>
        <w:fldChar w:fldCharType="separate"/>
      </w:r>
      <w:r>
        <w:t>MSTCL3007 Embellish garment by hand or machine</w:t>
      </w:r>
      <w:r>
        <w:fldChar w:fldCharType="end"/>
      </w:r>
    </w:p>
    <w:p w:rsidR="002E533B" w:rsidP="002E533B">
      <w:pPr>
        <w:pStyle w:val="Version"/>
        <w:sectPr w:rsidSect="008B4A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B4A4B" w:rsidP="008B4A4B">
      <w:pPr>
        <w:pStyle w:val="SuperHeading"/>
      </w:pPr>
      <w:r w:rsidRPr="008B4A4B">
        <w:t>MSTCL3007 Embellish garment by hand or machine</w:t>
      </w:r>
    </w:p>
    <w:p w:rsidR="00000000" w:rsidRPr="008B4A4B" w:rsidP="008B4A4B">
      <w:pPr>
        <w:pStyle w:val="Heading1"/>
      </w:pPr>
      <w:bookmarkStart w:id="1" w:name="O_1050003"/>
      <w:bookmarkEnd w:id="1"/>
      <w:r w:rsidRPr="008B4A4B">
        <w:t>Modification History</w:t>
      </w:r>
    </w:p>
    <w:p w:rsidR="00000000" w:rsidRPr="008B4A4B" w:rsidP="002E533B">
      <w:pPr>
        <w:pStyle w:val="BodyText"/>
      </w:pPr>
      <w:r w:rsidRPr="008B4A4B">
        <w:t>Release 3. Supersedes and is equivalent to MSTCL3007 Embellish garment by hand or machine (Release 2).</w:t>
      </w:r>
    </w:p>
    <w:p w:rsidR="00000000" w:rsidRPr="008B4A4B" w:rsidP="002E533B">
      <w:pPr>
        <w:pStyle w:val="BodyText"/>
      </w:pPr>
      <w:r w:rsidRPr="008B4A4B">
        <w:t>Pre-requisite unit, MSTGN2011 Identify fibres, fabrics and textiles used in the TCF industry, is</w:t>
      </w:r>
      <w:r w:rsidRPr="008B4A4B">
        <w:rPr>
          <w:rStyle w:val="SpecialBold"/>
        </w:rPr>
        <w:t xml:space="preserve"> </w:t>
      </w:r>
      <w:r w:rsidRPr="008B4A4B">
        <w:t>superseded by MSTGN2013 Id</w:t>
      </w:r>
      <w:r w:rsidRPr="008B4A4B">
        <w:t>entify fibres, fabrics and textiles used in the TCF industry.</w:t>
      </w:r>
    </w:p>
    <w:p w:rsidR="00000000" w:rsidRPr="008B4A4B" w:rsidP="002E533B">
      <w:pPr>
        <w:pStyle w:val="BodyText"/>
      </w:pPr>
      <w:r w:rsidRPr="008B4A4B">
        <w:t>Release 2.  Supersedes and is equivalent to MSTCL3007 Embellish garment by hand or machine (Release 1).</w:t>
      </w:r>
    </w:p>
    <w:p w:rsidR="00000000" w:rsidRPr="008B4A4B" w:rsidP="002E533B">
      <w:pPr>
        <w:pStyle w:val="BodyText"/>
      </w:pPr>
      <w:r w:rsidRPr="008B4A4B">
        <w:t>Data entry errors re listed pre-requisites corrected - MSTCL2005 removed as incorrect unit</w:t>
      </w:r>
      <w:r w:rsidRPr="008B4A4B">
        <w:t xml:space="preserve"> and MSTCL2001 replaced with MSTFD2006.</w:t>
      </w:r>
    </w:p>
    <w:p w:rsidR="00000000" w:rsidRPr="008B4A4B" w:rsidP="002E533B">
      <w:pPr>
        <w:pStyle w:val="BodyText"/>
      </w:pPr>
      <w:r w:rsidRPr="008B4A4B">
        <w:t>Release 1. Supersedes and is equivalent to LMTCL3007B Embellish garment by hand or machine.</w:t>
      </w:r>
    </w:p>
    <w:p w:rsidR="00000000" w:rsidRPr="008B4A4B" w:rsidP="008B4A4B">
      <w:pPr>
        <w:pStyle w:val="Heading1"/>
      </w:pPr>
      <w:bookmarkStart w:id="2" w:name="O_1050002"/>
      <w:bookmarkEnd w:id="2"/>
      <w:r w:rsidRPr="008B4A4B">
        <w:t>Application</w:t>
      </w:r>
    </w:p>
    <w:p w:rsidR="00000000" w:rsidRPr="008B4A4B" w:rsidP="002E533B">
      <w:pPr>
        <w:pStyle w:val="BodyText"/>
      </w:pPr>
      <w:r w:rsidRPr="008B4A4B">
        <w:t>This unit of competency covers the skills and knowledge required to embellish a garment using</w:t>
      </w:r>
      <w:r w:rsidRPr="008B4A4B">
        <w:t xml:space="preserve"> hand or machine techniques.</w:t>
      </w:r>
    </w:p>
    <w:p w:rsidR="00000000" w:rsidRPr="008B4A4B" w:rsidP="002E533B">
      <w:pPr>
        <w:pStyle w:val="BodyText"/>
      </w:pPr>
      <w:r w:rsidRPr="008B4A4B">
        <w:t>The unit of competency applies to selecting and applying an embellishment on garments, either at the completion of production, or during the production stage. The embellishments may be added by either hand or machine, as determ</w:t>
      </w:r>
      <w:r w:rsidRPr="008B4A4B">
        <w:t>ined by the design brief.</w:t>
      </w:r>
    </w:p>
    <w:p w:rsidR="00000000" w:rsidRPr="008B4A4B" w:rsidP="002E533B">
      <w:pPr>
        <w:pStyle w:val="BodyText"/>
      </w:pPr>
      <w:r w:rsidRPr="008B4A4B">
        <w:t>Work may be conducted in small to large scale enterprises and may involve individual and team activities.</w:t>
      </w:r>
    </w:p>
    <w:p w:rsidR="00000000" w:rsidRPr="008B4A4B" w:rsidP="002E533B">
      <w:pPr>
        <w:pStyle w:val="BodyText"/>
      </w:pPr>
      <w:r w:rsidRPr="008B4A4B">
        <w:t>No licensing, legislative or certification requirements apply to this unit at the time of publication.</w:t>
      </w:r>
    </w:p>
    <w:p w:rsidR="00000000" w:rsidRPr="008B4A4B" w:rsidP="008B4A4B">
      <w:pPr>
        <w:pStyle w:val="Heading1"/>
      </w:pPr>
      <w:bookmarkStart w:id="3" w:name="O_1050001"/>
      <w:bookmarkEnd w:id="3"/>
      <w:r w:rsidRPr="008B4A4B">
        <w:t>Pr</w:t>
      </w:r>
      <w:r w:rsidRPr="008B4A4B">
        <w:t>e-requisite Unit</w:t>
      </w:r>
    </w:p>
    <w:p w:rsidR="00000000" w:rsidRPr="008B4A4B" w:rsidP="002E533B">
      <w:pPr>
        <w:pStyle w:val="BodyText"/>
      </w:pPr>
      <w:r w:rsidRPr="008B4A4B">
        <w:t>MSTFD2006 Use a sewing machine for fashion design.</w:t>
      </w:r>
    </w:p>
    <w:p w:rsidR="00000000" w:rsidRPr="008B4A4B" w:rsidP="002E533B">
      <w:pPr>
        <w:pStyle w:val="BodyText"/>
      </w:pPr>
      <w:r w:rsidRPr="008B4A4B">
        <w:t>MSTGN2013 Identify fibres, fabrics and textiles used in the TCF industry.</w:t>
      </w:r>
    </w:p>
    <w:p w:rsidR="00000000" w:rsidRPr="008B4A4B" w:rsidP="008B4A4B">
      <w:pPr>
        <w:pStyle w:val="Heading1"/>
      </w:pPr>
      <w:bookmarkStart w:id="4" w:name="O_1050000"/>
      <w:bookmarkEnd w:id="4"/>
      <w:r w:rsidRPr="008B4A4B">
        <w:t>Competency Field</w:t>
      </w:r>
    </w:p>
    <w:p w:rsidR="00000000" w:rsidRPr="008B4A4B" w:rsidP="002E533B">
      <w:pPr>
        <w:pStyle w:val="BodyText"/>
      </w:pPr>
      <w:r w:rsidRPr="008B4A4B">
        <w:t>Clothing production</w:t>
      </w:r>
    </w:p>
    <w:p w:rsidR="00000000" w:rsidRPr="008B4A4B" w:rsidP="008B4A4B">
      <w:pPr>
        <w:pStyle w:val="Heading1"/>
      </w:pPr>
      <w:bookmarkStart w:id="5" w:name="O_1049998"/>
      <w:bookmarkEnd w:id="5"/>
      <w:r w:rsidRPr="008B4A4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B4A4B">
        <w:tblPrEx>
          <w:tblW w:w="0" w:type="auto"/>
          <w:tblLayout w:type="fixed"/>
          <w:tblCellMar>
            <w:left w:w="62" w:type="dxa"/>
            <w:right w:w="62" w:type="dxa"/>
          </w:tblCellMar>
          <w:tblLook w:val="0000"/>
        </w:tblPrEx>
        <w:trPr>
          <w:trHeight w:val="1203"/>
        </w:trPr>
        <w:tc>
          <w:tcPr>
            <w:tcW w:w="2640" w:type="dxa"/>
            <w:gridSpan w:val="2"/>
            <w:tcBorders>
              <w:top w:val="nil"/>
              <w:left w:val="nil"/>
              <w:bottom w:val="nil"/>
              <w:right w:val="nil"/>
            </w:tcBorders>
            <w:tcMar>
              <w:top w:w="0" w:type="dxa"/>
              <w:left w:w="62" w:type="dxa"/>
              <w:bottom w:w="0" w:type="dxa"/>
              <w:right w:w="62" w:type="dxa"/>
            </w:tcMar>
          </w:tcPr>
          <w:p w:rsidR="00000000" w:rsidRPr="008B4A4B" w:rsidP="008B4A4B">
            <w:pPr>
              <w:pStyle w:val="BodyText"/>
            </w:pPr>
            <w:r w:rsidRPr="008B4A4B">
              <w:rPr>
                <w:rStyle w:val="SpecialBold"/>
              </w:rPr>
              <w:t>Eleme</w:t>
            </w:r>
            <w:r w:rsidRPr="008B4A4B">
              <w:rPr>
                <w:rStyle w:val="SpecialBold"/>
              </w:rPr>
              <w:t>nts</w:t>
            </w:r>
          </w:p>
          <w:p w:rsidR="00000000" w:rsidRPr="008B4A4B" w:rsidP="008B4A4B">
            <w:pPr>
              <w:pStyle w:val="BodyText"/>
            </w:pPr>
            <w:r w:rsidRPr="008B4A4B">
              <w:rPr>
                <w:rStyle w:val="Emphasis"/>
              </w:rPr>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RPr="008B4A4B" w:rsidP="008B4A4B">
            <w:pPr>
              <w:pStyle w:val="BodyText"/>
            </w:pPr>
            <w:r w:rsidRPr="008B4A4B">
              <w:rPr>
                <w:rStyle w:val="SpecialBold"/>
              </w:rPr>
              <w:t>Performance Criteria</w:t>
            </w:r>
          </w:p>
          <w:p w:rsidR="00000000" w:rsidP="008B4A4B">
            <w:pPr>
              <w:pStyle w:val="BodyText"/>
              <w:rPr>
                <w:lang w:val="en-NZ"/>
              </w:rPr>
            </w:pPr>
            <w:r w:rsidRPr="008B4A4B">
              <w:rPr>
                <w:rStyle w:val="Emphasis"/>
              </w:rPr>
              <w:t>Performance criteria describe the performance needed to demonstrate achievement of the element.</w:t>
            </w:r>
          </w:p>
        </w:tc>
      </w:tr>
      <w:tr w:rsidTr="008B4A4B">
        <w:tblPrEx>
          <w:tblW w:w="0" w:type="auto"/>
          <w:tblLayout w:type="fixed"/>
          <w:tblCellMar>
            <w:left w:w="62" w:type="dxa"/>
            <w:right w:w="62" w:type="dxa"/>
          </w:tblCellMar>
          <w:tblLook w:val="0000"/>
        </w:tblPrEx>
        <w:trPr>
          <w:trHeight w:val="1203"/>
        </w:trPr>
        <w:tc>
          <w:tcPr>
            <w:tcW w:w="678" w:type="dxa"/>
            <w:tcBorders>
              <w:top w:val="nil"/>
              <w:left w:val="nil"/>
              <w:bottom w:val="nil"/>
              <w:right w:val="nil"/>
            </w:tcBorders>
            <w:tcMar>
              <w:top w:w="0" w:type="dxa"/>
              <w:left w:w="62" w:type="dxa"/>
              <w:bottom w:w="0" w:type="dxa"/>
              <w:right w:w="62" w:type="dxa"/>
            </w:tcMar>
          </w:tcPr>
          <w:p w:rsidR="00000000" w:rsidRPr="008B4A4B" w:rsidP="008B4A4B">
            <w:pPr>
              <w:pStyle w:val="BodyText"/>
            </w:pPr>
            <w:r w:rsidRPr="008B4A4B">
              <w:t>1</w:t>
            </w:r>
          </w:p>
        </w:tc>
        <w:tc>
          <w:tcPr>
            <w:tcW w:w="1962" w:type="dxa"/>
            <w:vMerge w:val="restart"/>
            <w:tcBorders>
              <w:top w:val="nil"/>
              <w:left w:val="nil"/>
              <w:bottom w:val="nil"/>
              <w:right w:val="nil"/>
            </w:tcBorders>
            <w:tcMar>
              <w:top w:w="0" w:type="dxa"/>
              <w:left w:w="62" w:type="dxa"/>
              <w:bottom w:w="0" w:type="dxa"/>
              <w:right w:w="62" w:type="dxa"/>
            </w:tcMar>
          </w:tcPr>
          <w:p w:rsidR="00000000" w:rsidRPr="008B4A4B" w:rsidP="008B4A4B">
            <w:pPr>
              <w:pStyle w:val="BodyText"/>
            </w:pPr>
            <w:r w:rsidRPr="008B4A4B">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A4B">
            <w:pPr>
              <w:pStyle w:val="BodyText"/>
              <w:rPr>
                <w:lang w:val="en-NZ"/>
              </w:rPr>
            </w:pPr>
            <w:r w:rsidRPr="008B4A4B">
              <w:t>1.1</w:t>
            </w:r>
          </w:p>
        </w:tc>
        <w:tc>
          <w:tcPr>
            <w:tcW w:w="5610" w:type="dxa"/>
            <w:tcBorders>
              <w:top w:val="nil"/>
              <w:left w:val="nil"/>
              <w:bottom w:val="nil"/>
              <w:right w:val="nil"/>
            </w:tcBorders>
            <w:tcMar>
              <w:top w:w="0" w:type="dxa"/>
              <w:left w:w="62" w:type="dxa"/>
              <w:bottom w:w="0" w:type="dxa"/>
              <w:right w:w="62" w:type="dxa"/>
            </w:tcMar>
          </w:tcPr>
          <w:p w:rsidR="00000000" w:rsidP="008B4A4B">
            <w:pPr>
              <w:pStyle w:val="BodyText"/>
              <w:rPr>
                <w:lang w:val="en-NZ"/>
              </w:rPr>
            </w:pPr>
            <w:r w:rsidRPr="008B4A4B">
              <w:t>Follow standard operating procedures (SOPs)</w:t>
            </w:r>
          </w:p>
        </w:tc>
      </w:tr>
      <w:tr w:rsidTr="008B4A4B">
        <w:tblPrEx>
          <w:tblW w:w="0" w:type="auto"/>
          <w:tblLayout w:type="fixed"/>
          <w:tblCellMar>
            <w:left w:w="62" w:type="dxa"/>
            <w:right w:w="62" w:type="dxa"/>
          </w:tblCellMar>
          <w:tblLook w:val="0000"/>
        </w:tblPrEx>
        <w:trPr>
          <w:trHeight w:val="1203"/>
        </w:trPr>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A4B">
            <w:pPr>
              <w:pStyle w:val="BodyText"/>
              <w:rPr>
                <w:lang w:val="en-NZ"/>
              </w:rPr>
            </w:pPr>
            <w:r w:rsidRPr="008B4A4B">
              <w:t>1.2</w:t>
            </w:r>
          </w:p>
        </w:tc>
        <w:tc>
          <w:tcPr>
            <w:tcW w:w="5610" w:type="dxa"/>
            <w:tcBorders>
              <w:top w:val="nil"/>
              <w:left w:val="nil"/>
              <w:bottom w:val="nil"/>
              <w:right w:val="nil"/>
            </w:tcBorders>
            <w:tcMar>
              <w:top w:w="0" w:type="dxa"/>
              <w:left w:w="62" w:type="dxa"/>
              <w:bottom w:w="0" w:type="dxa"/>
              <w:right w:w="62" w:type="dxa"/>
            </w:tcMar>
          </w:tcPr>
          <w:p w:rsidR="00000000" w:rsidP="008B4A4B">
            <w:pPr>
              <w:pStyle w:val="BodyText"/>
              <w:rPr>
                <w:lang w:val="en-NZ"/>
              </w:rPr>
            </w:pPr>
            <w:r w:rsidRPr="008B4A4B">
              <w:t>Comply with work health and safety (WHS) requirements at all times</w:t>
            </w:r>
          </w:p>
        </w:tc>
      </w:tr>
      <w:tr w:rsidTr="008B4A4B">
        <w:tblPrEx>
          <w:tblW w:w="0" w:type="auto"/>
          <w:tblLayout w:type="fixed"/>
          <w:tblCellMar>
            <w:left w:w="62" w:type="dxa"/>
            <w:right w:w="62" w:type="dxa"/>
          </w:tblCellMar>
          <w:tblLook w:val="0000"/>
        </w:tblPrEx>
        <w:trPr>
          <w:trHeight w:val="1203"/>
        </w:trPr>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A4B">
            <w:pPr>
              <w:pStyle w:val="BodyText"/>
              <w:rPr>
                <w:lang w:val="en-NZ"/>
              </w:rPr>
            </w:pPr>
            <w:r w:rsidRPr="008B4A4B">
              <w:t>1.3</w:t>
            </w:r>
          </w:p>
        </w:tc>
        <w:tc>
          <w:tcPr>
            <w:tcW w:w="5610" w:type="dxa"/>
            <w:tcBorders>
              <w:top w:val="nil"/>
              <w:left w:val="nil"/>
              <w:bottom w:val="nil"/>
              <w:right w:val="nil"/>
            </w:tcBorders>
            <w:tcMar>
              <w:top w:w="0" w:type="dxa"/>
              <w:left w:w="62" w:type="dxa"/>
              <w:bottom w:w="0" w:type="dxa"/>
              <w:right w:w="62" w:type="dxa"/>
            </w:tcMar>
          </w:tcPr>
          <w:p w:rsidR="00000000" w:rsidP="008B4A4B">
            <w:pPr>
              <w:pStyle w:val="BodyText"/>
              <w:rPr>
                <w:lang w:val="en-NZ"/>
              </w:rPr>
            </w:pPr>
            <w:r w:rsidRPr="008B4A4B">
              <w:t>Use appropriate personal protective equipment (PPE) in accordance with SOPs</w:t>
            </w:r>
          </w:p>
        </w:tc>
      </w:tr>
      <w:tr w:rsidTr="008B4A4B">
        <w:tblPrEx>
          <w:tblW w:w="0" w:type="auto"/>
          <w:tblLayout w:type="fixed"/>
          <w:tblCellMar>
            <w:left w:w="62" w:type="dxa"/>
            <w:right w:w="62" w:type="dxa"/>
          </w:tblCellMar>
          <w:tblLook w:val="0000"/>
        </w:tblPrEx>
        <w:trPr>
          <w:trHeight w:val="1203"/>
        </w:trPr>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A4B">
            <w:pPr>
              <w:pStyle w:val="BodyText"/>
              <w:rPr>
                <w:lang w:val="en-NZ"/>
              </w:rPr>
            </w:pPr>
            <w:r w:rsidRPr="008B4A4B">
              <w:t>1.4</w:t>
            </w:r>
          </w:p>
        </w:tc>
        <w:tc>
          <w:tcPr>
            <w:tcW w:w="5610" w:type="dxa"/>
            <w:tcBorders>
              <w:top w:val="nil"/>
              <w:left w:val="nil"/>
              <w:bottom w:val="nil"/>
              <w:right w:val="nil"/>
            </w:tcBorders>
            <w:tcMar>
              <w:top w:w="0" w:type="dxa"/>
              <w:left w:w="62" w:type="dxa"/>
              <w:bottom w:w="0" w:type="dxa"/>
              <w:right w:w="62" w:type="dxa"/>
            </w:tcMar>
          </w:tcPr>
          <w:p w:rsidR="00000000" w:rsidP="008B4A4B">
            <w:pPr>
              <w:pStyle w:val="BodyText"/>
              <w:rPr>
                <w:lang w:val="en-NZ"/>
              </w:rPr>
            </w:pPr>
            <w:r w:rsidRPr="008B4A4B">
              <w:t>Identify job requirements from specifications, drawings, job sheets or work instructions</w:t>
            </w:r>
          </w:p>
        </w:tc>
      </w:tr>
      <w:tr w:rsidTr="008B4A4B">
        <w:tblPrEx>
          <w:tblW w:w="0" w:type="auto"/>
          <w:tblLayout w:type="fixed"/>
          <w:tblCellMar>
            <w:left w:w="62" w:type="dxa"/>
            <w:right w:w="62" w:type="dxa"/>
          </w:tblCellMar>
          <w:tblLook w:val="0000"/>
        </w:tblPrEx>
        <w:trPr>
          <w:trHeight w:val="1203"/>
        </w:trPr>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8B4A4B">
        <w:tblPrEx>
          <w:tblW w:w="0" w:type="auto"/>
          <w:tblLayout w:type="fixed"/>
          <w:tblCellMar>
            <w:left w:w="62" w:type="dxa"/>
            <w:right w:w="62" w:type="dxa"/>
          </w:tblCellMar>
          <w:tblLook w:val="0000"/>
        </w:tblPrEx>
        <w:trPr>
          <w:trHeight w:val="1203"/>
        </w:trPr>
        <w:tc>
          <w:tcPr>
            <w:tcW w:w="678" w:type="dxa"/>
            <w:tcBorders>
              <w:top w:val="nil"/>
              <w:left w:val="nil"/>
              <w:bottom w:val="nil"/>
              <w:right w:val="nil"/>
            </w:tcBorders>
            <w:tcMar>
              <w:top w:w="0" w:type="dxa"/>
              <w:left w:w="62" w:type="dxa"/>
              <w:bottom w:w="0" w:type="dxa"/>
              <w:right w:w="62" w:type="dxa"/>
            </w:tcMar>
          </w:tcPr>
          <w:p w:rsidR="00000000" w:rsidRPr="008B4A4B" w:rsidP="008B4A4B">
            <w:pPr>
              <w:pStyle w:val="BodyText"/>
            </w:pPr>
            <w:r w:rsidRPr="008B4A4B">
              <w:t>2</w:t>
            </w:r>
          </w:p>
        </w:tc>
        <w:tc>
          <w:tcPr>
            <w:tcW w:w="1962" w:type="dxa"/>
            <w:vMerge w:val="restart"/>
            <w:tcBorders>
              <w:top w:val="nil"/>
              <w:left w:val="nil"/>
              <w:bottom w:val="nil"/>
              <w:right w:val="nil"/>
            </w:tcBorders>
            <w:tcMar>
              <w:top w:w="0" w:type="dxa"/>
              <w:left w:w="62" w:type="dxa"/>
              <w:bottom w:w="0" w:type="dxa"/>
              <w:right w:w="62" w:type="dxa"/>
            </w:tcMar>
          </w:tcPr>
          <w:p w:rsidR="00000000" w:rsidP="008B4A4B">
            <w:pPr>
              <w:pStyle w:val="BodyText"/>
              <w:rPr>
                <w:lang w:val="en-NZ"/>
              </w:rPr>
            </w:pPr>
            <w:r w:rsidRPr="008B4A4B">
              <w:rPr>
                <w:rStyle w:val="SpecialBold"/>
              </w:rPr>
              <w:t xml:space="preserve">Prepare to embellish garments  </w:t>
            </w:r>
          </w:p>
        </w:tc>
        <w:tc>
          <w:tcPr>
            <w:tcW w:w="770" w:type="dxa"/>
            <w:tcBorders>
              <w:top w:val="nil"/>
              <w:left w:val="nil"/>
              <w:bottom w:val="nil"/>
              <w:right w:val="nil"/>
            </w:tcBorders>
            <w:tcMar>
              <w:top w:w="0" w:type="dxa"/>
              <w:left w:w="62" w:type="dxa"/>
              <w:bottom w:w="0" w:type="dxa"/>
              <w:right w:w="62" w:type="dxa"/>
            </w:tcMar>
          </w:tcPr>
          <w:p w:rsidR="00000000" w:rsidP="008B4A4B">
            <w:pPr>
              <w:pStyle w:val="BodyText"/>
              <w:rPr>
                <w:lang w:val="en-NZ"/>
              </w:rPr>
            </w:pPr>
            <w:r w:rsidRPr="008B4A4B">
              <w:t>2.1</w:t>
            </w:r>
          </w:p>
        </w:tc>
        <w:tc>
          <w:tcPr>
            <w:tcW w:w="5610" w:type="dxa"/>
            <w:tcBorders>
              <w:top w:val="nil"/>
              <w:left w:val="nil"/>
              <w:bottom w:val="nil"/>
              <w:right w:val="nil"/>
            </w:tcBorders>
            <w:tcMar>
              <w:top w:w="0" w:type="dxa"/>
              <w:left w:w="62" w:type="dxa"/>
              <w:bottom w:w="0" w:type="dxa"/>
              <w:right w:w="62" w:type="dxa"/>
            </w:tcMar>
          </w:tcPr>
          <w:p w:rsidR="00000000" w:rsidP="008B4A4B">
            <w:pPr>
              <w:pStyle w:val="BodyText"/>
              <w:rPr>
                <w:lang w:val="en-NZ"/>
              </w:rPr>
            </w:pPr>
            <w:r w:rsidRPr="008B4A4B">
              <w:t>Interpret design brief and identify specifications, type of embellishment and methods of embellishing by hand and machine</w:t>
            </w:r>
          </w:p>
        </w:tc>
      </w:tr>
      <w:tr w:rsidTr="008B4A4B">
        <w:tblPrEx>
          <w:tblW w:w="0" w:type="auto"/>
          <w:tblLayout w:type="fixed"/>
          <w:tblCellMar>
            <w:left w:w="62" w:type="dxa"/>
            <w:right w:w="62" w:type="dxa"/>
          </w:tblCellMar>
          <w:tblLook w:val="0000"/>
        </w:tblPrEx>
        <w:trPr>
          <w:trHeight w:val="1203"/>
        </w:trPr>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A4B">
            <w:pPr>
              <w:pStyle w:val="BodyText"/>
              <w:rPr>
                <w:lang w:val="en-NZ"/>
              </w:rPr>
            </w:pPr>
            <w:r w:rsidRPr="008B4A4B">
              <w:t>2.2</w:t>
            </w:r>
          </w:p>
        </w:tc>
        <w:tc>
          <w:tcPr>
            <w:tcW w:w="5610" w:type="dxa"/>
            <w:tcBorders>
              <w:top w:val="nil"/>
              <w:left w:val="nil"/>
              <w:bottom w:val="nil"/>
              <w:right w:val="nil"/>
            </w:tcBorders>
            <w:tcMar>
              <w:top w:w="0" w:type="dxa"/>
              <w:left w:w="62" w:type="dxa"/>
              <w:bottom w:w="0" w:type="dxa"/>
              <w:right w:w="62" w:type="dxa"/>
            </w:tcMar>
          </w:tcPr>
          <w:p w:rsidR="00000000" w:rsidP="008B4A4B">
            <w:pPr>
              <w:pStyle w:val="BodyText"/>
              <w:rPr>
                <w:lang w:val="en-NZ"/>
              </w:rPr>
            </w:pPr>
            <w:r w:rsidRPr="008B4A4B">
              <w:t>Identify garment considerations, machine requirements and appropriate attachments</w:t>
            </w:r>
          </w:p>
        </w:tc>
      </w:tr>
      <w:tr w:rsidTr="008B4A4B">
        <w:tblPrEx>
          <w:tblW w:w="0" w:type="auto"/>
          <w:tblLayout w:type="fixed"/>
          <w:tblCellMar>
            <w:left w:w="62" w:type="dxa"/>
            <w:right w:w="62" w:type="dxa"/>
          </w:tblCellMar>
          <w:tblLook w:val="0000"/>
        </w:tblPrEx>
        <w:trPr>
          <w:trHeight w:val="1203"/>
        </w:trPr>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A4B">
            <w:pPr>
              <w:pStyle w:val="BodyText"/>
              <w:rPr>
                <w:lang w:val="en-NZ"/>
              </w:rPr>
            </w:pPr>
            <w:r w:rsidRPr="008B4A4B">
              <w:t>2.3</w:t>
            </w:r>
          </w:p>
        </w:tc>
        <w:tc>
          <w:tcPr>
            <w:tcW w:w="5610" w:type="dxa"/>
            <w:tcBorders>
              <w:top w:val="nil"/>
              <w:left w:val="nil"/>
              <w:bottom w:val="nil"/>
              <w:right w:val="nil"/>
            </w:tcBorders>
            <w:tcMar>
              <w:top w:w="0" w:type="dxa"/>
              <w:left w:w="62" w:type="dxa"/>
              <w:bottom w:w="0" w:type="dxa"/>
              <w:right w:w="62" w:type="dxa"/>
            </w:tcMar>
          </w:tcPr>
          <w:p w:rsidR="00000000" w:rsidP="008B4A4B">
            <w:pPr>
              <w:pStyle w:val="BodyText"/>
              <w:rPr>
                <w:lang w:val="en-NZ"/>
              </w:rPr>
            </w:pPr>
            <w:r w:rsidRPr="008B4A4B">
              <w:t>Id</w:t>
            </w:r>
            <w:r w:rsidRPr="008B4A4B">
              <w:t>entify criteria for selection of threads and types of decorations to be attached</w:t>
            </w:r>
          </w:p>
        </w:tc>
      </w:tr>
      <w:tr w:rsidTr="008B4A4B">
        <w:tblPrEx>
          <w:tblW w:w="0" w:type="auto"/>
          <w:tblLayout w:type="fixed"/>
          <w:tblCellMar>
            <w:left w:w="62" w:type="dxa"/>
            <w:right w:w="62" w:type="dxa"/>
          </w:tblCellMar>
          <w:tblLook w:val="0000"/>
        </w:tblPrEx>
        <w:trPr>
          <w:trHeight w:val="1203"/>
        </w:trPr>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A4B">
            <w:pPr>
              <w:pStyle w:val="BodyText"/>
              <w:rPr>
                <w:lang w:val="en-NZ"/>
              </w:rPr>
            </w:pPr>
            <w:r w:rsidRPr="008B4A4B">
              <w:t>2.4</w:t>
            </w:r>
          </w:p>
        </w:tc>
        <w:tc>
          <w:tcPr>
            <w:tcW w:w="5610" w:type="dxa"/>
            <w:tcBorders>
              <w:top w:val="nil"/>
              <w:left w:val="nil"/>
              <w:bottom w:val="nil"/>
              <w:right w:val="nil"/>
            </w:tcBorders>
            <w:tcMar>
              <w:top w:w="0" w:type="dxa"/>
              <w:left w:w="62" w:type="dxa"/>
              <w:bottom w:w="0" w:type="dxa"/>
              <w:right w:w="62" w:type="dxa"/>
            </w:tcMar>
          </w:tcPr>
          <w:p w:rsidR="00000000" w:rsidP="008B4A4B">
            <w:pPr>
              <w:pStyle w:val="BodyText"/>
              <w:rPr>
                <w:lang w:val="en-NZ"/>
              </w:rPr>
            </w:pPr>
            <w:r w:rsidRPr="008B4A4B">
              <w:t>Set up work area, equipment and materials and adjust to specifications for work</w:t>
            </w:r>
          </w:p>
        </w:tc>
      </w:tr>
      <w:tr w:rsidTr="008B4A4B">
        <w:tblPrEx>
          <w:tblW w:w="0" w:type="auto"/>
          <w:tblLayout w:type="fixed"/>
          <w:tblCellMar>
            <w:left w:w="62" w:type="dxa"/>
            <w:right w:w="62" w:type="dxa"/>
          </w:tblCellMar>
          <w:tblLook w:val="0000"/>
        </w:tblPrEx>
        <w:trPr>
          <w:trHeight w:val="1203"/>
        </w:trPr>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A4B">
            <w:pPr>
              <w:pStyle w:val="BodyText"/>
              <w:rPr>
                <w:lang w:val="en-NZ"/>
              </w:rPr>
            </w:pPr>
            <w:r w:rsidRPr="008B4A4B">
              <w:t>2.5</w:t>
            </w:r>
          </w:p>
        </w:tc>
        <w:tc>
          <w:tcPr>
            <w:tcW w:w="5610" w:type="dxa"/>
            <w:tcBorders>
              <w:top w:val="nil"/>
              <w:left w:val="nil"/>
              <w:bottom w:val="nil"/>
              <w:right w:val="nil"/>
            </w:tcBorders>
            <w:tcMar>
              <w:top w:w="0" w:type="dxa"/>
              <w:left w:w="62" w:type="dxa"/>
              <w:bottom w:w="0" w:type="dxa"/>
              <w:right w:w="62" w:type="dxa"/>
            </w:tcMar>
          </w:tcPr>
          <w:p w:rsidR="00000000" w:rsidP="008B4A4B">
            <w:pPr>
              <w:pStyle w:val="BodyText"/>
              <w:rPr>
                <w:lang w:val="en-NZ"/>
              </w:rPr>
            </w:pPr>
            <w:r w:rsidRPr="008B4A4B">
              <w:t>Perform routine minor maintenance according to manufacturer specifications</w:t>
            </w:r>
          </w:p>
        </w:tc>
      </w:tr>
      <w:tr w:rsidTr="008B4A4B">
        <w:tblPrEx>
          <w:tblW w:w="0" w:type="auto"/>
          <w:tblLayout w:type="fixed"/>
          <w:tblCellMar>
            <w:left w:w="62" w:type="dxa"/>
            <w:right w:w="62" w:type="dxa"/>
          </w:tblCellMar>
          <w:tblLook w:val="0000"/>
        </w:tblPrEx>
        <w:trPr>
          <w:trHeight w:val="1203"/>
        </w:trPr>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A4B">
            <w:pPr>
              <w:pStyle w:val="BodyText"/>
              <w:rPr>
                <w:lang w:val="en-NZ"/>
              </w:rPr>
            </w:pPr>
            <w:r w:rsidRPr="008B4A4B">
              <w:t>2.6</w:t>
            </w:r>
          </w:p>
        </w:tc>
        <w:tc>
          <w:tcPr>
            <w:tcW w:w="5610" w:type="dxa"/>
            <w:tcBorders>
              <w:top w:val="nil"/>
              <w:left w:val="nil"/>
              <w:bottom w:val="nil"/>
              <w:right w:val="nil"/>
            </w:tcBorders>
            <w:tcMar>
              <w:top w:w="0" w:type="dxa"/>
              <w:left w:w="62" w:type="dxa"/>
              <w:bottom w:w="0" w:type="dxa"/>
              <w:right w:w="62" w:type="dxa"/>
            </w:tcMar>
          </w:tcPr>
          <w:p w:rsidR="00000000" w:rsidP="008B4A4B">
            <w:pPr>
              <w:pStyle w:val="BodyText"/>
              <w:rPr>
                <w:lang w:val="en-NZ"/>
              </w:rPr>
            </w:pPr>
            <w:r w:rsidRPr="008B4A4B">
              <w:t>Report and record any problems</w:t>
            </w:r>
          </w:p>
        </w:tc>
      </w:tr>
      <w:tr w:rsidTr="008B4A4B">
        <w:tblPrEx>
          <w:tblW w:w="0" w:type="auto"/>
          <w:tblLayout w:type="fixed"/>
          <w:tblCellMar>
            <w:left w:w="62" w:type="dxa"/>
            <w:right w:w="62" w:type="dxa"/>
          </w:tblCellMar>
          <w:tblLook w:val="0000"/>
        </w:tblPrEx>
        <w:trPr>
          <w:trHeight w:val="1203"/>
        </w:trPr>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8B4A4B">
        <w:tblPrEx>
          <w:tblW w:w="0" w:type="auto"/>
          <w:tblLayout w:type="fixed"/>
          <w:tblCellMar>
            <w:left w:w="62" w:type="dxa"/>
            <w:right w:w="62" w:type="dxa"/>
          </w:tblCellMar>
          <w:tblLook w:val="0000"/>
        </w:tblPrEx>
        <w:trPr>
          <w:trHeight w:val="1203"/>
        </w:trPr>
        <w:tc>
          <w:tcPr>
            <w:tcW w:w="678" w:type="dxa"/>
            <w:tcBorders>
              <w:top w:val="nil"/>
              <w:left w:val="nil"/>
              <w:bottom w:val="nil"/>
              <w:right w:val="nil"/>
            </w:tcBorders>
            <w:tcMar>
              <w:top w:w="0" w:type="dxa"/>
              <w:left w:w="62" w:type="dxa"/>
              <w:bottom w:w="0" w:type="dxa"/>
              <w:right w:w="62" w:type="dxa"/>
            </w:tcMar>
          </w:tcPr>
          <w:p w:rsidR="00000000" w:rsidRPr="008B4A4B" w:rsidP="008B4A4B">
            <w:pPr>
              <w:pStyle w:val="BodyText"/>
            </w:pPr>
            <w:r w:rsidRPr="008B4A4B">
              <w:t>3</w:t>
            </w:r>
          </w:p>
        </w:tc>
        <w:tc>
          <w:tcPr>
            <w:tcW w:w="1962" w:type="dxa"/>
            <w:vMerge w:val="restart"/>
            <w:tcBorders>
              <w:top w:val="nil"/>
              <w:left w:val="nil"/>
              <w:bottom w:val="nil"/>
              <w:right w:val="nil"/>
            </w:tcBorders>
            <w:tcMar>
              <w:top w:w="0" w:type="dxa"/>
              <w:left w:w="62" w:type="dxa"/>
              <w:bottom w:w="0" w:type="dxa"/>
              <w:right w:w="62" w:type="dxa"/>
            </w:tcMar>
          </w:tcPr>
          <w:p w:rsidR="00000000" w:rsidP="008B4A4B">
            <w:pPr>
              <w:pStyle w:val="BodyText"/>
              <w:rPr>
                <w:lang w:val="en-NZ"/>
              </w:rPr>
            </w:pPr>
            <w:r w:rsidRPr="008B4A4B">
              <w:rPr>
                <w:rStyle w:val="SpecialBold"/>
              </w:rPr>
              <w:t>Embellish garment or piece</w:t>
            </w:r>
          </w:p>
        </w:tc>
        <w:tc>
          <w:tcPr>
            <w:tcW w:w="770" w:type="dxa"/>
            <w:tcBorders>
              <w:top w:val="nil"/>
              <w:left w:val="nil"/>
              <w:bottom w:val="nil"/>
              <w:right w:val="nil"/>
            </w:tcBorders>
            <w:tcMar>
              <w:top w:w="0" w:type="dxa"/>
              <w:left w:w="62" w:type="dxa"/>
              <w:bottom w:w="0" w:type="dxa"/>
              <w:right w:w="62" w:type="dxa"/>
            </w:tcMar>
          </w:tcPr>
          <w:p w:rsidR="00000000" w:rsidP="008B4A4B">
            <w:pPr>
              <w:pStyle w:val="BodyText"/>
              <w:rPr>
                <w:lang w:val="en-NZ"/>
              </w:rPr>
            </w:pPr>
            <w:r w:rsidRPr="008B4A4B">
              <w:t>3.1</w:t>
            </w:r>
          </w:p>
        </w:tc>
        <w:tc>
          <w:tcPr>
            <w:tcW w:w="5610" w:type="dxa"/>
            <w:tcBorders>
              <w:top w:val="nil"/>
              <w:left w:val="nil"/>
              <w:bottom w:val="nil"/>
              <w:right w:val="nil"/>
            </w:tcBorders>
            <w:tcMar>
              <w:top w:w="0" w:type="dxa"/>
              <w:left w:w="62" w:type="dxa"/>
              <w:bottom w:w="0" w:type="dxa"/>
              <w:right w:w="62" w:type="dxa"/>
            </w:tcMar>
          </w:tcPr>
          <w:p w:rsidR="00000000" w:rsidP="008B4A4B">
            <w:pPr>
              <w:pStyle w:val="BodyText"/>
              <w:rPr>
                <w:lang w:val="en-NZ"/>
              </w:rPr>
            </w:pPr>
            <w:r w:rsidRPr="008B4A4B">
              <w:t>Lay out work pieces</w:t>
            </w:r>
          </w:p>
        </w:tc>
      </w:tr>
      <w:tr w:rsidTr="008B4A4B">
        <w:tblPrEx>
          <w:tblW w:w="0" w:type="auto"/>
          <w:tblLayout w:type="fixed"/>
          <w:tblCellMar>
            <w:left w:w="62" w:type="dxa"/>
            <w:right w:w="62" w:type="dxa"/>
          </w:tblCellMar>
          <w:tblLook w:val="0000"/>
        </w:tblPrEx>
        <w:trPr>
          <w:trHeight w:val="1203"/>
        </w:trPr>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A4B">
            <w:pPr>
              <w:pStyle w:val="BodyText"/>
              <w:rPr>
                <w:lang w:val="en-NZ"/>
              </w:rPr>
            </w:pPr>
            <w:r w:rsidRPr="008B4A4B">
              <w:t>3.2</w:t>
            </w:r>
          </w:p>
        </w:tc>
        <w:tc>
          <w:tcPr>
            <w:tcW w:w="5610" w:type="dxa"/>
            <w:tcBorders>
              <w:top w:val="nil"/>
              <w:left w:val="nil"/>
              <w:bottom w:val="nil"/>
              <w:right w:val="nil"/>
            </w:tcBorders>
            <w:tcMar>
              <w:top w:w="0" w:type="dxa"/>
              <w:left w:w="62" w:type="dxa"/>
              <w:bottom w:w="0" w:type="dxa"/>
              <w:right w:w="62" w:type="dxa"/>
            </w:tcMar>
          </w:tcPr>
          <w:p w:rsidR="00000000" w:rsidP="008B4A4B">
            <w:pPr>
              <w:pStyle w:val="BodyText"/>
              <w:rPr>
                <w:lang w:val="en-NZ"/>
              </w:rPr>
            </w:pPr>
            <w:r w:rsidRPr="008B4A4B">
              <w:t>Complete hand and machine embellishment</w:t>
            </w:r>
          </w:p>
        </w:tc>
      </w:tr>
      <w:tr w:rsidTr="008B4A4B">
        <w:tblPrEx>
          <w:tblW w:w="0" w:type="auto"/>
          <w:tblLayout w:type="fixed"/>
          <w:tblCellMar>
            <w:left w:w="62" w:type="dxa"/>
            <w:right w:w="62" w:type="dxa"/>
          </w:tblCellMar>
          <w:tblLook w:val="0000"/>
        </w:tblPrEx>
        <w:trPr>
          <w:trHeight w:val="1203"/>
        </w:trPr>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A4B">
            <w:pPr>
              <w:pStyle w:val="BodyText"/>
              <w:rPr>
                <w:lang w:val="en-NZ"/>
              </w:rPr>
            </w:pPr>
            <w:r w:rsidRPr="008B4A4B">
              <w:t>3.3</w:t>
            </w:r>
          </w:p>
        </w:tc>
        <w:tc>
          <w:tcPr>
            <w:tcW w:w="5610" w:type="dxa"/>
            <w:tcBorders>
              <w:top w:val="nil"/>
              <w:left w:val="nil"/>
              <w:bottom w:val="nil"/>
              <w:right w:val="nil"/>
            </w:tcBorders>
            <w:tcMar>
              <w:top w:w="0" w:type="dxa"/>
              <w:left w:w="62" w:type="dxa"/>
              <w:bottom w:w="0" w:type="dxa"/>
              <w:right w:w="62" w:type="dxa"/>
            </w:tcMar>
          </w:tcPr>
          <w:p w:rsidR="00000000" w:rsidP="008B4A4B">
            <w:pPr>
              <w:pStyle w:val="BodyText"/>
              <w:rPr>
                <w:lang w:val="en-NZ"/>
              </w:rPr>
            </w:pPr>
            <w:r w:rsidRPr="008B4A4B">
              <w:t>Assess work to comply with quality standards and production specifications</w:t>
            </w:r>
          </w:p>
        </w:tc>
      </w:tr>
      <w:tr w:rsidTr="008B4A4B">
        <w:tblPrEx>
          <w:tblW w:w="0" w:type="auto"/>
          <w:tblLayout w:type="fixed"/>
          <w:tblCellMar>
            <w:left w:w="62" w:type="dxa"/>
            <w:right w:w="62" w:type="dxa"/>
          </w:tblCellMar>
          <w:tblLook w:val="0000"/>
        </w:tblPrEx>
        <w:trPr>
          <w:trHeight w:val="1203"/>
        </w:trPr>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A4B">
            <w:pPr>
              <w:pStyle w:val="BodyText"/>
              <w:rPr>
                <w:lang w:val="en-NZ"/>
              </w:rPr>
            </w:pPr>
            <w:r w:rsidRPr="008B4A4B">
              <w:t>3.4</w:t>
            </w:r>
          </w:p>
        </w:tc>
        <w:tc>
          <w:tcPr>
            <w:tcW w:w="5610" w:type="dxa"/>
            <w:tcBorders>
              <w:top w:val="nil"/>
              <w:left w:val="nil"/>
              <w:bottom w:val="nil"/>
              <w:right w:val="nil"/>
            </w:tcBorders>
            <w:tcMar>
              <w:top w:w="0" w:type="dxa"/>
              <w:left w:w="62" w:type="dxa"/>
              <w:bottom w:w="0" w:type="dxa"/>
              <w:right w:w="62" w:type="dxa"/>
            </w:tcMar>
          </w:tcPr>
          <w:p w:rsidR="00000000" w:rsidP="008B4A4B">
            <w:pPr>
              <w:pStyle w:val="BodyText"/>
              <w:rPr>
                <w:lang w:val="en-NZ"/>
              </w:rPr>
            </w:pPr>
            <w:r w:rsidRPr="008B4A4B">
              <w:t>Check machine and adjust to ensure optimum performance</w:t>
            </w:r>
          </w:p>
        </w:tc>
      </w:tr>
      <w:tr w:rsidTr="008B4A4B">
        <w:tblPrEx>
          <w:tblW w:w="0" w:type="auto"/>
          <w:tblLayout w:type="fixed"/>
          <w:tblCellMar>
            <w:left w:w="62" w:type="dxa"/>
            <w:right w:w="62" w:type="dxa"/>
          </w:tblCellMar>
          <w:tblLook w:val="0000"/>
        </w:tblPrEx>
        <w:trPr>
          <w:trHeight w:val="1203"/>
        </w:trPr>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8B4A4B">
        <w:tblPrEx>
          <w:tblW w:w="0" w:type="auto"/>
          <w:tblLayout w:type="fixed"/>
          <w:tblCellMar>
            <w:left w:w="62" w:type="dxa"/>
            <w:right w:w="62" w:type="dxa"/>
          </w:tblCellMar>
          <w:tblLook w:val="0000"/>
        </w:tblPrEx>
        <w:trPr>
          <w:trHeight w:val="1203"/>
        </w:trPr>
        <w:tc>
          <w:tcPr>
            <w:tcW w:w="678" w:type="dxa"/>
            <w:tcBorders>
              <w:top w:val="nil"/>
              <w:left w:val="nil"/>
              <w:bottom w:val="nil"/>
              <w:right w:val="nil"/>
            </w:tcBorders>
            <w:tcMar>
              <w:top w:w="0" w:type="dxa"/>
              <w:left w:w="62" w:type="dxa"/>
              <w:bottom w:w="0" w:type="dxa"/>
              <w:right w:w="62" w:type="dxa"/>
            </w:tcMar>
          </w:tcPr>
          <w:p w:rsidR="00000000" w:rsidRPr="008B4A4B" w:rsidP="008B4A4B">
            <w:pPr>
              <w:pStyle w:val="BodyText"/>
            </w:pPr>
            <w:r w:rsidRPr="008B4A4B">
              <w:t>4</w:t>
            </w:r>
          </w:p>
        </w:tc>
        <w:tc>
          <w:tcPr>
            <w:tcW w:w="1962" w:type="dxa"/>
            <w:vMerge w:val="restart"/>
            <w:tcBorders>
              <w:top w:val="nil"/>
              <w:left w:val="nil"/>
              <w:bottom w:val="nil"/>
              <w:right w:val="nil"/>
            </w:tcBorders>
            <w:tcMar>
              <w:top w:w="0" w:type="dxa"/>
              <w:left w:w="62" w:type="dxa"/>
              <w:bottom w:w="0" w:type="dxa"/>
              <w:right w:w="62" w:type="dxa"/>
            </w:tcMar>
          </w:tcPr>
          <w:p w:rsidR="00000000" w:rsidP="008B4A4B">
            <w:pPr>
              <w:pStyle w:val="BodyText"/>
              <w:rPr>
                <w:lang w:val="en-NZ"/>
              </w:rPr>
            </w:pPr>
            <w:r w:rsidRPr="008B4A4B">
              <w:rPr>
                <w:rStyle w:val="SpecialBold"/>
              </w:rPr>
              <w:t>Despatch completed work</w:t>
            </w:r>
          </w:p>
        </w:tc>
        <w:tc>
          <w:tcPr>
            <w:tcW w:w="770" w:type="dxa"/>
            <w:tcBorders>
              <w:top w:val="nil"/>
              <w:left w:val="nil"/>
              <w:bottom w:val="nil"/>
              <w:right w:val="nil"/>
            </w:tcBorders>
            <w:tcMar>
              <w:top w:w="0" w:type="dxa"/>
              <w:left w:w="62" w:type="dxa"/>
              <w:bottom w:w="0" w:type="dxa"/>
              <w:right w:w="62" w:type="dxa"/>
            </w:tcMar>
          </w:tcPr>
          <w:p w:rsidR="00000000" w:rsidP="008B4A4B">
            <w:pPr>
              <w:pStyle w:val="BodyText"/>
              <w:rPr>
                <w:lang w:val="en-NZ"/>
              </w:rPr>
            </w:pPr>
            <w:r w:rsidRPr="008B4A4B">
              <w:t>4.1</w:t>
            </w:r>
          </w:p>
        </w:tc>
        <w:tc>
          <w:tcPr>
            <w:tcW w:w="5610" w:type="dxa"/>
            <w:tcBorders>
              <w:top w:val="nil"/>
              <w:left w:val="nil"/>
              <w:bottom w:val="nil"/>
              <w:right w:val="nil"/>
            </w:tcBorders>
            <w:tcMar>
              <w:top w:w="0" w:type="dxa"/>
              <w:left w:w="62" w:type="dxa"/>
              <w:bottom w:w="0" w:type="dxa"/>
              <w:right w:w="62" w:type="dxa"/>
            </w:tcMar>
          </w:tcPr>
          <w:p w:rsidR="00000000" w:rsidP="008B4A4B">
            <w:pPr>
              <w:pStyle w:val="BodyText"/>
              <w:rPr>
                <w:lang w:val="en-NZ"/>
              </w:rPr>
            </w:pPr>
            <w:r w:rsidRPr="008B4A4B">
              <w:t>Check garments or articles against quality standards</w:t>
            </w:r>
          </w:p>
        </w:tc>
      </w:tr>
      <w:tr w:rsidTr="008B4A4B">
        <w:tblPrEx>
          <w:tblW w:w="0" w:type="auto"/>
          <w:tblLayout w:type="fixed"/>
          <w:tblCellMar>
            <w:left w:w="62" w:type="dxa"/>
            <w:right w:w="62" w:type="dxa"/>
          </w:tblCellMar>
          <w:tblLook w:val="0000"/>
        </w:tblPrEx>
        <w:trPr>
          <w:trHeight w:val="1203"/>
        </w:trPr>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A4B">
            <w:pPr>
              <w:pStyle w:val="BodyText"/>
              <w:rPr>
                <w:lang w:val="en-NZ"/>
              </w:rPr>
            </w:pPr>
            <w:r w:rsidRPr="008B4A4B">
              <w:t>4.2</w:t>
            </w:r>
          </w:p>
        </w:tc>
        <w:tc>
          <w:tcPr>
            <w:tcW w:w="5610" w:type="dxa"/>
            <w:tcBorders>
              <w:top w:val="nil"/>
              <w:left w:val="nil"/>
              <w:bottom w:val="nil"/>
              <w:right w:val="nil"/>
            </w:tcBorders>
            <w:tcMar>
              <w:top w:w="0" w:type="dxa"/>
              <w:left w:w="62" w:type="dxa"/>
              <w:bottom w:w="0" w:type="dxa"/>
              <w:right w:w="62" w:type="dxa"/>
            </w:tcMar>
          </w:tcPr>
          <w:p w:rsidR="00000000" w:rsidP="008B4A4B">
            <w:pPr>
              <w:pStyle w:val="BodyText"/>
              <w:rPr>
                <w:lang w:val="en-NZ"/>
              </w:rPr>
            </w:pPr>
            <w:r w:rsidRPr="008B4A4B">
              <w:t>Identify any faults, report and record, and take necessary action to repair or discard</w:t>
            </w:r>
          </w:p>
        </w:tc>
      </w:tr>
      <w:tr w:rsidTr="008B4A4B">
        <w:tblPrEx>
          <w:tblW w:w="0" w:type="auto"/>
          <w:tblLayout w:type="fixed"/>
          <w:tblCellMar>
            <w:left w:w="62" w:type="dxa"/>
            <w:right w:w="62" w:type="dxa"/>
          </w:tblCellMar>
          <w:tblLook w:val="0000"/>
        </w:tblPrEx>
        <w:trPr>
          <w:trHeight w:val="1203"/>
        </w:trPr>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A4B">
            <w:pPr>
              <w:pStyle w:val="BodyText"/>
              <w:rPr>
                <w:lang w:val="en-NZ"/>
              </w:rPr>
            </w:pPr>
            <w:r w:rsidRPr="008B4A4B">
              <w:t>4.3</w:t>
            </w:r>
          </w:p>
        </w:tc>
        <w:tc>
          <w:tcPr>
            <w:tcW w:w="5610" w:type="dxa"/>
            <w:tcBorders>
              <w:top w:val="nil"/>
              <w:left w:val="nil"/>
              <w:bottom w:val="nil"/>
              <w:right w:val="nil"/>
            </w:tcBorders>
            <w:tcMar>
              <w:top w:w="0" w:type="dxa"/>
              <w:left w:w="62" w:type="dxa"/>
              <w:bottom w:w="0" w:type="dxa"/>
              <w:right w:w="62" w:type="dxa"/>
            </w:tcMar>
          </w:tcPr>
          <w:p w:rsidR="00000000" w:rsidP="008B4A4B">
            <w:pPr>
              <w:pStyle w:val="BodyText"/>
              <w:rPr>
                <w:lang w:val="en-NZ"/>
              </w:rPr>
            </w:pPr>
            <w:r w:rsidRPr="008B4A4B">
              <w:t>Direct completed garments or articles to next operation</w:t>
            </w:r>
          </w:p>
        </w:tc>
      </w:tr>
      <w:tr w:rsidTr="008B4A4B">
        <w:tblPrEx>
          <w:tblW w:w="0" w:type="auto"/>
          <w:tblLayout w:type="fixed"/>
          <w:tblCellMar>
            <w:left w:w="62" w:type="dxa"/>
            <w:right w:w="62" w:type="dxa"/>
          </w:tblCellMar>
          <w:tblLook w:val="0000"/>
        </w:tblPrEx>
        <w:trPr>
          <w:trHeight w:val="1203"/>
        </w:trPr>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A4B">
            <w:pPr>
              <w:pStyle w:val="BodyText"/>
              <w:rPr>
                <w:lang w:val="en-NZ"/>
              </w:rPr>
            </w:pPr>
            <w:r w:rsidRPr="008B4A4B">
              <w:t>4.4</w:t>
            </w:r>
          </w:p>
        </w:tc>
        <w:tc>
          <w:tcPr>
            <w:tcW w:w="5610" w:type="dxa"/>
            <w:tcBorders>
              <w:top w:val="nil"/>
              <w:left w:val="nil"/>
              <w:bottom w:val="nil"/>
              <w:right w:val="nil"/>
            </w:tcBorders>
            <w:tcMar>
              <w:top w:w="0" w:type="dxa"/>
              <w:left w:w="62" w:type="dxa"/>
              <w:bottom w:w="0" w:type="dxa"/>
              <w:right w:w="62" w:type="dxa"/>
            </w:tcMar>
          </w:tcPr>
          <w:p w:rsidR="00000000" w:rsidRPr="008B4A4B" w:rsidP="008B4A4B">
            <w:pPr>
              <w:pStyle w:val="BodyText"/>
            </w:pPr>
            <w:r w:rsidRPr="008B4A4B">
              <w:t>Complete work documentation as required</w:t>
            </w:r>
          </w:p>
        </w:tc>
      </w:tr>
    </w:tbl>
    <w:p w:rsidR="00000000" w:rsidRPr="008B4A4B" w:rsidP="008B4A4B">
      <w:pPr>
        <w:pStyle w:val="BodyText"/>
      </w:pPr>
    </w:p>
    <w:p w:rsidR="00000000" w:rsidRPr="008B4A4B" w:rsidP="008B4A4B">
      <w:pPr>
        <w:pStyle w:val="AllowPageBreak"/>
      </w:pPr>
    </w:p>
    <w:p w:rsidR="00000000" w:rsidRPr="008B4A4B" w:rsidP="008B4A4B">
      <w:pPr>
        <w:pStyle w:val="Heading1"/>
      </w:pPr>
      <w:bookmarkStart w:id="6" w:name="O_1049997"/>
      <w:bookmarkEnd w:id="6"/>
      <w:r w:rsidRPr="008B4A4B">
        <w:t>Foundation Skills</w:t>
      </w:r>
    </w:p>
    <w:p w:rsidR="00000000" w:rsidRPr="008B4A4B" w:rsidP="002E533B">
      <w:pPr>
        <w:pStyle w:val="BodyText"/>
      </w:pPr>
      <w:r w:rsidRPr="008B4A4B">
        <w:t>This section describes those required skills (language, literacy and numeracy) that are essential to performance.</w:t>
      </w:r>
    </w:p>
    <w:p w:rsidR="00000000" w:rsidRPr="008B4A4B" w:rsidP="002E533B">
      <w:pPr>
        <w:pStyle w:val="BodyText"/>
      </w:pPr>
      <w:r w:rsidRPr="008B4A4B">
        <w:t>Foundation skills essential to performance are explicit in the performance criteria of this unit of competency.</w:t>
      </w:r>
    </w:p>
    <w:p w:rsidR="00000000" w:rsidRPr="008B4A4B" w:rsidP="008B4A4B">
      <w:pPr>
        <w:pStyle w:val="Heading1"/>
      </w:pPr>
      <w:bookmarkStart w:id="7" w:name="O_1049996"/>
      <w:bookmarkEnd w:id="7"/>
      <w:r w:rsidRPr="008B4A4B">
        <w:t>Range of Conditions</w:t>
      </w:r>
    </w:p>
    <w:tbl>
      <w:tblPr>
        <w:tblW w:w="0" w:type="auto"/>
        <w:tblCellMar>
          <w:left w:w="62" w:type="dxa"/>
          <w:right w:w="62" w:type="dxa"/>
        </w:tblCellMar>
        <w:tblLook w:val="0000"/>
      </w:tblPr>
      <w:tblGrid>
        <w:gridCol w:w="2163"/>
        <w:gridCol w:w="7033"/>
      </w:tblGrid>
      <w:tr w:rsidTr="002E533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B4A4B">
            <w:pPr>
              <w:pStyle w:val="BodyText"/>
              <w:rPr>
                <w:lang w:val="en-NZ"/>
              </w:rPr>
            </w:pPr>
            <w:r w:rsidRPr="008B4A4B">
              <w:t>This field allows for different work environments and conditions that may affect performance. Essential o</w:t>
            </w:r>
            <w:r w:rsidRPr="008B4A4B">
              <w:t>perating conditions that may be present (depending on the work situation, needs of the candidate, accessibility of the item, and local industry and regional contexts) are included.</w:t>
            </w:r>
          </w:p>
        </w:tc>
      </w:tr>
      <w:tr w:rsidTr="002E53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4A4B" w:rsidP="008B4A4B">
            <w:pPr>
              <w:pStyle w:val="BodyText"/>
            </w:pPr>
            <w:r w:rsidRPr="008B4A4B">
              <w:rPr>
                <w:rStyle w:val="SpecialBold"/>
              </w:rPr>
              <w:t>Workplace procedures include one or more of the following:</w:t>
            </w:r>
          </w:p>
          <w:p w:rsidR="00000000" w:rsidRPr="008B4A4B" w:rsidP="008B4A4B">
            <w:pPr>
              <w:pStyle w:val="BodyText"/>
            </w:pPr>
          </w:p>
          <w:p w:rsidR="00000000" w:rsidP="008B4A4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B4A4B" w:rsidP="008B4A4B">
            <w:pPr>
              <w:pStyle w:val="ListBullet"/>
            </w:pPr>
            <w:r w:rsidRPr="008B4A4B">
              <w:t>requirements prescribed by legislation, awards, agreements and conditions of employment</w:t>
            </w:r>
          </w:p>
          <w:p w:rsidR="00000000" w:rsidRPr="008B4A4B" w:rsidP="008B4A4B">
            <w:pPr>
              <w:pStyle w:val="ListBullet"/>
            </w:pPr>
            <w:r w:rsidRPr="008B4A4B">
              <w:t>SOPs</w:t>
            </w:r>
          </w:p>
          <w:p w:rsidR="00000000" w:rsidRPr="008B4A4B" w:rsidP="008B4A4B">
            <w:pPr>
              <w:pStyle w:val="ListBullet"/>
            </w:pPr>
            <w:r w:rsidRPr="008B4A4B">
              <w:t>work instructions</w:t>
            </w:r>
          </w:p>
          <w:p w:rsidR="00000000" w:rsidRPr="008B4A4B" w:rsidP="008B4A4B">
            <w:pPr>
              <w:pStyle w:val="ListBullet"/>
            </w:pPr>
            <w:r w:rsidRPr="008B4A4B">
              <w:t>PPE</w:t>
            </w:r>
          </w:p>
          <w:p w:rsidR="00000000" w:rsidRPr="008B4A4B" w:rsidP="008B4A4B">
            <w:pPr>
              <w:pStyle w:val="ListBullet"/>
            </w:pPr>
            <w:r w:rsidRPr="008B4A4B">
              <w:t>oral, written and visual communication</w:t>
            </w:r>
          </w:p>
          <w:p w:rsidR="00000000" w:rsidRPr="008B4A4B" w:rsidP="008B4A4B">
            <w:pPr>
              <w:pStyle w:val="ListBullet"/>
            </w:pPr>
            <w:r w:rsidRPr="008B4A4B">
              <w:t>quality practices, including responsibility for maintenance of own work quality and contribution to qu</w:t>
            </w:r>
            <w:r w:rsidRPr="008B4A4B">
              <w:t>ality improvement of team or section output</w:t>
            </w:r>
          </w:p>
          <w:p w:rsidR="00000000" w:rsidRPr="008B4A4B" w:rsidP="008B4A4B">
            <w:pPr>
              <w:pStyle w:val="ListBullet"/>
            </w:pPr>
            <w:r w:rsidRPr="008B4A4B">
              <w:t>housekeeping</w:t>
            </w:r>
          </w:p>
          <w:p w:rsidR="00000000" w:rsidRPr="008B4A4B" w:rsidP="008B4A4B">
            <w:pPr>
              <w:pStyle w:val="ListBullet"/>
            </w:pPr>
            <w:r w:rsidRPr="008B4A4B">
              <w:t>tasks related to environmental protection, waste disposal, pollution control and recycling</w:t>
            </w:r>
          </w:p>
          <w:p w:rsidR="00000000" w:rsidRPr="008B4A4B" w:rsidP="008B4A4B">
            <w:pPr>
              <w:pStyle w:val="ListBullet"/>
            </w:pPr>
            <w:r w:rsidRPr="008B4A4B">
              <w:t>WHS practices</w:t>
            </w:r>
          </w:p>
          <w:p w:rsidR="00000000" w:rsidP="008B4A4B">
            <w:pPr>
              <w:pStyle w:val="BodyText"/>
              <w:rPr>
                <w:lang w:val="en-NZ"/>
              </w:rPr>
            </w:pPr>
          </w:p>
        </w:tc>
      </w:tr>
      <w:tr w:rsidTr="002E53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4A4B">
            <w:pPr>
              <w:pStyle w:val="BodyText"/>
              <w:rPr>
                <w:lang w:val="en-NZ"/>
              </w:rPr>
            </w:pPr>
            <w:r w:rsidRPr="008B4A4B">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8B4A4B" w:rsidP="008B4A4B">
            <w:pPr>
              <w:pStyle w:val="ListBullet"/>
            </w:pPr>
            <w:r w:rsidRPr="008B4A4B">
              <w:t>the relevant industry or Australian Standards that are curren</w:t>
            </w:r>
            <w:r w:rsidRPr="008B4A4B">
              <w:t>t at the time this unit is being undertaken</w:t>
            </w:r>
          </w:p>
          <w:p w:rsidR="00000000" w:rsidP="008B4A4B">
            <w:pPr>
              <w:pStyle w:val="BodyText"/>
              <w:rPr>
                <w:lang w:val="en-NZ"/>
              </w:rPr>
            </w:pPr>
          </w:p>
        </w:tc>
      </w:tr>
      <w:tr w:rsidTr="002E53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4A4B" w:rsidP="008B4A4B">
            <w:pPr>
              <w:pStyle w:val="BodyText"/>
            </w:pPr>
            <w:r w:rsidRPr="008B4A4B">
              <w:rPr>
                <w:rStyle w:val="SpecialBold"/>
              </w:rPr>
              <w:t>Specifications include one or more of the following:</w:t>
            </w:r>
          </w:p>
          <w:p w:rsidR="00000000" w:rsidP="008B4A4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B4A4B" w:rsidP="008B4A4B">
            <w:pPr>
              <w:pStyle w:val="ListBullet"/>
            </w:pPr>
            <w:r w:rsidRPr="008B4A4B">
              <w:t>content</w:t>
            </w:r>
          </w:p>
          <w:p w:rsidR="00000000" w:rsidRPr="008B4A4B" w:rsidP="008B4A4B">
            <w:pPr>
              <w:pStyle w:val="ListBullet"/>
            </w:pPr>
            <w:r w:rsidRPr="008B4A4B">
              <w:t>colour</w:t>
            </w:r>
          </w:p>
          <w:p w:rsidR="00000000" w:rsidRPr="008B4A4B" w:rsidP="008B4A4B">
            <w:pPr>
              <w:pStyle w:val="ListBullet"/>
            </w:pPr>
            <w:r w:rsidRPr="008B4A4B">
              <w:t>size, including width and length</w:t>
            </w:r>
          </w:p>
          <w:p w:rsidR="00000000" w:rsidRPr="008B4A4B" w:rsidP="008B4A4B">
            <w:pPr>
              <w:pStyle w:val="ListBullet"/>
            </w:pPr>
            <w:r w:rsidRPr="008B4A4B">
              <w:t>stitch type and size</w:t>
            </w:r>
          </w:p>
          <w:p w:rsidR="00000000" w:rsidP="008B4A4B">
            <w:pPr>
              <w:pStyle w:val="BodyText"/>
              <w:rPr>
                <w:lang w:val="en-NZ"/>
              </w:rPr>
            </w:pPr>
          </w:p>
        </w:tc>
      </w:tr>
      <w:tr w:rsidTr="002E53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4A4B" w:rsidP="008B4A4B">
            <w:pPr>
              <w:pStyle w:val="BodyText"/>
            </w:pPr>
            <w:r w:rsidRPr="008B4A4B">
              <w:rPr>
                <w:rStyle w:val="SpecialBold"/>
              </w:rPr>
              <w:t>Garment considerations include the following:</w:t>
            </w:r>
          </w:p>
          <w:p w:rsidR="00000000" w:rsidP="008B4A4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B4A4B" w:rsidP="008B4A4B">
            <w:pPr>
              <w:pStyle w:val="ListBullet"/>
            </w:pPr>
            <w:r w:rsidRPr="008B4A4B">
              <w:t>type of fabric</w:t>
            </w:r>
          </w:p>
          <w:p w:rsidR="00000000" w:rsidRPr="008B4A4B" w:rsidP="008B4A4B">
            <w:pPr>
              <w:pStyle w:val="ListBullet"/>
            </w:pPr>
            <w:r w:rsidRPr="008B4A4B">
              <w:t>colour of fabric</w:t>
            </w:r>
          </w:p>
          <w:p w:rsidR="00000000" w:rsidRPr="008B4A4B" w:rsidP="008B4A4B">
            <w:pPr>
              <w:pStyle w:val="ListBullet"/>
            </w:pPr>
            <w:r w:rsidRPr="008B4A4B">
              <w:t>positioning of design</w:t>
            </w:r>
          </w:p>
          <w:p w:rsidR="00000000" w:rsidRPr="008B4A4B" w:rsidP="008B4A4B">
            <w:pPr>
              <w:pStyle w:val="ListBullet"/>
            </w:pPr>
            <w:r w:rsidRPr="008B4A4B">
              <w:t>purpose of garment</w:t>
            </w:r>
          </w:p>
          <w:p w:rsidR="00000000" w:rsidRPr="008B4A4B" w:rsidP="008B4A4B">
            <w:pPr>
              <w:pStyle w:val="ListBullet"/>
            </w:pPr>
            <w:r w:rsidRPr="008B4A4B">
              <w:t>suitability of size, design and colour</w:t>
            </w:r>
          </w:p>
          <w:p w:rsidR="00000000" w:rsidP="008B4A4B">
            <w:pPr>
              <w:pStyle w:val="BodyText"/>
              <w:rPr>
                <w:lang w:val="en-NZ"/>
              </w:rPr>
            </w:pPr>
          </w:p>
        </w:tc>
      </w:tr>
      <w:tr w:rsidTr="002E53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4A4B" w:rsidP="008B4A4B">
            <w:pPr>
              <w:pStyle w:val="BodyText"/>
            </w:pPr>
            <w:r w:rsidRPr="008B4A4B">
              <w:rPr>
                <w:rStyle w:val="SpecialBold"/>
              </w:rPr>
              <w:t>Embellishing methods include three or more of the following:</w:t>
            </w:r>
          </w:p>
          <w:p w:rsidR="00000000" w:rsidP="008B4A4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B4A4B" w:rsidP="008B4A4B">
            <w:pPr>
              <w:pStyle w:val="ListBullet"/>
            </w:pPr>
            <w:r w:rsidRPr="008B4A4B">
              <w:t>beading</w:t>
            </w:r>
          </w:p>
          <w:p w:rsidR="00000000" w:rsidRPr="008B4A4B" w:rsidP="008B4A4B">
            <w:pPr>
              <w:pStyle w:val="ListBullet"/>
            </w:pPr>
            <w:r w:rsidRPr="008B4A4B">
              <w:t>smocking</w:t>
            </w:r>
          </w:p>
          <w:p w:rsidR="00000000" w:rsidRPr="008B4A4B" w:rsidP="008B4A4B">
            <w:pPr>
              <w:pStyle w:val="ListBullet"/>
            </w:pPr>
            <w:r w:rsidRPr="008B4A4B">
              <w:t>embroidery stitches</w:t>
            </w:r>
          </w:p>
          <w:p w:rsidR="00000000" w:rsidRPr="008B4A4B" w:rsidP="008B4A4B">
            <w:pPr>
              <w:pStyle w:val="ListBullet"/>
            </w:pPr>
            <w:r w:rsidRPr="008B4A4B">
              <w:t xml:space="preserve">fabric manipulation </w:t>
            </w:r>
          </w:p>
          <w:p w:rsidR="00000000" w:rsidRPr="008B4A4B" w:rsidP="008B4A4B">
            <w:pPr>
              <w:pStyle w:val="ListBullet"/>
            </w:pPr>
            <w:r w:rsidRPr="008B4A4B">
              <w:t>quilting</w:t>
            </w:r>
          </w:p>
          <w:p w:rsidR="00000000" w:rsidRPr="008B4A4B" w:rsidP="008B4A4B">
            <w:pPr>
              <w:pStyle w:val="ListBullet"/>
            </w:pPr>
            <w:r w:rsidRPr="008B4A4B">
              <w:t>pintucking</w:t>
            </w:r>
          </w:p>
          <w:p w:rsidR="00000000" w:rsidRPr="008B4A4B" w:rsidP="008B4A4B">
            <w:pPr>
              <w:pStyle w:val="ListBullet"/>
            </w:pPr>
            <w:r w:rsidRPr="008B4A4B">
              <w:t>shirring</w:t>
            </w:r>
          </w:p>
          <w:p w:rsidR="00000000" w:rsidRPr="008B4A4B" w:rsidP="008B4A4B">
            <w:pPr>
              <w:pStyle w:val="ListBullet"/>
            </w:pPr>
            <w:r w:rsidRPr="008B4A4B">
              <w:t>machine embroidery</w:t>
            </w:r>
          </w:p>
          <w:p w:rsidR="00000000" w:rsidRPr="008B4A4B" w:rsidP="008B4A4B">
            <w:pPr>
              <w:pStyle w:val="ListBullet"/>
            </w:pPr>
            <w:r w:rsidRPr="008B4A4B">
              <w:t>appliqué</w:t>
            </w:r>
          </w:p>
          <w:p w:rsidR="00000000" w:rsidRPr="008B4A4B" w:rsidP="008B4A4B">
            <w:pPr>
              <w:pStyle w:val="ListBullet"/>
            </w:pPr>
            <w:r w:rsidRPr="008B4A4B">
              <w:t>lace insertion</w:t>
            </w:r>
          </w:p>
          <w:p w:rsidR="00000000" w:rsidP="008B4A4B">
            <w:pPr>
              <w:pStyle w:val="BodyText"/>
              <w:rPr>
                <w:lang w:val="en-NZ"/>
              </w:rPr>
            </w:pPr>
          </w:p>
        </w:tc>
      </w:tr>
      <w:tr w:rsidTr="002E53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4A4B">
            <w:pPr>
              <w:pStyle w:val="BodyText"/>
              <w:rPr>
                <w:lang w:val="en-NZ"/>
              </w:rPr>
            </w:pPr>
            <w:r w:rsidRPr="008B4A4B">
              <w:rPr>
                <w:rStyle w:val="SpecialBold"/>
              </w:rPr>
              <w:t>Maintenance of equipment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B4A4B" w:rsidP="008B4A4B">
            <w:pPr>
              <w:pStyle w:val="ListBullet"/>
            </w:pPr>
            <w:r w:rsidRPr="008B4A4B">
              <w:t>checking and replacement of needles, attachments or parts used for embellishment</w:t>
            </w:r>
          </w:p>
          <w:p w:rsidR="00000000" w:rsidRPr="008B4A4B" w:rsidP="008B4A4B">
            <w:pPr>
              <w:pStyle w:val="ListBullet"/>
            </w:pPr>
            <w:r w:rsidRPr="008B4A4B">
              <w:t>maintaining equipment to supplier requirements</w:t>
            </w:r>
          </w:p>
        </w:tc>
      </w:tr>
    </w:tbl>
    <w:p w:rsidR="00000000" w:rsidRPr="008B4A4B" w:rsidP="008B4A4B">
      <w:pPr>
        <w:pStyle w:val="BodyText"/>
      </w:pPr>
    </w:p>
    <w:p w:rsidR="00000000" w:rsidRPr="008B4A4B" w:rsidP="008B4A4B">
      <w:pPr>
        <w:pStyle w:val="AllowPageBreak"/>
      </w:pPr>
    </w:p>
    <w:p w:rsidR="00000000" w:rsidRPr="008B4A4B" w:rsidP="008B4A4B">
      <w:pPr>
        <w:pStyle w:val="Heading1"/>
      </w:pPr>
      <w:bookmarkStart w:id="8" w:name="O_1049995"/>
      <w:bookmarkEnd w:id="8"/>
      <w:r w:rsidRPr="008B4A4B">
        <w:t>Unit Mapping Information</w:t>
      </w:r>
    </w:p>
    <w:p w:rsidR="00000000" w:rsidRPr="008B4A4B" w:rsidP="002E533B">
      <w:pPr>
        <w:pStyle w:val="BodyText"/>
      </w:pPr>
      <w:r w:rsidRPr="008B4A4B">
        <w:t>Release 3. Supersedes and is equivalent to MSTCL3007 Embellish garment by hand or machine (Release 2).</w:t>
      </w:r>
    </w:p>
    <w:p w:rsidR="00000000" w:rsidRPr="008B4A4B" w:rsidP="002E533B">
      <w:pPr>
        <w:pStyle w:val="BodyText"/>
      </w:pPr>
      <w:r w:rsidRPr="008B4A4B">
        <w:t>Release 2. Supersedes and is equivalent to MSTCL3007 Embellish garment by hand or machine (Release 1).</w:t>
      </w:r>
    </w:p>
    <w:p w:rsidR="00000000" w:rsidRPr="008B4A4B" w:rsidP="002E533B">
      <w:pPr>
        <w:pStyle w:val="BodyText"/>
      </w:pPr>
      <w:r w:rsidRPr="008B4A4B">
        <w:t>Release 1. Supersedes and</w:t>
      </w:r>
      <w:r w:rsidRPr="008B4A4B">
        <w:t xml:space="preserve"> is equivalent to LMTCL3007B Embellish garment by hand or machine</w:t>
      </w:r>
    </w:p>
    <w:p w:rsidR="00000000" w:rsidRPr="008B4A4B" w:rsidP="008B4A4B">
      <w:pPr>
        <w:pStyle w:val="Heading1"/>
      </w:pPr>
      <w:bookmarkStart w:id="9" w:name="O_1050004"/>
      <w:bookmarkEnd w:id="9"/>
      <w:r w:rsidRPr="008B4A4B">
        <w:t>Links</w:t>
      </w:r>
    </w:p>
    <w:p w:rsidR="00000000" w:rsidRPr="008B4A4B" w:rsidP="002E533B">
      <w:pPr>
        <w:pStyle w:val="BodyText"/>
      </w:pPr>
      <w:r w:rsidRPr="008B4A4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93D68">
        <w:rPr>
          <w:rStyle w:val="Hyperlink"/>
        </w:rPr>
        <w:t>https://vetnet.gov.au/Pages/TrainingDocs.aspx?q=a203ec5c-de7d-406b-b3e1-8f1a9b76e92e</w:t>
      </w:r>
      <w:r>
        <w:fldChar w:fldCharType="end"/>
      </w:r>
    </w:p>
    <w:p w:rsidR="00000000" w:rsidRPr="008B4A4B" w:rsidP="008B4A4B"/>
    <w:sectPr w:rsidSect="008B4A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A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A4B" w:rsidRPr="002E533B" w:rsidP="002E53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A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33B" w:rsidP="008B4A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E533B" w:rsidP="008B4A4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E533B" w:rsidP="008B4A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A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3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4A4B" w:rsidRPr="002E533B" w:rsidP="002E53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A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33B" w:rsidRPr="002D2AF8" w:rsidP="008B4A4B">
    <w:pPr>
      <w:pStyle w:val="Header"/>
      <w:framePr w:wrap="around"/>
    </w:pPr>
    <w:r>
      <w:fldChar w:fldCharType="begin"/>
    </w:r>
    <w:r>
      <w:instrText xml:space="preserve"> TITLE   \* MERGEFORMAT </w:instrText>
    </w:r>
    <w:r>
      <w:fldChar w:fldCharType="separate"/>
    </w:r>
    <w:r>
      <w:t>MSTCL3007 Embellish garment by hand or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2E533B" w:rsidP="008B4A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5E5E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5E35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A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4A4B"/>
    <w:pPr>
      <w:spacing w:before="360" w:after="60"/>
      <w:outlineLvl w:val="0"/>
    </w:pPr>
    <w:rPr>
      <w:sz w:val="32"/>
    </w:rPr>
  </w:style>
  <w:style w:type="paragraph" w:styleId="Heading2">
    <w:name w:val="heading 2"/>
    <w:basedOn w:val="HeadingBase"/>
    <w:next w:val="BodyText"/>
    <w:link w:val="Heading2Char"/>
    <w:qFormat/>
    <w:rsid w:val="008B4A4B"/>
    <w:pPr>
      <w:keepLines/>
      <w:spacing w:before="240" w:after="120"/>
      <w:outlineLvl w:val="1"/>
    </w:pPr>
    <w:rPr>
      <w:sz w:val="28"/>
      <w:szCs w:val="40"/>
    </w:rPr>
  </w:style>
  <w:style w:type="paragraph" w:styleId="Heading3">
    <w:name w:val="heading 3"/>
    <w:basedOn w:val="HeadingBase"/>
    <w:next w:val="BodyText"/>
    <w:link w:val="Heading3Char"/>
    <w:qFormat/>
    <w:rsid w:val="008B4A4B"/>
    <w:pPr>
      <w:spacing w:before="180" w:after="120"/>
      <w:outlineLvl w:val="2"/>
    </w:pPr>
    <w:rPr>
      <w:spacing w:val="-10"/>
      <w:kern w:val="32"/>
    </w:rPr>
  </w:style>
  <w:style w:type="paragraph" w:styleId="Heading4">
    <w:name w:val="heading 4"/>
    <w:basedOn w:val="HeadingBase"/>
    <w:next w:val="BodyText"/>
    <w:link w:val="Heading4Char"/>
    <w:qFormat/>
    <w:rsid w:val="008B4A4B"/>
    <w:pPr>
      <w:spacing w:before="160" w:after="120"/>
      <w:outlineLvl w:val="3"/>
    </w:pPr>
    <w:rPr>
      <w:sz w:val="22"/>
    </w:rPr>
  </w:style>
  <w:style w:type="paragraph" w:styleId="Heading5">
    <w:name w:val="heading 5"/>
    <w:basedOn w:val="HeadingBase"/>
    <w:next w:val="Normal"/>
    <w:link w:val="Heading5Char"/>
    <w:qFormat/>
    <w:rsid w:val="008B4A4B"/>
    <w:pPr>
      <w:spacing w:before="80"/>
      <w:outlineLvl w:val="4"/>
    </w:pPr>
    <w:rPr>
      <w:color w:val="918585"/>
      <w:sz w:val="20"/>
    </w:rPr>
  </w:style>
  <w:style w:type="paragraph" w:styleId="Heading6">
    <w:name w:val="heading 6"/>
    <w:basedOn w:val="HeadingBase"/>
    <w:next w:val="Normal"/>
    <w:link w:val="Heading6Char"/>
    <w:qFormat/>
    <w:rsid w:val="008B4A4B"/>
    <w:pPr>
      <w:spacing w:before="60"/>
      <w:outlineLvl w:val="5"/>
    </w:pPr>
    <w:rPr>
      <w:color w:val="918585"/>
      <w:sz w:val="20"/>
    </w:rPr>
  </w:style>
  <w:style w:type="paragraph" w:styleId="Heading7">
    <w:name w:val="heading 7"/>
    <w:basedOn w:val="Normal"/>
    <w:next w:val="Normal"/>
    <w:link w:val="Heading7Char"/>
    <w:qFormat/>
    <w:rsid w:val="008B4A4B"/>
    <w:pPr>
      <w:ind w:left="720"/>
      <w:outlineLvl w:val="6"/>
    </w:pPr>
    <w:rPr>
      <w:i/>
    </w:rPr>
  </w:style>
  <w:style w:type="paragraph" w:styleId="Heading8">
    <w:name w:val="heading 8"/>
    <w:basedOn w:val="Normal"/>
    <w:next w:val="Normal"/>
    <w:link w:val="Heading8Char"/>
    <w:qFormat/>
    <w:rsid w:val="008B4A4B"/>
    <w:pPr>
      <w:ind w:left="720"/>
      <w:outlineLvl w:val="7"/>
    </w:pPr>
    <w:rPr>
      <w:i/>
    </w:rPr>
  </w:style>
  <w:style w:type="paragraph" w:styleId="Heading9">
    <w:name w:val="heading 9"/>
    <w:basedOn w:val="Normal"/>
    <w:next w:val="Normal"/>
    <w:link w:val="Heading9Char"/>
    <w:qFormat/>
    <w:rsid w:val="008B4A4B"/>
    <w:pPr>
      <w:ind w:left="720"/>
      <w:outlineLvl w:val="8"/>
    </w:pPr>
    <w:rPr>
      <w:i/>
    </w:rPr>
  </w:style>
  <w:style w:type="character" w:default="1" w:styleId="DefaultParagraphFont">
    <w:name w:val="Default Paragraph Font"/>
    <w:uiPriority w:val="1"/>
    <w:unhideWhenUsed/>
    <w:rsid w:val="008B4A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4A4B"/>
  </w:style>
  <w:style w:type="character" w:customStyle="1" w:styleId="Heading1Char">
    <w:name w:val="Heading 1 Char"/>
    <w:basedOn w:val="DefaultParagraphFont"/>
    <w:link w:val="Heading1"/>
    <w:rsid w:val="008B4A4B"/>
    <w:rPr>
      <w:rFonts w:ascii="Times New Roman" w:eastAsia="Times New Roman" w:hAnsi="Times New Roman" w:cs="Times New Roman"/>
      <w:b/>
      <w:sz w:val="32"/>
      <w:szCs w:val="20"/>
      <w:lang w:eastAsia="en-US"/>
    </w:rPr>
  </w:style>
  <w:style w:type="paragraph" w:styleId="BodyText">
    <w:name w:val="Body Text"/>
    <w:basedOn w:val="Normal"/>
    <w:link w:val="BodyTextChar"/>
    <w:rsid w:val="008B4A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4A4B"/>
    <w:rPr>
      <w:rFonts w:ascii="Times New Roman" w:eastAsia="Times New Roman" w:hAnsi="Times New Roman" w:cs="Times New Roman"/>
      <w:sz w:val="24"/>
      <w:lang w:eastAsia="en-US"/>
    </w:rPr>
  </w:style>
  <w:style w:type="paragraph" w:styleId="ListBullet">
    <w:name w:val="List Bullet"/>
    <w:basedOn w:val="List"/>
    <w:rsid w:val="008B4A4B"/>
    <w:pPr>
      <w:numPr>
        <w:numId w:val="11"/>
      </w:numPr>
      <w:tabs>
        <w:tab w:val="clear" w:pos="340"/>
      </w:tabs>
      <w:spacing w:before="40" w:after="40"/>
    </w:pPr>
  </w:style>
  <w:style w:type="character" w:customStyle="1" w:styleId="SpecialBold">
    <w:name w:val="Special Bold"/>
    <w:basedOn w:val="DefaultParagraphFont"/>
    <w:rsid w:val="008B4A4B"/>
    <w:rPr>
      <w:b/>
      <w:spacing w:val="0"/>
    </w:rPr>
  </w:style>
  <w:style w:type="character" w:styleId="Emphasis">
    <w:name w:val="Emphasis"/>
    <w:basedOn w:val="DefaultParagraphFont"/>
    <w:qFormat/>
    <w:rsid w:val="008B4A4B"/>
    <w:rPr>
      <w:i/>
    </w:rPr>
  </w:style>
  <w:style w:type="paragraph" w:customStyle="1" w:styleId="SuperHeading">
    <w:name w:val="SuperHeading"/>
    <w:basedOn w:val="Normal"/>
    <w:rsid w:val="008B4A4B"/>
    <w:pPr>
      <w:spacing w:before="240" w:after="120"/>
      <w:outlineLvl w:val="0"/>
    </w:pPr>
    <w:rPr>
      <w:rFonts w:ascii="Times New Roman" w:hAnsi="Times New Roman"/>
      <w:b/>
      <w:sz w:val="32"/>
    </w:rPr>
  </w:style>
  <w:style w:type="paragraph" w:customStyle="1" w:styleId="AllowPageBreak">
    <w:name w:val="AllowPageBreak"/>
    <w:rsid w:val="008B4A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4A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4A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4A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4A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4A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4A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4A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4A4B"/>
    <w:rPr>
      <w:rFonts w:ascii="Courier New" w:eastAsia="Times New Roman" w:hAnsi="Courier New" w:cs="Times New Roman"/>
      <w:i/>
      <w:szCs w:val="20"/>
      <w:lang w:eastAsia="en-US"/>
    </w:rPr>
  </w:style>
  <w:style w:type="paragraph" w:customStyle="1" w:styleId="HeadingBase">
    <w:name w:val="Heading Base"/>
    <w:rsid w:val="008B4A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4A4B"/>
    <w:pPr>
      <w:tabs>
        <w:tab w:val="right" w:leader="dot" w:pos="9072"/>
      </w:tabs>
      <w:ind w:left="567"/>
    </w:pPr>
    <w:rPr>
      <w:szCs w:val="22"/>
    </w:rPr>
  </w:style>
  <w:style w:type="paragraph" w:customStyle="1" w:styleId="TOCBase">
    <w:name w:val="TOC Base"/>
    <w:rsid w:val="008B4A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4A4B"/>
    <w:pPr>
      <w:tabs>
        <w:tab w:val="right" w:leader="dot" w:pos="9072"/>
      </w:tabs>
      <w:spacing w:before="40" w:after="40"/>
      <w:ind w:left="284"/>
    </w:pPr>
    <w:rPr>
      <w:rFonts w:ascii="Times New Roman" w:hAnsi="Times New Roman"/>
    </w:rPr>
  </w:style>
  <w:style w:type="paragraph" w:styleId="TOC1">
    <w:name w:val="toc 1"/>
    <w:basedOn w:val="TOCBase"/>
    <w:next w:val="Normal"/>
    <w:rsid w:val="008B4A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4A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4A4B"/>
    <w:rPr>
      <w:rFonts w:ascii="Times New Roman" w:eastAsia="Times New Roman" w:hAnsi="Times New Roman" w:cs="Times New Roman"/>
      <w:sz w:val="16"/>
      <w:lang w:eastAsia="en-US"/>
    </w:rPr>
  </w:style>
  <w:style w:type="paragraph" w:styleId="Title">
    <w:name w:val="Title"/>
    <w:basedOn w:val="HeadingBase"/>
    <w:link w:val="TitleChar"/>
    <w:qFormat/>
    <w:rsid w:val="008B4A4B"/>
    <w:pPr>
      <w:spacing w:before="5040"/>
      <w:jc w:val="center"/>
    </w:pPr>
    <w:rPr>
      <w:sz w:val="48"/>
      <w:szCs w:val="72"/>
      <w:lang w:val="en-US"/>
    </w:rPr>
  </w:style>
  <w:style w:type="character" w:customStyle="1" w:styleId="TitleChar">
    <w:name w:val="Title Char"/>
    <w:basedOn w:val="DefaultParagraphFont"/>
    <w:link w:val="Title"/>
    <w:rsid w:val="008B4A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4A4B"/>
    <w:pPr>
      <w:tabs>
        <w:tab w:val="left" w:pos="3600"/>
        <w:tab w:val="left" w:pos="3958"/>
      </w:tabs>
    </w:pPr>
  </w:style>
  <w:style w:type="paragraph" w:styleId="List">
    <w:name w:val="List"/>
    <w:basedOn w:val="BodyText"/>
    <w:next w:val="BodyText"/>
    <w:rsid w:val="008B4A4B"/>
    <w:pPr>
      <w:tabs>
        <w:tab w:val="left" w:pos="340"/>
      </w:tabs>
      <w:spacing w:before="60" w:after="60"/>
      <w:ind w:left="340" w:hanging="340"/>
    </w:pPr>
  </w:style>
  <w:style w:type="paragraph" w:customStyle="1" w:styleId="Note">
    <w:name w:val="Note"/>
    <w:basedOn w:val="BodyText"/>
    <w:rsid w:val="008B4A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4A4B"/>
    <w:pPr>
      <w:framePr w:wrap="auto" w:hAnchor="text" w:y="6049"/>
    </w:pPr>
    <w:rPr>
      <w:color w:val="000000"/>
      <w:sz w:val="40"/>
    </w:rPr>
  </w:style>
  <w:style w:type="paragraph" w:customStyle="1" w:styleId="TOCTitle">
    <w:name w:val="TOCTitle"/>
    <w:basedOn w:val="Heading1"/>
    <w:rsid w:val="008B4A4B"/>
    <w:pPr>
      <w:spacing w:after="240"/>
      <w:jc w:val="center"/>
      <w:outlineLvl w:val="9"/>
    </w:pPr>
    <w:rPr>
      <w:caps/>
    </w:rPr>
  </w:style>
  <w:style w:type="paragraph" w:customStyle="1" w:styleId="Version">
    <w:name w:val="Version"/>
    <w:rsid w:val="008B4A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4A4B"/>
    <w:pPr>
      <w:numPr>
        <w:numId w:val="12"/>
      </w:numPr>
      <w:tabs>
        <w:tab w:val="clear" w:pos="680"/>
      </w:tabs>
    </w:pPr>
  </w:style>
  <w:style w:type="paragraph" w:styleId="Index1">
    <w:name w:val="index 1"/>
    <w:basedOn w:val="Normal"/>
    <w:next w:val="Normal"/>
    <w:semiHidden/>
    <w:rsid w:val="008B4A4B"/>
    <w:pPr>
      <w:keepNext w:val="0"/>
      <w:tabs>
        <w:tab w:val="right" w:pos="4176"/>
      </w:tabs>
      <w:ind w:left="198" w:hanging="198"/>
    </w:pPr>
    <w:rPr>
      <w:rFonts w:ascii="Garamond" w:hAnsi="Garamond"/>
    </w:rPr>
  </w:style>
  <w:style w:type="paragraph" w:styleId="IndexHeading">
    <w:name w:val="index heading"/>
    <w:basedOn w:val="Normal"/>
    <w:next w:val="Index1"/>
    <w:semiHidden/>
    <w:rsid w:val="008B4A4B"/>
    <w:pPr>
      <w:spacing w:before="120" w:after="120"/>
    </w:pPr>
    <w:rPr>
      <w:rFonts w:ascii="Arial" w:hAnsi="Arial"/>
      <w:b/>
      <w:color w:val="918585"/>
      <w:sz w:val="24"/>
    </w:rPr>
  </w:style>
  <w:style w:type="paragraph" w:styleId="Header">
    <w:name w:val="header"/>
    <w:basedOn w:val="Normal"/>
    <w:link w:val="HeaderChar"/>
    <w:rsid w:val="008B4A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4A4B"/>
    <w:rPr>
      <w:rFonts w:ascii="Times New Roman" w:eastAsia="Times New Roman" w:hAnsi="Times New Roman" w:cs="Times New Roman"/>
      <w:sz w:val="16"/>
      <w:szCs w:val="20"/>
      <w:lang w:val="en-GB" w:eastAsia="en-US"/>
    </w:rPr>
  </w:style>
  <w:style w:type="paragraph" w:customStyle="1" w:styleId="Chapter">
    <w:name w:val="Chapter"/>
    <w:basedOn w:val="Normal"/>
    <w:rsid w:val="008B4A4B"/>
    <w:pPr>
      <w:spacing w:before="240"/>
    </w:pPr>
    <w:rPr>
      <w:rFonts w:ascii="Times New Roman" w:hAnsi="Times New Roman"/>
      <w:smallCaps/>
      <w:spacing w:val="80"/>
      <w:sz w:val="28"/>
    </w:rPr>
  </w:style>
  <w:style w:type="paragraph" w:customStyle="1" w:styleId="InChapter">
    <w:name w:val="InChapter"/>
    <w:basedOn w:val="Heading3"/>
    <w:rsid w:val="008B4A4B"/>
    <w:pPr>
      <w:spacing w:after="240"/>
      <w:outlineLvl w:val="9"/>
    </w:pPr>
    <w:rPr>
      <w:noProof/>
    </w:rPr>
  </w:style>
  <w:style w:type="paragraph" w:styleId="Index2">
    <w:name w:val="index 2"/>
    <w:basedOn w:val="Normal"/>
    <w:next w:val="Normal"/>
    <w:semiHidden/>
    <w:rsid w:val="008B4A4B"/>
    <w:pPr>
      <w:tabs>
        <w:tab w:val="right" w:pos="4176"/>
      </w:tabs>
      <w:ind w:left="568" w:hanging="284"/>
    </w:pPr>
    <w:rPr>
      <w:rFonts w:ascii="Garamond" w:hAnsi="Garamond"/>
    </w:rPr>
  </w:style>
  <w:style w:type="paragraph" w:customStyle="1" w:styleId="Byline">
    <w:name w:val="Byline"/>
    <w:rsid w:val="008B4A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4A4B"/>
    <w:pPr>
      <w:tabs>
        <w:tab w:val="clear" w:pos="3600"/>
        <w:tab w:val="clear" w:pos="3958"/>
      </w:tabs>
      <w:jc w:val="right"/>
    </w:pPr>
  </w:style>
  <w:style w:type="paragraph" w:styleId="Caption">
    <w:name w:val="caption"/>
    <w:basedOn w:val="BodyText"/>
    <w:next w:val="Normal"/>
    <w:qFormat/>
    <w:rsid w:val="008B4A4B"/>
    <w:pPr>
      <w:framePr w:w="2268" w:hSpace="181" w:vSpace="181" w:wrap="around" w:vAnchor="text" w:hAnchor="page" w:x="1135" w:y="285" w:anchorLock="1"/>
    </w:pPr>
    <w:rPr>
      <w:i/>
    </w:rPr>
  </w:style>
  <w:style w:type="paragraph" w:customStyle="1" w:styleId="MiniTOCTitle">
    <w:name w:val="MiniTOCTitle"/>
    <w:basedOn w:val="Heading4"/>
    <w:rsid w:val="008B4A4B"/>
    <w:pPr>
      <w:spacing w:before="240"/>
      <w:outlineLvl w:val="9"/>
    </w:pPr>
    <w:rPr>
      <w:noProof/>
      <w:sz w:val="24"/>
    </w:rPr>
  </w:style>
  <w:style w:type="paragraph" w:customStyle="1" w:styleId="MiniTOCItem">
    <w:name w:val="MiniTOCItem"/>
    <w:basedOn w:val="ListBullet"/>
    <w:rsid w:val="008B4A4B"/>
    <w:pPr>
      <w:numPr>
        <w:numId w:val="0"/>
      </w:numPr>
      <w:tabs>
        <w:tab w:val="right" w:leader="dot" w:pos="6521"/>
      </w:tabs>
      <w:spacing w:before="0" w:after="0"/>
    </w:pPr>
  </w:style>
  <w:style w:type="paragraph" w:customStyle="1" w:styleId="TOFTitle">
    <w:name w:val="TOFTitle"/>
    <w:basedOn w:val="TOCTitle"/>
    <w:rsid w:val="008B4A4B"/>
  </w:style>
  <w:style w:type="paragraph" w:styleId="TableofFigures">
    <w:name w:val="table of figures"/>
    <w:basedOn w:val="Normal"/>
    <w:next w:val="Normal"/>
    <w:semiHidden/>
    <w:rsid w:val="008B4A4B"/>
    <w:pPr>
      <w:tabs>
        <w:tab w:val="right" w:leader="dot" w:pos="9072"/>
      </w:tabs>
      <w:ind w:left="970" w:hanging="403"/>
    </w:pPr>
    <w:rPr>
      <w:rFonts w:ascii="Times New Roman" w:hAnsi="Times New Roman"/>
      <w:b/>
    </w:rPr>
  </w:style>
  <w:style w:type="paragraph" w:styleId="ListNumber">
    <w:name w:val="List Number"/>
    <w:basedOn w:val="List"/>
    <w:rsid w:val="008B4A4B"/>
    <w:pPr>
      <w:numPr>
        <w:numId w:val="14"/>
      </w:numPr>
      <w:tabs>
        <w:tab w:val="clear" w:pos="340"/>
      </w:tabs>
    </w:pPr>
  </w:style>
  <w:style w:type="character" w:customStyle="1" w:styleId="WingdingSymbols">
    <w:name w:val="Wingding Symbols"/>
    <w:rsid w:val="008B4A4B"/>
    <w:rPr>
      <w:rFonts w:ascii="Wingdings" w:hAnsi="Wingdings"/>
    </w:rPr>
  </w:style>
  <w:style w:type="paragraph" w:customStyle="1" w:styleId="TableHeading">
    <w:name w:val="Table Heading"/>
    <w:basedOn w:val="HeadingBase"/>
    <w:rsid w:val="008B4A4B"/>
    <w:pPr>
      <w:keepLines/>
      <w:pBdr>
        <w:bottom w:val="single" w:sz="6" w:space="1" w:color="918585"/>
      </w:pBdr>
      <w:spacing w:before="240"/>
    </w:pPr>
  </w:style>
  <w:style w:type="character" w:customStyle="1" w:styleId="HotSpot">
    <w:name w:val="HotSpot"/>
    <w:rsid w:val="008B4A4B"/>
    <w:rPr>
      <w:color w:val="0033CC"/>
      <w:u w:val="none"/>
    </w:rPr>
  </w:style>
  <w:style w:type="paragraph" w:customStyle="1" w:styleId="BodyTextRight">
    <w:name w:val="Body Text Right"/>
    <w:basedOn w:val="BodyText"/>
    <w:rsid w:val="008B4A4B"/>
    <w:pPr>
      <w:spacing w:before="0" w:after="0"/>
      <w:jc w:val="right"/>
    </w:pPr>
  </w:style>
  <w:style w:type="paragraph" w:styleId="Index3">
    <w:name w:val="index 3"/>
    <w:basedOn w:val="ListNumber2"/>
    <w:next w:val="Normal"/>
    <w:semiHidden/>
    <w:rsid w:val="008B4A4B"/>
    <w:pPr>
      <w:numPr>
        <w:numId w:val="0"/>
      </w:numPr>
      <w:tabs>
        <w:tab w:val="right" w:leader="dot" w:pos="4176"/>
      </w:tabs>
    </w:pPr>
  </w:style>
  <w:style w:type="paragraph" w:styleId="ListNumber2">
    <w:name w:val="List Number 2"/>
    <w:basedOn w:val="List2"/>
    <w:rsid w:val="008B4A4B"/>
    <w:pPr>
      <w:numPr>
        <w:numId w:val="9"/>
      </w:numPr>
      <w:tabs>
        <w:tab w:val="clear" w:pos="1060"/>
      </w:tabs>
    </w:pPr>
  </w:style>
  <w:style w:type="paragraph" w:customStyle="1" w:styleId="MarginNote">
    <w:name w:val="Margin Note"/>
    <w:basedOn w:val="BodyText"/>
    <w:rsid w:val="008B4A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4A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4A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4A4B"/>
    <w:rPr>
      <w:sz w:val="32"/>
    </w:rPr>
  </w:style>
  <w:style w:type="paragraph" w:customStyle="1" w:styleId="HeadingProcedure">
    <w:name w:val="Heading Procedure"/>
    <w:basedOn w:val="HeadingBase"/>
    <w:next w:val="Normal"/>
    <w:rsid w:val="008B4A4B"/>
    <w:pPr>
      <w:tabs>
        <w:tab w:val="left" w:pos="0"/>
      </w:tabs>
      <w:spacing w:before="120" w:after="60"/>
    </w:pPr>
    <w:rPr>
      <w:i/>
      <w:color w:val="918585"/>
      <w:sz w:val="22"/>
    </w:rPr>
  </w:style>
  <w:style w:type="paragraph" w:customStyle="1" w:styleId="TableBodyText">
    <w:name w:val="Table Body Text"/>
    <w:basedOn w:val="BodyText"/>
    <w:rsid w:val="008B4A4B"/>
    <w:pPr>
      <w:spacing w:before="60" w:after="60"/>
    </w:pPr>
  </w:style>
  <w:style w:type="paragraph" w:styleId="ListContinue">
    <w:name w:val="List Continue"/>
    <w:basedOn w:val="List"/>
    <w:rsid w:val="008B4A4B"/>
    <w:pPr>
      <w:ind w:firstLine="0"/>
    </w:pPr>
  </w:style>
  <w:style w:type="paragraph" w:customStyle="1" w:styleId="ListNote">
    <w:name w:val="List Note"/>
    <w:basedOn w:val="List"/>
    <w:rsid w:val="008B4A4B"/>
    <w:pPr>
      <w:pBdr>
        <w:top w:val="single" w:sz="6" w:space="2" w:color="918585"/>
        <w:bottom w:val="single" w:sz="6" w:space="2" w:color="918585"/>
      </w:pBdr>
      <w:tabs>
        <w:tab w:val="left" w:pos="1021"/>
      </w:tabs>
      <w:ind w:firstLine="0"/>
    </w:pPr>
  </w:style>
  <w:style w:type="paragraph" w:customStyle="1" w:styleId="Warning">
    <w:name w:val="Warning"/>
    <w:basedOn w:val="BodyText"/>
    <w:rsid w:val="008B4A4B"/>
    <w:pPr>
      <w:shd w:val="clear" w:color="auto" w:fill="D9D9D9"/>
      <w:tabs>
        <w:tab w:val="left" w:pos="992"/>
      </w:tabs>
      <w:ind w:left="119" w:right="119"/>
    </w:pPr>
    <w:rPr>
      <w:sz w:val="20"/>
    </w:rPr>
  </w:style>
  <w:style w:type="paragraph" w:customStyle="1" w:styleId="MarginIcons">
    <w:name w:val="Margin Icons"/>
    <w:basedOn w:val="BodyText"/>
    <w:rsid w:val="008B4A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4A4B"/>
    <w:rPr>
      <w:rFonts w:ascii="Courier New" w:hAnsi="Courier New"/>
    </w:rPr>
  </w:style>
  <w:style w:type="paragraph" w:customStyle="1" w:styleId="NoteBullet">
    <w:name w:val="Note Bullet"/>
    <w:basedOn w:val="Note"/>
    <w:rsid w:val="008B4A4B"/>
    <w:pPr>
      <w:tabs>
        <w:tab w:val="clear" w:pos="680"/>
      </w:tabs>
      <w:spacing w:before="60" w:after="60"/>
    </w:pPr>
  </w:style>
  <w:style w:type="paragraph" w:customStyle="1" w:styleId="SubHeading2">
    <w:name w:val="SubHeading2"/>
    <w:basedOn w:val="HeadingBase"/>
    <w:rsid w:val="008B4A4B"/>
    <w:pPr>
      <w:spacing w:before="240" w:after="60"/>
    </w:pPr>
    <w:rPr>
      <w:sz w:val="20"/>
    </w:rPr>
  </w:style>
  <w:style w:type="paragraph" w:customStyle="1" w:styleId="SubHeading1">
    <w:name w:val="SubHeading1"/>
    <w:basedOn w:val="HeadingBase"/>
    <w:rsid w:val="008B4A4B"/>
    <w:pPr>
      <w:spacing w:before="240" w:after="60"/>
    </w:pPr>
    <w:rPr>
      <w:color w:val="918585"/>
      <w:sz w:val="22"/>
    </w:rPr>
  </w:style>
  <w:style w:type="paragraph" w:customStyle="1" w:styleId="SideHeading">
    <w:name w:val="Side Heading"/>
    <w:basedOn w:val="HeadingBase"/>
    <w:rsid w:val="008B4A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4A4B"/>
    <w:pPr>
      <w:numPr>
        <w:numId w:val="10"/>
      </w:numPr>
    </w:pPr>
  </w:style>
  <w:style w:type="paragraph" w:styleId="PlainText">
    <w:name w:val="Plain Text"/>
    <w:basedOn w:val="Normal"/>
    <w:link w:val="PlainTextChar"/>
    <w:rsid w:val="008B4A4B"/>
    <w:rPr>
      <w:sz w:val="20"/>
    </w:rPr>
  </w:style>
  <w:style w:type="character" w:customStyle="1" w:styleId="PlainTextChar">
    <w:name w:val="Plain Text Char"/>
    <w:basedOn w:val="DefaultParagraphFont"/>
    <w:link w:val="PlainText"/>
    <w:rsid w:val="008B4A4B"/>
    <w:rPr>
      <w:rFonts w:ascii="Courier New" w:eastAsia="Times New Roman" w:hAnsi="Courier New" w:cs="Times New Roman"/>
      <w:sz w:val="20"/>
      <w:szCs w:val="20"/>
      <w:lang w:eastAsia="en-US"/>
    </w:rPr>
  </w:style>
  <w:style w:type="character" w:customStyle="1" w:styleId="MenuOption">
    <w:name w:val="Menu Option"/>
    <w:basedOn w:val="DefaultParagraphFont"/>
    <w:rsid w:val="008B4A4B"/>
    <w:rPr>
      <w:b/>
      <w:smallCaps/>
    </w:rPr>
  </w:style>
  <w:style w:type="paragraph" w:customStyle="1" w:styleId="TableListNumber">
    <w:name w:val="Table List Number"/>
    <w:basedOn w:val="ListNumber"/>
    <w:rsid w:val="008B4A4B"/>
    <w:pPr>
      <w:numPr>
        <w:numId w:val="0"/>
      </w:numPr>
    </w:pPr>
  </w:style>
  <w:style w:type="paragraph" w:styleId="TOC4">
    <w:name w:val="toc 4"/>
    <w:basedOn w:val="TOCBase"/>
    <w:next w:val="Normal"/>
    <w:semiHidden/>
    <w:rsid w:val="008B4A4B"/>
    <w:pPr>
      <w:tabs>
        <w:tab w:val="right" w:leader="dot" w:pos="9071"/>
      </w:tabs>
      <w:ind w:left="1701"/>
    </w:pPr>
  </w:style>
  <w:style w:type="paragraph" w:customStyle="1" w:styleId="ListAlpha">
    <w:name w:val="List Alpha"/>
    <w:basedOn w:val="List"/>
    <w:rsid w:val="008B4A4B"/>
    <w:pPr>
      <w:numPr>
        <w:numId w:val="8"/>
      </w:numPr>
    </w:pPr>
  </w:style>
  <w:style w:type="paragraph" w:customStyle="1" w:styleId="ListAlpha2">
    <w:name w:val="List Alpha 2"/>
    <w:basedOn w:val="List2"/>
    <w:rsid w:val="008B4A4B"/>
    <w:pPr>
      <w:numPr>
        <w:numId w:val="7"/>
      </w:numPr>
    </w:pPr>
  </w:style>
  <w:style w:type="paragraph" w:styleId="List2">
    <w:name w:val="List 2"/>
    <w:basedOn w:val="BodyText"/>
    <w:rsid w:val="008B4A4B"/>
    <w:pPr>
      <w:tabs>
        <w:tab w:val="left" w:pos="680"/>
      </w:tabs>
      <w:spacing w:before="60" w:after="60"/>
      <w:ind w:left="680" w:hanging="340"/>
    </w:pPr>
  </w:style>
  <w:style w:type="paragraph" w:styleId="List3">
    <w:name w:val="List 3"/>
    <w:basedOn w:val="BodyText"/>
    <w:rsid w:val="008B4A4B"/>
    <w:pPr>
      <w:tabs>
        <w:tab w:val="left" w:pos="1021"/>
      </w:tabs>
      <w:spacing w:before="60" w:after="60"/>
      <w:ind w:left="1020" w:hanging="340"/>
    </w:pPr>
  </w:style>
  <w:style w:type="paragraph" w:styleId="List4">
    <w:name w:val="List 4"/>
    <w:basedOn w:val="BodyText"/>
    <w:rsid w:val="008B4A4B"/>
    <w:pPr>
      <w:tabs>
        <w:tab w:val="left" w:pos="1361"/>
      </w:tabs>
      <w:spacing w:before="60" w:after="60"/>
      <w:ind w:left="1361" w:hanging="340"/>
    </w:pPr>
  </w:style>
  <w:style w:type="paragraph" w:styleId="List5">
    <w:name w:val="List 5"/>
    <w:basedOn w:val="BodyText"/>
    <w:rsid w:val="008B4A4B"/>
    <w:pPr>
      <w:tabs>
        <w:tab w:val="left" w:pos="1701"/>
      </w:tabs>
      <w:spacing w:before="60" w:after="60"/>
      <w:ind w:left="1701" w:hanging="340"/>
    </w:pPr>
  </w:style>
  <w:style w:type="paragraph" w:styleId="ListBullet3">
    <w:name w:val="List Bullet 3"/>
    <w:basedOn w:val="List3"/>
    <w:rsid w:val="008B4A4B"/>
    <w:pPr>
      <w:numPr>
        <w:numId w:val="13"/>
      </w:numPr>
      <w:tabs>
        <w:tab w:val="clear" w:pos="1021"/>
      </w:tabs>
      <w:ind w:left="1037" w:hanging="357"/>
    </w:pPr>
  </w:style>
  <w:style w:type="paragraph" w:styleId="ListBullet4">
    <w:name w:val="List Bullet 4"/>
    <w:basedOn w:val="List4"/>
    <w:rsid w:val="008B4A4B"/>
    <w:pPr>
      <w:numPr>
        <w:numId w:val="2"/>
      </w:numPr>
      <w:tabs>
        <w:tab w:val="clear" w:pos="1361"/>
      </w:tabs>
    </w:pPr>
  </w:style>
  <w:style w:type="paragraph" w:styleId="ListBullet5">
    <w:name w:val="List Bullet 5"/>
    <w:basedOn w:val="List5"/>
    <w:rsid w:val="008B4A4B"/>
    <w:pPr>
      <w:numPr>
        <w:numId w:val="3"/>
      </w:numPr>
    </w:pPr>
  </w:style>
  <w:style w:type="paragraph" w:styleId="ListContinue2">
    <w:name w:val="List Continue 2"/>
    <w:basedOn w:val="List2"/>
    <w:rsid w:val="008B4A4B"/>
    <w:pPr>
      <w:ind w:firstLine="0"/>
    </w:pPr>
  </w:style>
  <w:style w:type="paragraph" w:styleId="ListContinue3">
    <w:name w:val="List Continue 3"/>
    <w:basedOn w:val="List3"/>
    <w:rsid w:val="008B4A4B"/>
    <w:pPr>
      <w:ind w:left="1021" w:firstLine="0"/>
    </w:pPr>
  </w:style>
  <w:style w:type="paragraph" w:styleId="ListContinue4">
    <w:name w:val="List Continue 4"/>
    <w:basedOn w:val="List4"/>
    <w:rsid w:val="008B4A4B"/>
    <w:pPr>
      <w:ind w:firstLine="0"/>
    </w:pPr>
  </w:style>
  <w:style w:type="paragraph" w:styleId="ListContinue5">
    <w:name w:val="List Continue 5"/>
    <w:basedOn w:val="List5"/>
    <w:rsid w:val="008B4A4B"/>
    <w:pPr>
      <w:ind w:firstLine="0"/>
    </w:pPr>
  </w:style>
  <w:style w:type="paragraph" w:styleId="ListNumber3">
    <w:name w:val="List Number 3"/>
    <w:basedOn w:val="List3"/>
    <w:rsid w:val="008B4A4B"/>
    <w:pPr>
      <w:numPr>
        <w:numId w:val="4"/>
      </w:numPr>
    </w:pPr>
  </w:style>
  <w:style w:type="paragraph" w:styleId="ListNumber4">
    <w:name w:val="List Number 4"/>
    <w:basedOn w:val="List4"/>
    <w:rsid w:val="008B4A4B"/>
    <w:pPr>
      <w:numPr>
        <w:numId w:val="5"/>
      </w:numPr>
    </w:pPr>
  </w:style>
  <w:style w:type="paragraph" w:styleId="ListNumber5">
    <w:name w:val="List Number 5"/>
    <w:basedOn w:val="List5"/>
    <w:rsid w:val="008B4A4B"/>
    <w:pPr>
      <w:numPr>
        <w:numId w:val="6"/>
      </w:numPr>
    </w:pPr>
  </w:style>
  <w:style w:type="paragraph" w:styleId="BlockText">
    <w:name w:val="Block Text"/>
    <w:basedOn w:val="Normal"/>
    <w:rsid w:val="008B4A4B"/>
    <w:pPr>
      <w:spacing w:after="120"/>
      <w:ind w:left="1440" w:right="1440"/>
    </w:pPr>
  </w:style>
  <w:style w:type="character" w:customStyle="1" w:styleId="Subscript">
    <w:name w:val="Subscript"/>
    <w:basedOn w:val="DefaultParagraphFont"/>
    <w:rsid w:val="008B4A4B"/>
    <w:rPr>
      <w:sz w:val="16"/>
      <w:vertAlign w:val="subscript"/>
    </w:rPr>
  </w:style>
  <w:style w:type="character" w:customStyle="1" w:styleId="Superscript">
    <w:name w:val="Superscript"/>
    <w:basedOn w:val="DefaultParagraphFont"/>
    <w:rsid w:val="008B4A4B"/>
    <w:rPr>
      <w:sz w:val="16"/>
      <w:vertAlign w:val="superscript"/>
    </w:rPr>
  </w:style>
  <w:style w:type="character" w:customStyle="1" w:styleId="Symbols">
    <w:name w:val="Symbols"/>
    <w:basedOn w:val="DefaultParagraphFont"/>
    <w:rsid w:val="008B4A4B"/>
    <w:rPr>
      <w:rFonts w:ascii="Symbol" w:hAnsi="Symbol"/>
    </w:rPr>
  </w:style>
  <w:style w:type="character" w:customStyle="1" w:styleId="MenuOptions">
    <w:name w:val="Menu Options"/>
    <w:basedOn w:val="DefaultParagraphFont"/>
    <w:rsid w:val="008B4A4B"/>
    <w:rPr>
      <w:rFonts w:ascii="Arial Narrow" w:hAnsi="Arial Narrow"/>
      <w:smallCaps/>
    </w:rPr>
  </w:style>
  <w:style w:type="character" w:customStyle="1" w:styleId="Buttons">
    <w:name w:val="Buttons"/>
    <w:basedOn w:val="DefaultParagraphFont"/>
    <w:rsid w:val="008B4A4B"/>
    <w:rPr>
      <w:b/>
    </w:rPr>
  </w:style>
  <w:style w:type="character" w:customStyle="1" w:styleId="Underlined">
    <w:name w:val="Underlined"/>
    <w:basedOn w:val="DefaultParagraphFont"/>
    <w:rsid w:val="008B4A4B"/>
    <w:rPr>
      <w:u w:val="single"/>
    </w:rPr>
  </w:style>
  <w:style w:type="paragraph" w:customStyle="1" w:styleId="TableBodyTextRight">
    <w:name w:val="Table Body Text Right"/>
    <w:basedOn w:val="TableBodyText"/>
    <w:rsid w:val="008B4A4B"/>
    <w:pPr>
      <w:widowControl w:val="0"/>
      <w:autoSpaceDE w:val="0"/>
      <w:autoSpaceDN w:val="0"/>
      <w:adjustRightInd w:val="0"/>
      <w:jc w:val="right"/>
    </w:pPr>
    <w:rPr>
      <w:rFonts w:cs="Arial"/>
      <w:szCs w:val="18"/>
    </w:rPr>
  </w:style>
  <w:style w:type="paragraph" w:customStyle="1" w:styleId="CopyrightText">
    <w:name w:val="Copyright Text"/>
    <w:basedOn w:val="BodyText"/>
    <w:rsid w:val="008B4A4B"/>
    <w:rPr>
      <w:sz w:val="18"/>
    </w:rPr>
  </w:style>
  <w:style w:type="paragraph" w:customStyle="1" w:styleId="BodySmallRight">
    <w:name w:val="Body Small Right"/>
    <w:basedOn w:val="BodyTextRight"/>
    <w:rsid w:val="008B4A4B"/>
    <w:rPr>
      <w:sz w:val="18"/>
      <w:szCs w:val="18"/>
    </w:rPr>
  </w:style>
  <w:style w:type="paragraph" w:customStyle="1" w:styleId="MarginEdition">
    <w:name w:val="Margin Edition"/>
    <w:basedOn w:val="MarginNote"/>
    <w:rsid w:val="008B4A4B"/>
    <w:pPr>
      <w:spacing w:before="0" w:after="0"/>
    </w:pPr>
    <w:rPr>
      <w:rFonts w:ascii="Times New Roman" w:hAnsi="Times New Roman"/>
      <w:color w:val="999999"/>
    </w:rPr>
  </w:style>
  <w:style w:type="paragraph" w:customStyle="1" w:styleId="Spacer">
    <w:name w:val="Spacer"/>
    <w:basedOn w:val="Normal"/>
    <w:rsid w:val="008B4A4B"/>
    <w:rPr>
      <w:sz w:val="2"/>
      <w:szCs w:val="2"/>
    </w:rPr>
  </w:style>
  <w:style w:type="character" w:customStyle="1" w:styleId="Small">
    <w:name w:val="Small"/>
    <w:basedOn w:val="DefaultParagraphFont"/>
    <w:rsid w:val="008B4A4B"/>
    <w:rPr>
      <w:sz w:val="16"/>
    </w:rPr>
  </w:style>
  <w:style w:type="paragraph" w:customStyle="1" w:styleId="WideTable">
    <w:name w:val="Wide Table"/>
    <w:basedOn w:val="Normal"/>
    <w:rsid w:val="008B4A4B"/>
    <w:pPr>
      <w:ind w:left="-1418"/>
    </w:pPr>
    <w:rPr>
      <w:sz w:val="2"/>
      <w:szCs w:val="2"/>
    </w:rPr>
  </w:style>
  <w:style w:type="character" w:styleId="PageNumber">
    <w:name w:val="page number"/>
    <w:basedOn w:val="DefaultParagraphFont"/>
    <w:rsid w:val="008B4A4B"/>
  </w:style>
  <w:style w:type="paragraph" w:styleId="Quote">
    <w:name w:val="Quote"/>
    <w:basedOn w:val="Heading1"/>
    <w:link w:val="QuoteChar"/>
    <w:qFormat/>
    <w:rsid w:val="008B4A4B"/>
    <w:rPr>
      <w:b w:val="0"/>
      <w:sz w:val="72"/>
      <w:szCs w:val="72"/>
      <w:lang w:val="en-NZ"/>
    </w:rPr>
  </w:style>
  <w:style w:type="character" w:customStyle="1" w:styleId="QuoteChar">
    <w:name w:val="Quote Char"/>
    <w:basedOn w:val="DefaultParagraphFont"/>
    <w:link w:val="Quote"/>
    <w:rsid w:val="008B4A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4A4B"/>
    <w:pPr>
      <w:pageBreakBefore/>
    </w:pPr>
  </w:style>
  <w:style w:type="paragraph" w:customStyle="1" w:styleId="Border">
    <w:name w:val="Border"/>
    <w:basedOn w:val="Normal"/>
    <w:qFormat/>
    <w:rsid w:val="008B4A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4A4B"/>
    <w:rPr>
      <w:b/>
      <w:bCs/>
      <w:i/>
      <w:iCs/>
      <w:color w:val="auto"/>
    </w:rPr>
  </w:style>
  <w:style w:type="paragraph" w:styleId="IntenseQuote">
    <w:name w:val="Intense Quote"/>
    <w:basedOn w:val="Normal"/>
    <w:next w:val="Normal"/>
    <w:link w:val="IntenseQuoteChar"/>
    <w:uiPriority w:val="30"/>
    <w:qFormat/>
    <w:rsid w:val="008B4A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4A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4A4B"/>
    <w:rPr>
      <w:smallCaps/>
      <w:color w:val="auto"/>
      <w:u w:val="single"/>
    </w:rPr>
  </w:style>
  <w:style w:type="character" w:styleId="IntenseReference">
    <w:name w:val="Intense Reference"/>
    <w:basedOn w:val="DefaultParagraphFont"/>
    <w:uiPriority w:val="32"/>
    <w:qFormat/>
    <w:rsid w:val="008B4A4B"/>
    <w:rPr>
      <w:b/>
      <w:bCs/>
      <w:smallCaps/>
      <w:color w:val="auto"/>
      <w:spacing w:val="5"/>
      <w:u w:val="single"/>
    </w:rPr>
  </w:style>
  <w:style w:type="paragraph" w:customStyle="1" w:styleId="2ColumnHeading">
    <w:name w:val="2Column Heading"/>
    <w:basedOn w:val="BodyText"/>
    <w:qFormat/>
    <w:rsid w:val="008B4A4B"/>
    <w:pPr>
      <w:spacing w:after="60"/>
      <w:ind w:left="-2268"/>
    </w:pPr>
    <w:rPr>
      <w:b/>
    </w:rPr>
  </w:style>
  <w:style w:type="paragraph" w:customStyle="1" w:styleId="Heading1TOC">
    <w:name w:val="Heading1 TOC"/>
    <w:basedOn w:val="Normal"/>
    <w:qFormat/>
    <w:rsid w:val="008B4A4B"/>
    <w:pPr>
      <w:spacing w:before="240" w:after="120"/>
    </w:pPr>
    <w:rPr>
      <w:rFonts w:ascii="Times New Roman" w:hAnsi="Times New Roman"/>
      <w:b/>
      <w:sz w:val="32"/>
    </w:rPr>
  </w:style>
  <w:style w:type="paragraph" w:customStyle="1" w:styleId="Heading2TOC">
    <w:name w:val="Heading2 TOC"/>
    <w:basedOn w:val="Normal"/>
    <w:qFormat/>
    <w:rsid w:val="008B4A4B"/>
    <w:pPr>
      <w:spacing w:before="240" w:after="60"/>
    </w:pPr>
    <w:rPr>
      <w:rFonts w:ascii="Times New Roman" w:hAnsi="Times New Roman"/>
      <w:b/>
      <w:sz w:val="28"/>
    </w:rPr>
  </w:style>
  <w:style w:type="character" w:customStyle="1" w:styleId="Underline">
    <w:name w:val="Underline"/>
    <w:basedOn w:val="DefaultParagraphFont"/>
    <w:qFormat/>
    <w:rsid w:val="008B4A4B"/>
    <w:rPr>
      <w:u w:val="single"/>
    </w:rPr>
  </w:style>
  <w:style w:type="character" w:customStyle="1" w:styleId="BoldandItalics">
    <w:name w:val="Bold and Italics"/>
    <w:qFormat/>
    <w:rsid w:val="008B4A4B"/>
    <w:rPr>
      <w:b/>
      <w:i/>
      <w:u w:val="none"/>
    </w:rPr>
  </w:style>
  <w:style w:type="paragraph" w:styleId="BalloonText">
    <w:name w:val="Balloon Text"/>
    <w:basedOn w:val="Normal"/>
    <w:link w:val="BalloonTextChar"/>
    <w:rsid w:val="008B4A4B"/>
    <w:rPr>
      <w:rFonts w:ascii="Tahoma" w:hAnsi="Tahoma" w:cs="Tahoma"/>
      <w:sz w:val="16"/>
      <w:szCs w:val="16"/>
    </w:rPr>
  </w:style>
  <w:style w:type="character" w:customStyle="1" w:styleId="BalloonTextChar">
    <w:name w:val="Balloon Text Char"/>
    <w:basedOn w:val="DefaultParagraphFont"/>
    <w:link w:val="BalloonText"/>
    <w:rsid w:val="008B4A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4A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4A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4A4B"/>
    <w:rPr>
      <w:b/>
      <w:color w:val="660033"/>
      <w:spacing w:val="0"/>
    </w:rPr>
  </w:style>
  <w:style w:type="paragraph" w:customStyle="1" w:styleId="Nameditemlist">
    <w:name w:val="Named item list"/>
    <w:basedOn w:val="BodyText"/>
    <w:qFormat/>
    <w:rsid w:val="008B4A4B"/>
    <w:pPr>
      <w:tabs>
        <w:tab w:val="left" w:pos="2835"/>
      </w:tabs>
      <w:ind w:left="2835" w:hanging="2835"/>
    </w:pPr>
  </w:style>
  <w:style w:type="paragraph" w:customStyle="1" w:styleId="BodyTextnopadding">
    <w:name w:val="Body Text no padding"/>
    <w:basedOn w:val="BodyText"/>
    <w:qFormat/>
    <w:rsid w:val="008B4A4B"/>
    <w:pPr>
      <w:spacing w:before="0" w:after="0"/>
    </w:pPr>
  </w:style>
  <w:style w:type="paragraph" w:customStyle="1" w:styleId="BodyTextBold">
    <w:name w:val="Body Text Bold"/>
    <w:basedOn w:val="BodyText"/>
    <w:qFormat/>
    <w:rsid w:val="008B4A4B"/>
    <w:rPr>
      <w:b/>
    </w:rPr>
  </w:style>
  <w:style w:type="character" w:styleId="Hyperlink">
    <w:name w:val="Hyperlink"/>
    <w:basedOn w:val="DefaultParagraphFont"/>
    <w:uiPriority w:val="99"/>
    <w:unhideWhenUsed/>
    <w:rsid w:val="002E53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789</Words>
  <Characters>4840</Characters>
  <Application>Microsoft Office Word</Application>
  <DocSecurity>0</DocSecurity>
  <Lines>242</Lines>
  <Paragraphs>137</Paragraphs>
  <ScaleCrop>false</ScaleCrop>
  <Company>Author-it Software Corporation Ltd.</Company>
  <LinksUpToDate>false</LinksUpToDate>
  <CharactersWithSpaces>5492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MSTCL3007 Embellish garment by hand or machine</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2021-07-21T08:30:00Z</dcterms:created>
  <dcterms:modified xsi:type="dcterms:W3CDTF">2021-07-21T08:30:00Z</dcterms:modified>
</cp:coreProperties>
</file>