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F5" w:rsidP="00FA6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MSTCL3006 Assemble bra or swimwear</w:t>
      </w:r>
      <w:r>
        <w:fldChar w:fldCharType="end"/>
      </w:r>
    </w:p>
    <w:p w:rsidR="00FA6AF5" w:rsidP="00FA6AF5">
      <w:pPr>
        <w:pStyle w:val="Version"/>
        <w:sectPr w:rsidSect="00424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246EE" w:rsidP="004246EE">
      <w:pPr>
        <w:pStyle w:val="SuperHeading"/>
      </w:pPr>
      <w:r w:rsidRPr="004246EE">
        <w:t>Assessment Requirements for MSTCL3006 Assemble bra or swimwear</w:t>
      </w:r>
    </w:p>
    <w:p w:rsidR="00000000" w:rsidRPr="004246EE" w:rsidP="004246EE">
      <w:pPr>
        <w:pStyle w:val="Heading1"/>
      </w:pPr>
      <w:bookmarkStart w:id="1" w:name="O_1049975"/>
      <w:bookmarkEnd w:id="1"/>
      <w:r w:rsidRPr="004246EE">
        <w:t>Modification History</w:t>
      </w:r>
    </w:p>
    <w:p w:rsidR="00000000" w:rsidRPr="004246EE" w:rsidP="00FA6AF5">
      <w:pPr>
        <w:pStyle w:val="BodyText"/>
      </w:pPr>
      <w:r w:rsidRPr="004246EE">
        <w:t>Release 3. Supersedes and is equivalent to MSTCL3006 Assemble bra or swimwear (Release 2).</w:t>
      </w:r>
    </w:p>
    <w:p w:rsidR="00000000" w:rsidRPr="004246EE" w:rsidP="00FA6AF5">
      <w:pPr>
        <w:pStyle w:val="BodyText"/>
      </w:pPr>
      <w:r w:rsidRPr="004246EE">
        <w:t>Pre-requisite unit, MSTGN2011 Identify fibres, fabrics and textiles used in the TCF industry, is</w:t>
      </w:r>
      <w:r w:rsidRPr="004246EE">
        <w:rPr>
          <w:rStyle w:val="SpecialBold"/>
        </w:rPr>
        <w:t xml:space="preserve"> </w:t>
      </w:r>
      <w:r w:rsidRPr="004246EE">
        <w:t>superseded by MSTGN2013 Identify fibres, fabrics and textiles used in the TCF industry.</w:t>
      </w:r>
    </w:p>
    <w:p w:rsidR="00000000" w:rsidRPr="004246EE" w:rsidP="00FA6AF5">
      <w:pPr>
        <w:pStyle w:val="BodyText"/>
      </w:pPr>
      <w:r w:rsidRPr="004246EE">
        <w:t xml:space="preserve">Release 2. Data entry errors re listed pre-requisite units corrected - </w:t>
      </w:r>
      <w:r w:rsidRPr="004246EE">
        <w:t>MSTCL2001 and MSTCL2004 replaced with MSTFD2006.</w:t>
      </w:r>
    </w:p>
    <w:p w:rsidR="00000000" w:rsidRPr="004246EE" w:rsidP="00FA6AF5">
      <w:pPr>
        <w:pStyle w:val="BodyText"/>
      </w:pPr>
      <w:r w:rsidRPr="004246EE">
        <w:t>Release 1. Supersedes and is equivalent to LMTCL3006B Assemble bra or swimwear.</w:t>
      </w:r>
    </w:p>
    <w:p w:rsidR="00000000" w:rsidRPr="004246EE" w:rsidP="004246EE">
      <w:pPr>
        <w:pStyle w:val="Heading1"/>
      </w:pPr>
      <w:bookmarkStart w:id="2" w:name="O_1049974"/>
      <w:bookmarkEnd w:id="2"/>
      <w:r w:rsidRPr="004246EE">
        <w:t>Performance Evidence</w:t>
      </w:r>
    </w:p>
    <w:p w:rsidR="00000000" w:rsidRPr="004246EE" w:rsidP="00FA6AF5">
      <w:pPr>
        <w:pStyle w:val="BodyText"/>
      </w:pPr>
      <w:r w:rsidRPr="004246EE">
        <w:t>Evidence required to demonstrate competence in this unit must be relevant to and satisf</w:t>
      </w:r>
      <w:r w:rsidRPr="004246EE">
        <w:t>y the requirements of the elements and performance criteria, and include:</w:t>
      </w:r>
    </w:p>
    <w:p w:rsidR="00000000" w:rsidRPr="004246EE" w:rsidP="004246EE">
      <w:pPr>
        <w:pStyle w:val="ListBullet"/>
      </w:pPr>
      <w:r w:rsidRPr="004246EE">
        <w:t xml:space="preserve">reading and following work instructions, standard operating procedures (SOPs), safe work practices </w:t>
      </w:r>
    </w:p>
    <w:p w:rsidR="00000000" w:rsidRPr="004246EE" w:rsidP="004246EE">
      <w:pPr>
        <w:pStyle w:val="ListBullet"/>
      </w:pPr>
      <w:r w:rsidRPr="004246EE">
        <w:t>applying relevant standards</w:t>
      </w:r>
    </w:p>
    <w:p w:rsidR="00000000" w:rsidRPr="004246EE" w:rsidP="004246EE">
      <w:pPr>
        <w:pStyle w:val="ListBullet"/>
      </w:pPr>
      <w:r w:rsidRPr="004246EE">
        <w:t>preparing workstation and work before commencing sewi</w:t>
      </w:r>
      <w:r w:rsidRPr="004246EE">
        <w:t>ng operations</w:t>
      </w:r>
    </w:p>
    <w:p w:rsidR="00000000" w:rsidRPr="004246EE" w:rsidP="004246EE">
      <w:pPr>
        <w:pStyle w:val="ListBullet"/>
      </w:pPr>
      <w:r w:rsidRPr="004246EE">
        <w:t>determining specifications and machine requirements and planning for assembling of bra or swimwear</w:t>
      </w:r>
    </w:p>
    <w:p w:rsidR="00000000" w:rsidRPr="004246EE" w:rsidP="004246EE">
      <w:pPr>
        <w:pStyle w:val="ListBullet"/>
      </w:pPr>
      <w:r w:rsidRPr="004246EE">
        <w:t xml:space="preserve">performing a range of sewing operations, where the positioning, feeding and handling of work pieces involves discretionary changes, contouring </w:t>
      </w:r>
      <w:r w:rsidRPr="004246EE">
        <w:t>or critical stopping points, and where special handling skills are required to accommodate fabric variations</w:t>
      </w:r>
    </w:p>
    <w:p w:rsidR="00000000" w:rsidRPr="004246EE" w:rsidP="004246EE">
      <w:pPr>
        <w:pStyle w:val="ListBullet"/>
      </w:pPr>
      <w:r w:rsidRPr="004246EE">
        <w:t>using one or more machines required for completing all operations to sew at least two (2) bras or swimwear according to garment requirements, quali</w:t>
      </w:r>
      <w:r w:rsidRPr="004246EE">
        <w:t>ty standards and required operations</w:t>
      </w:r>
    </w:p>
    <w:p w:rsidR="00000000" w:rsidRPr="004246EE" w:rsidP="004246EE">
      <w:pPr>
        <w:pStyle w:val="ListBullet"/>
      </w:pPr>
      <w:r w:rsidRPr="004246EE">
        <w:t>operating and maintaining machine/s required for complete operations</w:t>
      </w:r>
    </w:p>
    <w:p w:rsidR="00000000" w:rsidRPr="004246EE" w:rsidP="004246EE">
      <w:pPr>
        <w:pStyle w:val="ListBullet"/>
      </w:pPr>
      <w:r w:rsidRPr="004246EE">
        <w:t>controlling machine speed and work handling for type of operations, fabrics and product type according to workplace procedures</w:t>
      </w:r>
    </w:p>
    <w:p w:rsidR="00000000" w:rsidRPr="004246EE" w:rsidP="004246EE">
      <w:pPr>
        <w:pStyle w:val="ListBullet"/>
      </w:pPr>
      <w:r w:rsidRPr="004246EE">
        <w:t>inspecting sewn garment</w:t>
      </w:r>
      <w:r w:rsidRPr="004246EE">
        <w:t>, identifying any faults, taking appropriate action and checking finished work against quality standards</w:t>
      </w:r>
    </w:p>
    <w:p w:rsidR="00000000" w:rsidRPr="004246EE" w:rsidP="004246EE">
      <w:pPr>
        <w:pStyle w:val="ListBullet"/>
      </w:pPr>
      <w:r w:rsidRPr="004246EE">
        <w:t>recording results of inspections to identify faulty components and preventative action</w:t>
      </w:r>
    </w:p>
    <w:p w:rsidR="00000000" w:rsidRPr="004246EE" w:rsidP="004246EE">
      <w:pPr>
        <w:pStyle w:val="ListBullet"/>
      </w:pPr>
      <w:r w:rsidRPr="004246EE">
        <w:t>completing production records or packing slips and directing com</w:t>
      </w:r>
      <w:r w:rsidRPr="004246EE">
        <w:t>pleted work to next operation or packing section, according to workplace procedures.</w:t>
      </w:r>
    </w:p>
    <w:p w:rsidR="00000000" w:rsidRPr="004246EE" w:rsidP="004246EE">
      <w:pPr>
        <w:pStyle w:val="AllowPageBreak"/>
      </w:pPr>
    </w:p>
    <w:p w:rsidR="00000000" w:rsidRPr="004246EE" w:rsidP="004246EE">
      <w:pPr>
        <w:pStyle w:val="Heading1"/>
      </w:pPr>
      <w:bookmarkStart w:id="3" w:name="O_1049973"/>
      <w:bookmarkEnd w:id="3"/>
      <w:r w:rsidRPr="004246EE">
        <w:t>Knowledge Evidence</w:t>
      </w:r>
    </w:p>
    <w:p w:rsidR="00000000" w:rsidRPr="004246EE" w:rsidP="00FA6AF5">
      <w:pPr>
        <w:pStyle w:val="BodyText"/>
      </w:pPr>
      <w:r w:rsidRPr="004246EE">
        <w:t>Evidence must be provided that demonstrates knowledge of:</w:t>
      </w:r>
    </w:p>
    <w:p w:rsidR="00000000" w:rsidRPr="004246EE" w:rsidP="004246EE">
      <w:pPr>
        <w:pStyle w:val="ListBullet"/>
      </w:pPr>
      <w:r w:rsidRPr="004246EE">
        <w:t>safe work practices and procedures and use of personal protective equipment (PPE)</w:t>
      </w:r>
    </w:p>
    <w:p w:rsidR="00000000" w:rsidRPr="004246EE" w:rsidP="004246EE">
      <w:pPr>
        <w:pStyle w:val="ListBullet"/>
      </w:pPr>
      <w:r w:rsidRPr="004246EE">
        <w:t>machine operations and maintenance</w:t>
      </w:r>
    </w:p>
    <w:p w:rsidR="00000000" w:rsidRPr="004246EE" w:rsidP="004246EE">
      <w:pPr>
        <w:pStyle w:val="ListBullet"/>
      </w:pPr>
      <w:r w:rsidRPr="004246EE">
        <w:t>characteristics of fabrics, threads and other materials used in garment assembly</w:t>
      </w:r>
    </w:p>
    <w:p w:rsidR="00000000" w:rsidRPr="004246EE" w:rsidP="004246EE">
      <w:pPr>
        <w:pStyle w:val="ListBullet"/>
      </w:pPr>
      <w:r w:rsidRPr="004246EE">
        <w:t>quality standards and practices</w:t>
      </w:r>
    </w:p>
    <w:p w:rsidR="00000000" w:rsidRPr="004246EE" w:rsidP="004246EE">
      <w:pPr>
        <w:pStyle w:val="ListBullet"/>
      </w:pPr>
      <w:r w:rsidRPr="004246EE">
        <w:t>sequence of operations</w:t>
      </w:r>
    </w:p>
    <w:p w:rsidR="00000000" w:rsidRPr="004246EE" w:rsidP="004246EE">
      <w:pPr>
        <w:pStyle w:val="ListBullet"/>
      </w:pPr>
      <w:r w:rsidRPr="004246EE">
        <w:t>acc</w:t>
      </w:r>
      <w:r w:rsidRPr="004246EE">
        <w:t>eptable tolerances and other quality standards</w:t>
      </w:r>
    </w:p>
    <w:p w:rsidR="00000000" w:rsidRPr="004246EE" w:rsidP="004246EE">
      <w:pPr>
        <w:pStyle w:val="ListBullet"/>
      </w:pPr>
      <w:r w:rsidRPr="004246EE">
        <w:t>appropriate components for bras and swimwear:</w:t>
      </w:r>
    </w:p>
    <w:p w:rsidR="00000000" w:rsidRPr="004246EE" w:rsidP="004246EE">
      <w:pPr>
        <w:pStyle w:val="ListBullet2"/>
      </w:pPr>
      <w:r w:rsidRPr="004246EE">
        <w:t>straps</w:t>
      </w:r>
    </w:p>
    <w:p w:rsidR="00000000" w:rsidRPr="004246EE" w:rsidP="004246EE">
      <w:pPr>
        <w:pStyle w:val="ListBullet2"/>
      </w:pPr>
      <w:r w:rsidRPr="004246EE">
        <w:t>hooks</w:t>
      </w:r>
    </w:p>
    <w:p w:rsidR="00000000" w:rsidRPr="004246EE" w:rsidP="004246EE">
      <w:pPr>
        <w:pStyle w:val="ListBullet2"/>
      </w:pPr>
      <w:r w:rsidRPr="004246EE">
        <w:t>elastic</w:t>
      </w:r>
    </w:p>
    <w:p w:rsidR="00000000" w:rsidRPr="004246EE" w:rsidP="004246EE">
      <w:pPr>
        <w:pStyle w:val="ListBullet2"/>
      </w:pPr>
      <w:r w:rsidRPr="004246EE">
        <w:t>fasteners</w:t>
      </w:r>
    </w:p>
    <w:p w:rsidR="00000000" w:rsidRPr="004246EE" w:rsidP="004246EE">
      <w:pPr>
        <w:pStyle w:val="ListBullet2"/>
      </w:pPr>
      <w:r w:rsidRPr="004246EE">
        <w:t>ribbon</w:t>
      </w:r>
    </w:p>
    <w:p w:rsidR="00000000" w:rsidRPr="004246EE" w:rsidP="004246EE">
      <w:pPr>
        <w:pStyle w:val="ListBullet2"/>
      </w:pPr>
      <w:r w:rsidRPr="004246EE">
        <w:t>underwire</w:t>
      </w:r>
    </w:p>
    <w:p w:rsidR="00000000" w:rsidRPr="004246EE" w:rsidP="004246EE">
      <w:pPr>
        <w:pStyle w:val="ListBullet2"/>
      </w:pPr>
      <w:r w:rsidRPr="004246EE">
        <w:t>foam padding</w:t>
      </w:r>
    </w:p>
    <w:p w:rsidR="00000000" w:rsidRPr="004246EE" w:rsidP="004246EE">
      <w:pPr>
        <w:pStyle w:val="ListBullet2"/>
      </w:pPr>
      <w:r w:rsidRPr="004246EE">
        <w:t>oil-filled straps</w:t>
      </w:r>
    </w:p>
    <w:p w:rsidR="00000000" w:rsidRPr="004246EE" w:rsidP="004246EE">
      <w:pPr>
        <w:pStyle w:val="ListBullet2"/>
      </w:pPr>
      <w:r w:rsidRPr="004246EE">
        <w:t>rings</w:t>
      </w:r>
    </w:p>
    <w:p w:rsidR="00000000" w:rsidRPr="004246EE" w:rsidP="004246EE">
      <w:pPr>
        <w:pStyle w:val="ListBullet2"/>
      </w:pPr>
      <w:r w:rsidRPr="004246EE">
        <w:t>fine lace and delicate fabrics</w:t>
      </w:r>
    </w:p>
    <w:p w:rsidR="00000000" w:rsidRPr="004246EE" w:rsidP="004246EE">
      <w:pPr>
        <w:pStyle w:val="ListBullet"/>
      </w:pPr>
      <w:r w:rsidRPr="004246EE">
        <w:t>performance and properties of one-way and two-way stretch fabrics</w:t>
      </w:r>
    </w:p>
    <w:p w:rsidR="00000000" w:rsidRPr="004246EE" w:rsidP="004246EE">
      <w:pPr>
        <w:pStyle w:val="ListBullet"/>
      </w:pPr>
      <w:r w:rsidRPr="004246EE">
        <w:t>workplace procedures</w:t>
      </w:r>
    </w:p>
    <w:p w:rsidR="00000000" w:rsidRPr="004246EE" w:rsidP="004246EE">
      <w:pPr>
        <w:pStyle w:val="ListBullet"/>
      </w:pPr>
      <w:r w:rsidRPr="004246EE">
        <w:t>recording and reporting practices.</w:t>
      </w:r>
    </w:p>
    <w:p w:rsidR="00000000" w:rsidRPr="004246EE" w:rsidP="004246EE">
      <w:pPr>
        <w:pStyle w:val="AllowPageBreak"/>
      </w:pPr>
    </w:p>
    <w:p w:rsidR="00000000" w:rsidRPr="004246EE" w:rsidP="004246EE">
      <w:pPr>
        <w:pStyle w:val="Heading1"/>
      </w:pPr>
      <w:bookmarkStart w:id="4" w:name="O_1049972"/>
      <w:bookmarkEnd w:id="4"/>
      <w:r w:rsidRPr="004246EE">
        <w:t>Assessment Conditions</w:t>
      </w:r>
    </w:p>
    <w:p w:rsidR="00000000" w:rsidRPr="004246EE" w:rsidP="004246EE">
      <w:pPr>
        <w:pStyle w:val="ListBullet"/>
      </w:pPr>
      <w:r w:rsidRPr="004246EE">
        <w:t>Assessors must:</w:t>
      </w:r>
    </w:p>
    <w:p w:rsidR="00000000" w:rsidRPr="004246EE" w:rsidP="004246EE">
      <w:pPr>
        <w:pStyle w:val="ListBullet2"/>
      </w:pPr>
      <w:r w:rsidRPr="004246EE">
        <w:t xml:space="preserve">satisfy the assessor competency requirements that are in place at the time </w:t>
      </w:r>
      <w:r w:rsidRPr="004246EE">
        <w:t>of the assessment, as set by the VET regulator</w:t>
      </w:r>
    </w:p>
    <w:p w:rsidR="00000000" w:rsidRPr="004246EE" w:rsidP="004246EE">
      <w:pPr>
        <w:pStyle w:val="ListBullet2"/>
      </w:pPr>
      <w:r w:rsidRPr="004246EE">
        <w:t>have vocational competency in assembling bra or swimwear, at least to the level being assessed, with relevant industry knowledge and experience.</w:t>
      </w:r>
    </w:p>
    <w:p w:rsidR="00000000" w:rsidRPr="004246EE" w:rsidP="004246EE">
      <w:pPr>
        <w:pStyle w:val="ListBullet"/>
      </w:pPr>
      <w:r w:rsidRPr="004246EE">
        <w:t>Assessment should occur in operational workplace situations. Wh</w:t>
      </w:r>
      <w:r w:rsidRPr="004246EE">
        <w:t>ere this is not possible, or where personal safety or environmental damage are limiting factors, assessment must occur in a sufficiently rigorous simulated environment reflecting realistic operational workplace conditions. This must cover all aspects of wo</w:t>
      </w:r>
      <w:r w:rsidRPr="004246EE">
        <w:t xml:space="preserve">rkplace performance, including environment, task skills, task management skills, contingency management skills and job role environment skills. </w:t>
      </w:r>
    </w:p>
    <w:p w:rsidR="00000000" w:rsidRPr="004246EE" w:rsidP="004246EE">
      <w:pPr>
        <w:pStyle w:val="ListBullet"/>
      </w:pPr>
      <w:r w:rsidRPr="004246EE">
        <w:t xml:space="preserve">Assessment processes and techniques must be appropriate to the language, literacy and numeracy requirements of </w:t>
      </w:r>
      <w:r w:rsidRPr="004246EE">
        <w:t>the work being performed and the needs of the candidate.</w:t>
      </w:r>
    </w:p>
    <w:p w:rsidR="00000000" w:rsidRPr="004246EE" w:rsidP="004246EE">
      <w:pPr>
        <w:pStyle w:val="ListBullet"/>
      </w:pPr>
      <w:r w:rsidRPr="004246EE">
        <w:t>Conditions for assessment must include access to all tools, equipment, materials and docum</w:t>
      </w:r>
      <w:r w:rsidRPr="004246EE">
        <w:t>entation required, including relevant workplace procedures, product and manufacturing specifications associated with this unit.</w:t>
      </w:r>
    </w:p>
    <w:p w:rsidR="00000000" w:rsidRPr="004246EE" w:rsidP="004246EE">
      <w:pPr>
        <w:pStyle w:val="AllowPageBreak"/>
      </w:pPr>
    </w:p>
    <w:p w:rsidR="00000000" w:rsidRPr="004246EE" w:rsidP="004246EE">
      <w:pPr>
        <w:pStyle w:val="Heading1"/>
      </w:pPr>
      <w:bookmarkStart w:id="5" w:name="O_1049987"/>
      <w:bookmarkEnd w:id="5"/>
      <w:r w:rsidRPr="004246EE">
        <w:t>Links</w:t>
      </w:r>
    </w:p>
    <w:p w:rsidR="00000000" w:rsidRPr="004246EE" w:rsidP="00FA6AF5">
      <w:pPr>
        <w:pStyle w:val="BodyText"/>
      </w:pPr>
      <w:r w:rsidRPr="00424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A264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246EE" w:rsidP="004246EE"/>
    <w:sectPr w:rsidSect="00424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EE" w:rsidRPr="00FA6AF5" w:rsidP="00FA6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F5" w:rsidP="00424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AF5" w:rsidP="00424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6AF5" w:rsidP="00424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6EE" w:rsidRPr="00FA6AF5" w:rsidP="00FA6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F5" w:rsidRPr="002D2AF8" w:rsidP="00424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MSTCL3006 Assemble bra or swimwear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A6AF5" w:rsidP="00424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B40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21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A8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6EE"/>
  </w:style>
  <w:style w:type="character" w:customStyle="1" w:styleId="Heading1Char">
    <w:name w:val="Heading 1 Char"/>
    <w:basedOn w:val="DefaultParagraphFont"/>
    <w:link w:val="Heading1"/>
    <w:rsid w:val="00424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6EE"/>
    <w:rPr>
      <w:b/>
      <w:spacing w:val="0"/>
    </w:rPr>
  </w:style>
  <w:style w:type="paragraph" w:styleId="ListBullet2">
    <w:name w:val="List Bullet 2"/>
    <w:basedOn w:val="List2"/>
    <w:rsid w:val="004246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4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6EE"/>
    <w:rPr>
      <w:i/>
    </w:rPr>
  </w:style>
  <w:style w:type="paragraph" w:styleId="Caption">
    <w:name w:val="caption"/>
    <w:basedOn w:val="BodyText"/>
    <w:next w:val="Normal"/>
    <w:qFormat/>
    <w:rsid w:val="00424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6EE"/>
  </w:style>
  <w:style w:type="paragraph" w:styleId="TableofFigures">
    <w:name w:val="table of figures"/>
    <w:basedOn w:val="Normal"/>
    <w:next w:val="Normal"/>
    <w:semiHidden/>
    <w:rsid w:val="00424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46EE"/>
    <w:rPr>
      <w:rFonts w:ascii="Wingdings" w:hAnsi="Wingdings"/>
    </w:rPr>
  </w:style>
  <w:style w:type="paragraph" w:customStyle="1" w:styleId="TableHeading">
    <w:name w:val="Table Heading"/>
    <w:basedOn w:val="HeadingBase"/>
    <w:rsid w:val="00424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6EE"/>
    <w:rPr>
      <w:color w:val="0033CC"/>
      <w:u w:val="none"/>
    </w:rPr>
  </w:style>
  <w:style w:type="paragraph" w:customStyle="1" w:styleId="BodyTextRight">
    <w:name w:val="Body Text Right"/>
    <w:basedOn w:val="BodyText"/>
    <w:rsid w:val="00424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6EE"/>
    <w:rPr>
      <w:sz w:val="32"/>
    </w:rPr>
  </w:style>
  <w:style w:type="paragraph" w:customStyle="1" w:styleId="HeadingProcedure">
    <w:name w:val="Heading Procedure"/>
    <w:basedOn w:val="HeadingBase"/>
    <w:next w:val="Normal"/>
    <w:rsid w:val="00424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6EE"/>
    <w:pPr>
      <w:spacing w:before="60" w:after="60"/>
    </w:pPr>
  </w:style>
  <w:style w:type="paragraph" w:styleId="ListContinue">
    <w:name w:val="List Continue"/>
    <w:basedOn w:val="List"/>
    <w:rsid w:val="004246EE"/>
    <w:pPr>
      <w:ind w:firstLine="0"/>
    </w:pPr>
  </w:style>
  <w:style w:type="paragraph" w:customStyle="1" w:styleId="ListNote">
    <w:name w:val="List Note"/>
    <w:basedOn w:val="List"/>
    <w:rsid w:val="00424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6EE"/>
    <w:rPr>
      <w:rFonts w:ascii="Courier New" w:hAnsi="Courier New"/>
    </w:rPr>
  </w:style>
  <w:style w:type="paragraph" w:customStyle="1" w:styleId="NoteBullet">
    <w:name w:val="Note Bullet"/>
    <w:basedOn w:val="Note"/>
    <w:rsid w:val="00424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4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6EE"/>
    <w:rPr>
      <w:b/>
      <w:smallCaps/>
    </w:rPr>
  </w:style>
  <w:style w:type="paragraph" w:customStyle="1" w:styleId="TableListNumber">
    <w:name w:val="Table List Number"/>
    <w:basedOn w:val="ListNumber"/>
    <w:rsid w:val="00424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6EE"/>
    <w:pPr>
      <w:numPr>
        <w:numId w:val="9"/>
      </w:numPr>
    </w:pPr>
  </w:style>
  <w:style w:type="paragraph" w:customStyle="1" w:styleId="ListAlpha2">
    <w:name w:val="List Alpha 2"/>
    <w:basedOn w:val="List2"/>
    <w:rsid w:val="004246EE"/>
    <w:pPr>
      <w:numPr>
        <w:numId w:val="8"/>
      </w:numPr>
    </w:pPr>
  </w:style>
  <w:style w:type="paragraph" w:styleId="List2">
    <w:name w:val="List 2"/>
    <w:basedOn w:val="BodyText"/>
    <w:rsid w:val="00424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46EE"/>
    <w:pPr>
      <w:numPr>
        <w:numId w:val="4"/>
      </w:numPr>
    </w:pPr>
  </w:style>
  <w:style w:type="paragraph" w:styleId="ListContinue2">
    <w:name w:val="List Continue 2"/>
    <w:basedOn w:val="List2"/>
    <w:rsid w:val="004246EE"/>
    <w:pPr>
      <w:ind w:firstLine="0"/>
    </w:pPr>
  </w:style>
  <w:style w:type="paragraph" w:styleId="ListContinue3">
    <w:name w:val="List Continue 3"/>
    <w:basedOn w:val="List3"/>
    <w:rsid w:val="004246EE"/>
    <w:pPr>
      <w:ind w:left="1021" w:firstLine="0"/>
    </w:pPr>
  </w:style>
  <w:style w:type="paragraph" w:styleId="ListContinue4">
    <w:name w:val="List Continue 4"/>
    <w:basedOn w:val="List4"/>
    <w:rsid w:val="004246EE"/>
    <w:pPr>
      <w:ind w:firstLine="0"/>
    </w:pPr>
  </w:style>
  <w:style w:type="paragraph" w:styleId="ListContinue5">
    <w:name w:val="List Continue 5"/>
    <w:basedOn w:val="List5"/>
    <w:rsid w:val="004246EE"/>
    <w:pPr>
      <w:ind w:firstLine="0"/>
    </w:pPr>
  </w:style>
  <w:style w:type="paragraph" w:styleId="ListNumber3">
    <w:name w:val="List Number 3"/>
    <w:basedOn w:val="List3"/>
    <w:rsid w:val="004246EE"/>
    <w:pPr>
      <w:numPr>
        <w:numId w:val="5"/>
      </w:numPr>
    </w:pPr>
  </w:style>
  <w:style w:type="paragraph" w:styleId="ListNumber4">
    <w:name w:val="List Number 4"/>
    <w:basedOn w:val="List4"/>
    <w:rsid w:val="004246EE"/>
    <w:pPr>
      <w:numPr>
        <w:numId w:val="6"/>
      </w:numPr>
    </w:pPr>
  </w:style>
  <w:style w:type="paragraph" w:styleId="ListNumber5">
    <w:name w:val="List Number 5"/>
    <w:basedOn w:val="List5"/>
    <w:rsid w:val="004246EE"/>
    <w:pPr>
      <w:numPr>
        <w:numId w:val="7"/>
      </w:numPr>
    </w:pPr>
  </w:style>
  <w:style w:type="paragraph" w:styleId="BlockText">
    <w:name w:val="Block Text"/>
    <w:basedOn w:val="Normal"/>
    <w:rsid w:val="00424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6EE"/>
    <w:rPr>
      <w:sz w:val="16"/>
      <w:vertAlign w:val="superscript"/>
    </w:rPr>
  </w:style>
  <w:style w:type="character" w:customStyle="1" w:styleId="Symbols">
    <w:name w:val="Symbols"/>
    <w:basedOn w:val="DefaultParagraphFont"/>
    <w:rsid w:val="004246EE"/>
    <w:rPr>
      <w:rFonts w:ascii="Symbol" w:hAnsi="Symbol"/>
    </w:rPr>
  </w:style>
  <w:style w:type="character" w:customStyle="1" w:styleId="MenuOptions">
    <w:name w:val="Menu Options"/>
    <w:basedOn w:val="DefaultParagraphFont"/>
    <w:rsid w:val="00424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6EE"/>
    <w:rPr>
      <w:b/>
    </w:rPr>
  </w:style>
  <w:style w:type="character" w:customStyle="1" w:styleId="Underlined">
    <w:name w:val="Underlined"/>
    <w:basedOn w:val="DefaultParagraphFont"/>
    <w:rsid w:val="004246EE"/>
    <w:rPr>
      <w:u w:val="single"/>
    </w:rPr>
  </w:style>
  <w:style w:type="paragraph" w:customStyle="1" w:styleId="TableBodyTextRight">
    <w:name w:val="Table Body Text Right"/>
    <w:basedOn w:val="TableBodyText"/>
    <w:rsid w:val="00424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6EE"/>
    <w:rPr>
      <w:sz w:val="18"/>
    </w:rPr>
  </w:style>
  <w:style w:type="paragraph" w:customStyle="1" w:styleId="BodySmallRight">
    <w:name w:val="Body Small Right"/>
    <w:basedOn w:val="BodyTextRight"/>
    <w:rsid w:val="004246EE"/>
    <w:rPr>
      <w:sz w:val="18"/>
      <w:szCs w:val="18"/>
    </w:rPr>
  </w:style>
  <w:style w:type="paragraph" w:customStyle="1" w:styleId="MarginEdition">
    <w:name w:val="Margin Edition"/>
    <w:basedOn w:val="MarginNote"/>
    <w:rsid w:val="00424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6EE"/>
    <w:rPr>
      <w:sz w:val="2"/>
      <w:szCs w:val="2"/>
    </w:rPr>
  </w:style>
  <w:style w:type="character" w:customStyle="1" w:styleId="Small">
    <w:name w:val="Small"/>
    <w:basedOn w:val="DefaultParagraphFont"/>
    <w:rsid w:val="004246EE"/>
    <w:rPr>
      <w:sz w:val="16"/>
    </w:rPr>
  </w:style>
  <w:style w:type="paragraph" w:customStyle="1" w:styleId="WideTable">
    <w:name w:val="Wide Table"/>
    <w:basedOn w:val="Normal"/>
    <w:rsid w:val="00424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6EE"/>
  </w:style>
  <w:style w:type="paragraph" w:styleId="Quote">
    <w:name w:val="Quote"/>
    <w:basedOn w:val="Heading1"/>
    <w:link w:val="QuoteChar"/>
    <w:qFormat/>
    <w:rsid w:val="00424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6EE"/>
    <w:pPr>
      <w:pageBreakBefore/>
    </w:pPr>
  </w:style>
  <w:style w:type="paragraph" w:customStyle="1" w:styleId="Border">
    <w:name w:val="Border"/>
    <w:basedOn w:val="Normal"/>
    <w:qFormat/>
    <w:rsid w:val="00424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6EE"/>
    <w:rPr>
      <w:u w:val="single"/>
    </w:rPr>
  </w:style>
  <w:style w:type="character" w:customStyle="1" w:styleId="BoldandItalics">
    <w:name w:val="Bold and Italics"/>
    <w:qFormat/>
    <w:rsid w:val="004246EE"/>
    <w:rPr>
      <w:b/>
      <w:i/>
      <w:u w:val="none"/>
    </w:rPr>
  </w:style>
  <w:style w:type="paragraph" w:styleId="BalloonText">
    <w:name w:val="Balloon Text"/>
    <w:basedOn w:val="Normal"/>
    <w:link w:val="BalloonTextChar"/>
    <w:rsid w:val="00424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6EE"/>
    <w:pPr>
      <w:spacing w:before="0" w:after="0"/>
    </w:pPr>
  </w:style>
  <w:style w:type="paragraph" w:customStyle="1" w:styleId="BodyTextBold">
    <w:name w:val="Body Text Bold"/>
    <w:basedOn w:val="BodyText"/>
    <w:qFormat/>
    <w:rsid w:val="004246EE"/>
    <w:rPr>
      <w:b/>
    </w:rPr>
  </w:style>
  <w:style w:type="character" w:styleId="Hyperlink">
    <w:name w:val="Hyperlink"/>
    <w:basedOn w:val="DefaultParagraphFont"/>
    <w:uiPriority w:val="99"/>
    <w:unhideWhenUsed/>
    <w:rsid w:val="00FA6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3692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MSTCL3006 Assemble bra or swimwear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2021-07-21T08:35:00Z</dcterms:created>
  <dcterms:modified xsi:type="dcterms:W3CDTF">2021-07-21T08:35:00Z</dcterms:modified>
</cp:coreProperties>
</file>