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1BF" w:rsidP="00E801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MSTCL3001 Identify fabric performance and handling requirements</w:t>
      </w:r>
      <w:r>
        <w:fldChar w:fldCharType="end"/>
      </w:r>
    </w:p>
    <w:p w:rsidR="00E801BF" w:rsidP="00E801BF">
      <w:pPr>
        <w:pStyle w:val="Version"/>
        <w:sectPr w:rsidSect="006022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22EE" w:rsidP="006022EE">
      <w:pPr>
        <w:pStyle w:val="SuperHeading"/>
      </w:pPr>
      <w:r w:rsidRPr="006022EE">
        <w:t>Assessment Requirements for MSTCL3001 Identify fabric performance and handling requirements</w:t>
      </w:r>
    </w:p>
    <w:p w:rsidR="00000000" w:rsidRPr="006022EE" w:rsidP="006022EE">
      <w:pPr>
        <w:pStyle w:val="Heading1"/>
      </w:pPr>
      <w:bookmarkStart w:id="1" w:name="O_1049939"/>
      <w:bookmarkEnd w:id="1"/>
      <w:r w:rsidRPr="006022EE">
        <w:t>Modification History</w:t>
      </w:r>
    </w:p>
    <w:p w:rsidR="00000000" w:rsidRPr="006022EE" w:rsidP="00E801BF">
      <w:pPr>
        <w:pStyle w:val="BodyText"/>
      </w:pPr>
      <w:r w:rsidRPr="006022EE">
        <w:t>Release 2. Supersedes and is equivalent to MSTCL3001 Identify fabric performance and handling requirements (Release 1).</w:t>
      </w:r>
    </w:p>
    <w:p w:rsidR="00000000" w:rsidRPr="006022EE" w:rsidP="00E801BF">
      <w:pPr>
        <w:pStyle w:val="BodyText"/>
      </w:pPr>
      <w:r w:rsidRPr="006022EE">
        <w:t>Prerequisite unit - MSTGN2011 Identify fibres, fabrics and textiles used in the TCF industry is superseded by MSTGN2013 Identify fibres, fabrics and textiles used in the TCF industry.</w:t>
      </w:r>
    </w:p>
    <w:p w:rsidR="00000000" w:rsidRPr="006022EE" w:rsidP="00E801BF">
      <w:pPr>
        <w:pStyle w:val="BodyText"/>
      </w:pPr>
      <w:r w:rsidRPr="006022EE">
        <w:t>Release 1. Supersedes and is equivalent to LMTCL3001B Identify fabric pe</w:t>
      </w:r>
      <w:r w:rsidRPr="006022EE">
        <w:t>rformance and handling requirements.</w:t>
      </w:r>
    </w:p>
    <w:p w:rsidR="00000000" w:rsidRPr="006022EE" w:rsidP="006022EE">
      <w:pPr>
        <w:pStyle w:val="Heading1"/>
      </w:pPr>
      <w:bookmarkStart w:id="2" w:name="O_1049938"/>
      <w:bookmarkEnd w:id="2"/>
      <w:r w:rsidRPr="006022EE">
        <w:t>Performance Evidence</w:t>
      </w:r>
    </w:p>
    <w:p w:rsidR="00000000" w:rsidRPr="006022EE" w:rsidP="00E801BF">
      <w:pPr>
        <w:pStyle w:val="BodyText"/>
      </w:pPr>
      <w:r w:rsidRPr="006022EE">
        <w:t>Evidence required to demonstrate competence in this unit must be relevant to and satisfy the requirements of the elements and performance criteria, and include:</w:t>
      </w:r>
    </w:p>
    <w:p w:rsidR="00000000" w:rsidRPr="006022EE" w:rsidP="006022EE">
      <w:pPr>
        <w:pStyle w:val="ListBullet"/>
      </w:pPr>
      <w:r w:rsidRPr="006022EE">
        <w:t>reading and follo</w:t>
      </w:r>
      <w:r w:rsidRPr="006022EE">
        <w:t xml:space="preserve">wing work instructions, standard operating procedures (SOPs), safe work practices </w:t>
      </w:r>
    </w:p>
    <w:p w:rsidR="00000000" w:rsidRPr="006022EE" w:rsidP="006022EE">
      <w:pPr>
        <w:pStyle w:val="ListBullet"/>
      </w:pPr>
      <w:r w:rsidRPr="006022EE">
        <w:t>locating and interpreting information in Australian Standard AS/NZ 1957:1998 Textiles – Care labelling</w:t>
      </w:r>
    </w:p>
    <w:p w:rsidR="00000000" w:rsidRPr="006022EE" w:rsidP="006022EE">
      <w:pPr>
        <w:pStyle w:val="ListBullet"/>
      </w:pPr>
      <w:r w:rsidRPr="006022EE">
        <w:t>using a range of identification methods to identify key performance ch</w:t>
      </w:r>
      <w:r w:rsidRPr="006022EE">
        <w:t>aracteristics of at least two (2) different examples of each identified fabric type (at least ten (10) fabrics)</w:t>
      </w:r>
    </w:p>
    <w:p w:rsidR="00000000" w:rsidRPr="006022EE" w:rsidP="006022EE">
      <w:pPr>
        <w:pStyle w:val="ListBullet"/>
      </w:pPr>
      <w:r w:rsidRPr="006022EE">
        <w:t>conducting and keeping record of a broad range of performance tests on a variety of fabrics, including at least five (5) different performance t</w:t>
      </w:r>
      <w:r w:rsidRPr="006022EE">
        <w:t>ests on five (5) fabric types</w:t>
      </w:r>
    </w:p>
    <w:p w:rsidR="00000000" w:rsidRPr="006022EE" w:rsidP="006022EE">
      <w:pPr>
        <w:pStyle w:val="ListBullet"/>
      </w:pPr>
      <w:r w:rsidRPr="006022EE">
        <w:t>identifying fabric quality of at least ten (10) different fabrics using established quality indicators</w:t>
      </w:r>
    </w:p>
    <w:p w:rsidR="00000000" w:rsidRPr="006022EE" w:rsidP="006022EE">
      <w:pPr>
        <w:pStyle w:val="ListBullet"/>
      </w:pPr>
      <w:r w:rsidRPr="006022EE">
        <w:t>preparing a table to summarise performance characteristics, common problems and faults, appropriate uses, care requirements</w:t>
      </w:r>
      <w:r w:rsidRPr="006022EE">
        <w:t xml:space="preserve"> in handling products, and implications for production, of at least ten (10) different fabrics</w:t>
      </w:r>
    </w:p>
    <w:p w:rsidR="00000000" w:rsidRPr="006022EE" w:rsidP="006022EE">
      <w:pPr>
        <w:pStyle w:val="ListBullet"/>
      </w:pPr>
      <w:r w:rsidRPr="006022EE">
        <w:t>collecting at least two (2) fabric samples to demonstrate at least four (4) different finishes, identifying their application and implications for handling</w:t>
      </w:r>
    </w:p>
    <w:p w:rsidR="00000000" w:rsidRPr="006022EE" w:rsidP="006022EE">
      <w:pPr>
        <w:pStyle w:val="ListBullet"/>
      </w:pPr>
      <w:r w:rsidRPr="006022EE">
        <w:t>ident</w:t>
      </w:r>
      <w:r w:rsidRPr="006022EE">
        <w:t>ifying care, cleaning and labelling requirements of a sample of at least ten (10) different fabrics or products, to comply with Australian Standards</w:t>
      </w:r>
    </w:p>
    <w:p w:rsidR="00000000" w:rsidRPr="006022EE" w:rsidP="006022EE">
      <w:pPr>
        <w:pStyle w:val="ListBullet"/>
      </w:pPr>
      <w:r w:rsidRPr="006022EE">
        <w:t>recording outcomes according to workplace procedures.</w:t>
      </w:r>
    </w:p>
    <w:p w:rsidR="00000000" w:rsidRPr="006022EE" w:rsidP="006022EE">
      <w:pPr>
        <w:pStyle w:val="AllowPageBreak"/>
      </w:pPr>
    </w:p>
    <w:p w:rsidR="00000000" w:rsidRPr="006022EE" w:rsidP="006022EE">
      <w:pPr>
        <w:pStyle w:val="Heading1"/>
      </w:pPr>
      <w:bookmarkStart w:id="3" w:name="O_1049937"/>
      <w:bookmarkEnd w:id="3"/>
      <w:r w:rsidRPr="006022EE">
        <w:t>Knowledge Evidence</w:t>
      </w:r>
    </w:p>
    <w:p w:rsidR="00000000" w:rsidRPr="006022EE" w:rsidP="00E801BF">
      <w:pPr>
        <w:pStyle w:val="BodyText"/>
      </w:pPr>
      <w:r w:rsidRPr="006022EE">
        <w:t>Evidence must b</w:t>
      </w:r>
      <w:r w:rsidRPr="006022EE">
        <w:t>e provided that demonstrates knowledge of:</w:t>
      </w:r>
    </w:p>
    <w:p w:rsidR="00000000" w:rsidRPr="006022EE" w:rsidP="006022EE">
      <w:pPr>
        <w:pStyle w:val="ListBullet"/>
      </w:pPr>
      <w:r w:rsidRPr="006022EE">
        <w:t>safe work practices and procedures and use of personal protective equipment (PPE)</w:t>
      </w:r>
    </w:p>
    <w:p w:rsidR="00000000" w:rsidRPr="006022EE" w:rsidP="006022EE">
      <w:pPr>
        <w:pStyle w:val="ListBullet"/>
      </w:pPr>
      <w:r w:rsidRPr="006022EE">
        <w:t>relevant Australian Standards</w:t>
      </w:r>
    </w:p>
    <w:p w:rsidR="00000000" w:rsidRPr="006022EE" w:rsidP="006022EE">
      <w:pPr>
        <w:pStyle w:val="ListBullet"/>
      </w:pPr>
      <w:r w:rsidRPr="006022EE">
        <w:t>fibre identification:</w:t>
      </w:r>
    </w:p>
    <w:p w:rsidR="00000000" w:rsidRPr="006022EE" w:rsidP="006022EE">
      <w:pPr>
        <w:pStyle w:val="ListBullet2"/>
      </w:pPr>
      <w:r w:rsidRPr="006022EE">
        <w:t>natural fibres, such as cotton, wool, silk, linen</w:t>
      </w:r>
    </w:p>
    <w:p w:rsidR="00000000" w:rsidRPr="006022EE" w:rsidP="006022EE">
      <w:pPr>
        <w:pStyle w:val="ListBullet2"/>
      </w:pPr>
      <w:r w:rsidRPr="006022EE">
        <w:t>man-made, such as rayon and acetate</w:t>
      </w:r>
    </w:p>
    <w:p w:rsidR="00000000" w:rsidRPr="006022EE" w:rsidP="006022EE">
      <w:pPr>
        <w:pStyle w:val="ListBullet2"/>
      </w:pPr>
      <w:r w:rsidRPr="006022EE">
        <w:t xml:space="preserve">synthetic, such as nylon and polyester </w:t>
      </w:r>
    </w:p>
    <w:p w:rsidR="00000000" w:rsidRPr="006022EE" w:rsidP="006022EE">
      <w:pPr>
        <w:pStyle w:val="ListBullet"/>
      </w:pPr>
      <w:r w:rsidRPr="006022EE">
        <w:t>fabric identification methods:</w:t>
      </w:r>
    </w:p>
    <w:p w:rsidR="00000000" w:rsidRPr="006022EE" w:rsidP="006022EE">
      <w:pPr>
        <w:pStyle w:val="ListBullet2"/>
      </w:pPr>
      <w:r w:rsidRPr="006022EE">
        <w:t xml:space="preserve">identifying physical properties and features and other characteristics determined by clients or markets </w:t>
      </w:r>
    </w:p>
    <w:p w:rsidR="00000000" w:rsidRPr="006022EE" w:rsidP="006022EE">
      <w:pPr>
        <w:pStyle w:val="ListBullet2"/>
      </w:pPr>
      <w:r w:rsidRPr="006022EE">
        <w:t>checking of specifications and manuals</w:t>
      </w:r>
    </w:p>
    <w:p w:rsidR="00000000" w:rsidRPr="006022EE" w:rsidP="006022EE">
      <w:pPr>
        <w:pStyle w:val="ListBullet2"/>
      </w:pPr>
      <w:r w:rsidRPr="006022EE">
        <w:t>con</w:t>
      </w:r>
      <w:r w:rsidRPr="006022EE">
        <w:t>sultation with specialists</w:t>
      </w:r>
    </w:p>
    <w:p w:rsidR="00000000" w:rsidRPr="006022EE" w:rsidP="006022EE">
      <w:pPr>
        <w:pStyle w:val="ListBullet2"/>
      </w:pPr>
      <w:r w:rsidRPr="006022EE">
        <w:t>visual inspection</w:t>
      </w:r>
    </w:p>
    <w:p w:rsidR="00000000" w:rsidRPr="006022EE" w:rsidP="006022EE">
      <w:pPr>
        <w:pStyle w:val="ListBullet2"/>
      </w:pPr>
      <w:r w:rsidRPr="006022EE">
        <w:t>tactile analysis</w:t>
      </w:r>
    </w:p>
    <w:p w:rsidR="00000000" w:rsidRPr="006022EE" w:rsidP="006022EE">
      <w:pPr>
        <w:pStyle w:val="ListBullet2"/>
      </w:pPr>
      <w:r w:rsidRPr="006022EE">
        <w:t>acetone</w:t>
      </w:r>
    </w:p>
    <w:p w:rsidR="00000000" w:rsidRPr="006022EE" w:rsidP="006022EE">
      <w:pPr>
        <w:pStyle w:val="ListBullet2"/>
      </w:pPr>
      <w:r w:rsidRPr="006022EE">
        <w:t>burn test</w:t>
      </w:r>
    </w:p>
    <w:p w:rsidR="00000000" w:rsidRPr="006022EE" w:rsidP="006022EE">
      <w:pPr>
        <w:pStyle w:val="ListBullet"/>
      </w:pPr>
      <w:r w:rsidRPr="006022EE">
        <w:t>performance characteristics</w:t>
      </w:r>
    </w:p>
    <w:p w:rsidR="00000000" w:rsidRPr="006022EE" w:rsidP="006022EE">
      <w:pPr>
        <w:pStyle w:val="ListBullet"/>
      </w:pPr>
      <w:r w:rsidRPr="006022EE">
        <w:t>performance testing</w:t>
      </w:r>
    </w:p>
    <w:p w:rsidR="00000000" w:rsidRPr="006022EE" w:rsidP="006022EE">
      <w:pPr>
        <w:pStyle w:val="ListBullet"/>
      </w:pPr>
      <w:r w:rsidRPr="006022EE">
        <w:t>care and cleaning requirements:</w:t>
      </w:r>
    </w:p>
    <w:p w:rsidR="00000000" w:rsidRPr="006022EE" w:rsidP="006022EE">
      <w:pPr>
        <w:pStyle w:val="ListBullet2"/>
      </w:pPr>
      <w:r w:rsidRPr="006022EE">
        <w:t>dry cleaning</w:t>
      </w:r>
    </w:p>
    <w:p w:rsidR="00000000" w:rsidRPr="006022EE" w:rsidP="006022EE">
      <w:pPr>
        <w:pStyle w:val="ListBullet2"/>
      </w:pPr>
      <w:r w:rsidRPr="006022EE">
        <w:t>hand washing</w:t>
      </w:r>
    </w:p>
    <w:p w:rsidR="00000000" w:rsidRPr="006022EE" w:rsidP="006022EE">
      <w:pPr>
        <w:pStyle w:val="ListBullet2"/>
      </w:pPr>
      <w:r w:rsidRPr="006022EE">
        <w:t>washing</w:t>
      </w:r>
    </w:p>
    <w:p w:rsidR="00000000" w:rsidRPr="006022EE" w:rsidP="006022EE">
      <w:pPr>
        <w:pStyle w:val="ListBullet2"/>
      </w:pPr>
      <w:r w:rsidRPr="006022EE">
        <w:t>drying</w:t>
      </w:r>
    </w:p>
    <w:p w:rsidR="00000000" w:rsidRPr="006022EE" w:rsidP="006022EE">
      <w:pPr>
        <w:pStyle w:val="ListBullet2"/>
      </w:pPr>
      <w:r w:rsidRPr="006022EE">
        <w:t>ironing</w:t>
      </w:r>
    </w:p>
    <w:p w:rsidR="00000000" w:rsidRPr="006022EE" w:rsidP="006022EE">
      <w:pPr>
        <w:pStyle w:val="ListBullet2"/>
      </w:pPr>
      <w:r w:rsidRPr="006022EE">
        <w:t>special requirements (e.g. hanging)</w:t>
      </w:r>
    </w:p>
    <w:p w:rsidR="00000000" w:rsidRPr="006022EE" w:rsidP="006022EE">
      <w:pPr>
        <w:pStyle w:val="ListBullet2"/>
      </w:pPr>
      <w:r w:rsidRPr="006022EE">
        <w:t>bleaching</w:t>
      </w:r>
    </w:p>
    <w:p w:rsidR="00000000" w:rsidRPr="006022EE" w:rsidP="006022EE">
      <w:pPr>
        <w:pStyle w:val="ListBullet"/>
      </w:pPr>
      <w:r w:rsidRPr="006022EE">
        <w:t>quality indicators:</w:t>
      </w:r>
    </w:p>
    <w:p w:rsidR="00000000" w:rsidRPr="006022EE" w:rsidP="006022EE">
      <w:pPr>
        <w:pStyle w:val="ListBullet2"/>
      </w:pPr>
      <w:r w:rsidRPr="006022EE">
        <w:t>straight grain</w:t>
      </w:r>
    </w:p>
    <w:p w:rsidR="00000000" w:rsidRPr="006022EE" w:rsidP="006022EE">
      <w:pPr>
        <w:pStyle w:val="ListBullet2"/>
      </w:pPr>
      <w:r w:rsidRPr="006022EE">
        <w:t>even or uneven weave</w:t>
      </w:r>
    </w:p>
    <w:p w:rsidR="00000000" w:rsidRPr="006022EE" w:rsidP="006022EE">
      <w:pPr>
        <w:pStyle w:val="ListBullet2"/>
      </w:pPr>
      <w:r w:rsidRPr="006022EE">
        <w:t>slippage</w:t>
      </w:r>
    </w:p>
    <w:p w:rsidR="00000000" w:rsidRPr="006022EE" w:rsidP="006022EE">
      <w:pPr>
        <w:pStyle w:val="ListBullet2"/>
      </w:pPr>
      <w:r w:rsidRPr="006022EE">
        <w:t>length of fibres</w:t>
      </w:r>
    </w:p>
    <w:p w:rsidR="00000000" w:rsidRPr="006022EE" w:rsidP="006022EE">
      <w:pPr>
        <w:pStyle w:val="ListBullet2"/>
      </w:pPr>
      <w:r w:rsidRPr="006022EE">
        <w:t>pilling</w:t>
      </w:r>
    </w:p>
    <w:p w:rsidR="00000000" w:rsidRPr="006022EE" w:rsidP="006022EE">
      <w:pPr>
        <w:pStyle w:val="ListBullet2"/>
      </w:pPr>
      <w:r w:rsidRPr="006022EE">
        <w:t>even print or dye colour</w:t>
      </w:r>
    </w:p>
    <w:p w:rsidR="00000000" w:rsidRPr="006022EE" w:rsidP="006022EE">
      <w:pPr>
        <w:pStyle w:val="ListBullet2"/>
      </w:pPr>
      <w:r w:rsidRPr="006022EE">
        <w:t>print alignment or sizing</w:t>
      </w:r>
    </w:p>
    <w:p w:rsidR="00000000" w:rsidRPr="006022EE" w:rsidP="006022EE">
      <w:pPr>
        <w:pStyle w:val="ListBullet2"/>
      </w:pPr>
      <w:r w:rsidRPr="006022EE">
        <w:t>fabric resilience</w:t>
      </w:r>
    </w:p>
    <w:p w:rsidR="00000000" w:rsidRPr="006022EE" w:rsidP="006022EE">
      <w:pPr>
        <w:pStyle w:val="ListBullet2"/>
      </w:pPr>
      <w:r w:rsidRPr="006022EE">
        <w:t>workability</w:t>
      </w:r>
    </w:p>
    <w:p w:rsidR="00000000" w:rsidRPr="006022EE" w:rsidP="006022EE">
      <w:pPr>
        <w:pStyle w:val="ListBullet2"/>
      </w:pPr>
      <w:r w:rsidRPr="006022EE">
        <w:t>wash testing</w:t>
      </w:r>
    </w:p>
    <w:p w:rsidR="00000000" w:rsidRPr="006022EE" w:rsidP="006022EE">
      <w:pPr>
        <w:pStyle w:val="ListBullet"/>
      </w:pPr>
      <w:r w:rsidRPr="006022EE">
        <w:t>fabric finishes</w:t>
      </w:r>
    </w:p>
    <w:p w:rsidR="00000000" w:rsidRPr="006022EE" w:rsidP="006022EE">
      <w:pPr>
        <w:pStyle w:val="ListBullet"/>
      </w:pPr>
      <w:r w:rsidRPr="006022EE">
        <w:t>information resources on fibres and fabrics</w:t>
      </w:r>
    </w:p>
    <w:p w:rsidR="00000000" w:rsidRPr="006022EE" w:rsidP="006022EE">
      <w:pPr>
        <w:pStyle w:val="ListBullet"/>
      </w:pPr>
      <w:r w:rsidRPr="006022EE">
        <w:t>workplace procedures</w:t>
      </w:r>
    </w:p>
    <w:p w:rsidR="00000000" w:rsidRPr="006022EE" w:rsidP="006022EE">
      <w:pPr>
        <w:pStyle w:val="ListBullet"/>
      </w:pPr>
      <w:r w:rsidRPr="006022EE">
        <w:t>recording and reporting practices.</w:t>
      </w:r>
    </w:p>
    <w:p w:rsidR="00000000" w:rsidRPr="006022EE" w:rsidP="006022EE">
      <w:pPr>
        <w:pStyle w:val="AllowPageBreak"/>
      </w:pPr>
    </w:p>
    <w:p w:rsidR="00000000" w:rsidRPr="006022EE" w:rsidP="006022EE">
      <w:pPr>
        <w:pStyle w:val="Heading1"/>
      </w:pPr>
      <w:bookmarkStart w:id="4" w:name="O_1049936"/>
      <w:bookmarkEnd w:id="4"/>
      <w:r w:rsidRPr="006022EE">
        <w:t>Assessment Conditions</w:t>
      </w:r>
    </w:p>
    <w:p w:rsidR="00000000" w:rsidRPr="006022EE" w:rsidP="006022EE">
      <w:pPr>
        <w:pStyle w:val="ListBullet"/>
      </w:pPr>
      <w:r w:rsidRPr="006022EE">
        <w:t>Assessors must:</w:t>
      </w:r>
    </w:p>
    <w:p w:rsidR="00000000" w:rsidRPr="006022EE" w:rsidP="006022EE">
      <w:pPr>
        <w:pStyle w:val="ListBullet2"/>
      </w:pPr>
      <w:r w:rsidRPr="006022EE">
        <w:t xml:space="preserve">satisfy the assessor competency requirements that are in place at the time of the assessment, as set by the VET regulator. </w:t>
      </w:r>
    </w:p>
    <w:p w:rsidR="00000000" w:rsidRPr="006022EE" w:rsidP="006022EE">
      <w:pPr>
        <w:pStyle w:val="ListBullet2"/>
      </w:pPr>
      <w:r w:rsidRPr="006022EE">
        <w:t>have vocational c</w:t>
      </w:r>
      <w:r w:rsidRPr="006022EE">
        <w:t>ompetency in identifying fabric performance and handling, at least to the level being assessed, with relevant industry knowledge and experience.</w:t>
      </w:r>
    </w:p>
    <w:p w:rsidR="00000000" w:rsidRPr="006022EE" w:rsidP="006022EE">
      <w:pPr>
        <w:pStyle w:val="ListBullet"/>
      </w:pPr>
      <w:r w:rsidRPr="006022EE">
        <w:t>Assessment should occur in operational workplace situations. Where this is not possible, or where personal saf</w:t>
      </w:r>
      <w:r w:rsidRPr="006022EE">
        <w:t>ety or environmental damage are limiting factors, assessment must occur in a sufficiently rigorous simulated environment reflecting realistic operational workplace conditions. This must cover all aspects of workplace performance, including environment, tas</w:t>
      </w:r>
      <w:r w:rsidRPr="006022EE">
        <w:t xml:space="preserve">k skills, task management skills, contingency management skills and job role environment skills. </w:t>
      </w:r>
    </w:p>
    <w:p w:rsidR="00000000" w:rsidRPr="006022EE" w:rsidP="006022EE">
      <w:pPr>
        <w:pStyle w:val="ListBullet"/>
      </w:pPr>
      <w:r w:rsidRPr="006022EE">
        <w:t>Assessment processes and techniques must be appropriate to the language, literacy and numeracy requirements of the work being performed and the needs of the c</w:t>
      </w:r>
      <w:r w:rsidRPr="006022EE">
        <w:t>andidate.</w:t>
      </w:r>
    </w:p>
    <w:p w:rsidR="00000000" w:rsidRPr="006022EE" w:rsidP="006022EE">
      <w:pPr>
        <w:pStyle w:val="ListBullet"/>
      </w:pPr>
      <w:r w:rsidRPr="006022E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022EE" w:rsidP="006022EE">
      <w:pPr>
        <w:pStyle w:val="AllowPageBreak"/>
      </w:pPr>
    </w:p>
    <w:p w:rsidR="00000000" w:rsidRPr="006022EE" w:rsidP="006022EE">
      <w:pPr>
        <w:pStyle w:val="Heading1"/>
      </w:pPr>
      <w:bookmarkStart w:id="5" w:name="O_1049951"/>
      <w:bookmarkEnd w:id="5"/>
      <w:r w:rsidRPr="006022EE">
        <w:t>Links</w:t>
      </w:r>
    </w:p>
    <w:p w:rsidR="00000000" w:rsidRPr="006022EE" w:rsidP="00E801BF">
      <w:pPr>
        <w:pStyle w:val="BodyText"/>
      </w:pPr>
      <w:r w:rsidRPr="006022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5174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022EE" w:rsidP="006022EE"/>
    <w:sectPr w:rsidSect="006022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EE" w:rsidRPr="00E801BF" w:rsidP="00E801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BF" w:rsidP="006022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1BF" w:rsidP="006022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01BF" w:rsidP="006022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2EE" w:rsidRPr="00E801BF" w:rsidP="00E801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BF" w:rsidRPr="002D2AF8" w:rsidP="006022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MSTCL3001 Identify fabric performance and handling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E801BF" w:rsidP="006022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B45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6A9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7ED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2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2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2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2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2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2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2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2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2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2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2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2EE"/>
  </w:style>
  <w:style w:type="character" w:customStyle="1" w:styleId="Heading1Char">
    <w:name w:val="Heading 1 Char"/>
    <w:basedOn w:val="DefaultParagraphFont"/>
    <w:link w:val="Heading1"/>
    <w:rsid w:val="006022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2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2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2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22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22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2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2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2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2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2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2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2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2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2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2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2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2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2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2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2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2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2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22EE"/>
    <w:rPr>
      <w:b/>
      <w:spacing w:val="0"/>
    </w:rPr>
  </w:style>
  <w:style w:type="paragraph" w:customStyle="1" w:styleId="SuperTitle">
    <w:name w:val="SuperTitle"/>
    <w:basedOn w:val="Title"/>
    <w:rsid w:val="006022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2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2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22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2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2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2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2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2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2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2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2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2EE"/>
    <w:rPr>
      <w:i/>
    </w:rPr>
  </w:style>
  <w:style w:type="paragraph" w:styleId="Caption">
    <w:name w:val="caption"/>
    <w:basedOn w:val="BodyText"/>
    <w:next w:val="Normal"/>
    <w:qFormat/>
    <w:rsid w:val="006022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2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2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2EE"/>
  </w:style>
  <w:style w:type="paragraph" w:styleId="TableofFigures">
    <w:name w:val="table of figures"/>
    <w:basedOn w:val="Normal"/>
    <w:next w:val="Normal"/>
    <w:semiHidden/>
    <w:rsid w:val="006022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2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22EE"/>
    <w:rPr>
      <w:rFonts w:ascii="Wingdings" w:hAnsi="Wingdings"/>
    </w:rPr>
  </w:style>
  <w:style w:type="paragraph" w:customStyle="1" w:styleId="TableHeading">
    <w:name w:val="Table Heading"/>
    <w:basedOn w:val="HeadingBase"/>
    <w:rsid w:val="006022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2EE"/>
    <w:rPr>
      <w:color w:val="0033CC"/>
      <w:u w:val="none"/>
    </w:rPr>
  </w:style>
  <w:style w:type="paragraph" w:customStyle="1" w:styleId="BodyTextRight">
    <w:name w:val="Body Text Right"/>
    <w:basedOn w:val="BodyText"/>
    <w:rsid w:val="006022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2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2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2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2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2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2EE"/>
    <w:rPr>
      <w:sz w:val="32"/>
    </w:rPr>
  </w:style>
  <w:style w:type="paragraph" w:customStyle="1" w:styleId="HeadingProcedure">
    <w:name w:val="Heading Procedure"/>
    <w:basedOn w:val="HeadingBase"/>
    <w:next w:val="Normal"/>
    <w:rsid w:val="006022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2EE"/>
    <w:pPr>
      <w:spacing w:before="60" w:after="60"/>
    </w:pPr>
  </w:style>
  <w:style w:type="paragraph" w:styleId="ListContinue">
    <w:name w:val="List Continue"/>
    <w:basedOn w:val="List"/>
    <w:rsid w:val="006022EE"/>
    <w:pPr>
      <w:ind w:firstLine="0"/>
    </w:pPr>
  </w:style>
  <w:style w:type="paragraph" w:customStyle="1" w:styleId="ListNote">
    <w:name w:val="List Note"/>
    <w:basedOn w:val="List"/>
    <w:rsid w:val="006022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2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2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2EE"/>
    <w:rPr>
      <w:rFonts w:ascii="Courier New" w:hAnsi="Courier New"/>
    </w:rPr>
  </w:style>
  <w:style w:type="paragraph" w:customStyle="1" w:styleId="NoteBullet">
    <w:name w:val="Note Bullet"/>
    <w:basedOn w:val="Note"/>
    <w:rsid w:val="006022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2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2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2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2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22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2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2EE"/>
    <w:rPr>
      <w:b/>
      <w:smallCaps/>
    </w:rPr>
  </w:style>
  <w:style w:type="paragraph" w:customStyle="1" w:styleId="TableListNumber">
    <w:name w:val="Table List Number"/>
    <w:basedOn w:val="ListNumber"/>
    <w:rsid w:val="006022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2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2EE"/>
    <w:pPr>
      <w:numPr>
        <w:numId w:val="9"/>
      </w:numPr>
    </w:pPr>
  </w:style>
  <w:style w:type="paragraph" w:customStyle="1" w:styleId="ListAlpha2">
    <w:name w:val="List Alpha 2"/>
    <w:basedOn w:val="List2"/>
    <w:rsid w:val="006022EE"/>
    <w:pPr>
      <w:numPr>
        <w:numId w:val="8"/>
      </w:numPr>
    </w:pPr>
  </w:style>
  <w:style w:type="paragraph" w:styleId="List2">
    <w:name w:val="List 2"/>
    <w:basedOn w:val="BodyText"/>
    <w:rsid w:val="006022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2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2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2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2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2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22EE"/>
    <w:pPr>
      <w:numPr>
        <w:numId w:val="4"/>
      </w:numPr>
    </w:pPr>
  </w:style>
  <w:style w:type="paragraph" w:styleId="ListContinue2">
    <w:name w:val="List Continue 2"/>
    <w:basedOn w:val="List2"/>
    <w:rsid w:val="006022EE"/>
    <w:pPr>
      <w:ind w:firstLine="0"/>
    </w:pPr>
  </w:style>
  <w:style w:type="paragraph" w:styleId="ListContinue3">
    <w:name w:val="List Continue 3"/>
    <w:basedOn w:val="List3"/>
    <w:rsid w:val="006022EE"/>
    <w:pPr>
      <w:ind w:left="1021" w:firstLine="0"/>
    </w:pPr>
  </w:style>
  <w:style w:type="paragraph" w:styleId="ListContinue4">
    <w:name w:val="List Continue 4"/>
    <w:basedOn w:val="List4"/>
    <w:rsid w:val="006022EE"/>
    <w:pPr>
      <w:ind w:firstLine="0"/>
    </w:pPr>
  </w:style>
  <w:style w:type="paragraph" w:styleId="ListContinue5">
    <w:name w:val="List Continue 5"/>
    <w:basedOn w:val="List5"/>
    <w:rsid w:val="006022EE"/>
    <w:pPr>
      <w:ind w:firstLine="0"/>
    </w:pPr>
  </w:style>
  <w:style w:type="paragraph" w:styleId="ListNumber3">
    <w:name w:val="List Number 3"/>
    <w:basedOn w:val="List3"/>
    <w:rsid w:val="006022EE"/>
    <w:pPr>
      <w:numPr>
        <w:numId w:val="5"/>
      </w:numPr>
    </w:pPr>
  </w:style>
  <w:style w:type="paragraph" w:styleId="ListNumber4">
    <w:name w:val="List Number 4"/>
    <w:basedOn w:val="List4"/>
    <w:rsid w:val="006022EE"/>
    <w:pPr>
      <w:numPr>
        <w:numId w:val="6"/>
      </w:numPr>
    </w:pPr>
  </w:style>
  <w:style w:type="paragraph" w:styleId="ListNumber5">
    <w:name w:val="List Number 5"/>
    <w:basedOn w:val="List5"/>
    <w:rsid w:val="006022EE"/>
    <w:pPr>
      <w:numPr>
        <w:numId w:val="7"/>
      </w:numPr>
    </w:pPr>
  </w:style>
  <w:style w:type="paragraph" w:styleId="BlockText">
    <w:name w:val="Block Text"/>
    <w:basedOn w:val="Normal"/>
    <w:rsid w:val="006022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2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2EE"/>
    <w:rPr>
      <w:sz w:val="16"/>
      <w:vertAlign w:val="superscript"/>
    </w:rPr>
  </w:style>
  <w:style w:type="character" w:customStyle="1" w:styleId="Symbols">
    <w:name w:val="Symbols"/>
    <w:basedOn w:val="DefaultParagraphFont"/>
    <w:rsid w:val="006022EE"/>
    <w:rPr>
      <w:rFonts w:ascii="Symbol" w:hAnsi="Symbol"/>
    </w:rPr>
  </w:style>
  <w:style w:type="character" w:customStyle="1" w:styleId="MenuOptions">
    <w:name w:val="Menu Options"/>
    <w:basedOn w:val="DefaultParagraphFont"/>
    <w:rsid w:val="006022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2EE"/>
    <w:rPr>
      <w:b/>
    </w:rPr>
  </w:style>
  <w:style w:type="character" w:customStyle="1" w:styleId="Underlined">
    <w:name w:val="Underlined"/>
    <w:basedOn w:val="DefaultParagraphFont"/>
    <w:rsid w:val="006022EE"/>
    <w:rPr>
      <w:u w:val="single"/>
    </w:rPr>
  </w:style>
  <w:style w:type="paragraph" w:customStyle="1" w:styleId="TableBodyTextRight">
    <w:name w:val="Table Body Text Right"/>
    <w:basedOn w:val="TableBodyText"/>
    <w:rsid w:val="006022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2EE"/>
    <w:rPr>
      <w:sz w:val="18"/>
    </w:rPr>
  </w:style>
  <w:style w:type="paragraph" w:customStyle="1" w:styleId="BodySmallRight">
    <w:name w:val="Body Small Right"/>
    <w:basedOn w:val="BodyTextRight"/>
    <w:rsid w:val="006022EE"/>
    <w:rPr>
      <w:sz w:val="18"/>
      <w:szCs w:val="18"/>
    </w:rPr>
  </w:style>
  <w:style w:type="paragraph" w:customStyle="1" w:styleId="MarginEdition">
    <w:name w:val="Margin Edition"/>
    <w:basedOn w:val="MarginNote"/>
    <w:rsid w:val="006022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2EE"/>
    <w:rPr>
      <w:sz w:val="2"/>
      <w:szCs w:val="2"/>
    </w:rPr>
  </w:style>
  <w:style w:type="character" w:customStyle="1" w:styleId="Small">
    <w:name w:val="Small"/>
    <w:basedOn w:val="DefaultParagraphFont"/>
    <w:rsid w:val="006022EE"/>
    <w:rPr>
      <w:sz w:val="16"/>
    </w:rPr>
  </w:style>
  <w:style w:type="paragraph" w:customStyle="1" w:styleId="WideTable">
    <w:name w:val="Wide Table"/>
    <w:basedOn w:val="Normal"/>
    <w:rsid w:val="006022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2EE"/>
  </w:style>
  <w:style w:type="paragraph" w:styleId="Quote">
    <w:name w:val="Quote"/>
    <w:basedOn w:val="Heading1"/>
    <w:link w:val="QuoteChar"/>
    <w:qFormat/>
    <w:rsid w:val="006022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2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2EE"/>
    <w:pPr>
      <w:pageBreakBefore/>
    </w:pPr>
  </w:style>
  <w:style w:type="paragraph" w:customStyle="1" w:styleId="Border">
    <w:name w:val="Border"/>
    <w:basedOn w:val="Normal"/>
    <w:qFormat/>
    <w:rsid w:val="006022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2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2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2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2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2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2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2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2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2EE"/>
    <w:rPr>
      <w:u w:val="single"/>
    </w:rPr>
  </w:style>
  <w:style w:type="character" w:customStyle="1" w:styleId="BoldandItalics">
    <w:name w:val="Bold and Italics"/>
    <w:qFormat/>
    <w:rsid w:val="006022EE"/>
    <w:rPr>
      <w:b/>
      <w:i/>
      <w:u w:val="none"/>
    </w:rPr>
  </w:style>
  <w:style w:type="paragraph" w:styleId="BalloonText">
    <w:name w:val="Balloon Text"/>
    <w:basedOn w:val="Normal"/>
    <w:link w:val="BalloonTextChar"/>
    <w:rsid w:val="006022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2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2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2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2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2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2EE"/>
    <w:pPr>
      <w:spacing w:before="0" w:after="0"/>
    </w:pPr>
  </w:style>
  <w:style w:type="paragraph" w:customStyle="1" w:styleId="BodyTextBold">
    <w:name w:val="Body Text Bold"/>
    <w:basedOn w:val="BodyText"/>
    <w:qFormat/>
    <w:rsid w:val="006022EE"/>
    <w:rPr>
      <w:b/>
    </w:rPr>
  </w:style>
  <w:style w:type="character" w:styleId="Hyperlink">
    <w:name w:val="Hyperlink"/>
    <w:basedOn w:val="DefaultParagraphFont"/>
    <w:uiPriority w:val="99"/>
    <w:unhideWhenUsed/>
    <w:rsid w:val="00E801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4019</Characters>
  <Application>Microsoft Office Word</Application>
  <DocSecurity>0</DocSecurity>
  <Lines>105</Lines>
  <Paragraphs>79</Paragraphs>
  <ScaleCrop>false</ScaleCrop>
  <Company>Author-it Software Corporation Ltd.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MSTCL3001 Identify fabric performance and handling requirements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2021-07-21T08:42:00Z</dcterms:created>
  <dcterms:modified xsi:type="dcterms:W3CDTF">2021-07-21T08:42:00Z</dcterms:modified>
</cp:coreProperties>
</file>