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9C9" w:rsidP="00BC3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MSTCL2011 Draw and interpret a basic sketch</w:t>
      </w:r>
      <w:r>
        <w:fldChar w:fldCharType="end"/>
      </w:r>
    </w:p>
    <w:p w:rsidR="00BC39C9" w:rsidP="00BC39C9">
      <w:pPr>
        <w:pStyle w:val="Version"/>
        <w:sectPr w:rsidSect="005F7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5B2" w:rsidP="005F75B2">
      <w:pPr>
        <w:pStyle w:val="SuperHeading"/>
      </w:pPr>
      <w:r w:rsidRPr="005F75B2">
        <w:t>MSTCL2011 Draw and interpret a basic sketch</w:t>
      </w:r>
    </w:p>
    <w:p w:rsidR="00000000" w:rsidRPr="005F75B2" w:rsidP="005F75B2">
      <w:pPr>
        <w:pStyle w:val="Heading1"/>
      </w:pPr>
      <w:bookmarkStart w:id="1" w:name="O_932218"/>
      <w:bookmarkEnd w:id="1"/>
      <w:r w:rsidRPr="005F75B2">
        <w:t>Modification History</w:t>
      </w:r>
    </w:p>
    <w:p w:rsidR="00000000" w:rsidRPr="005F75B2" w:rsidP="00BC39C9">
      <w:pPr>
        <w:pStyle w:val="BodyText"/>
      </w:pPr>
      <w:r w:rsidRPr="005F75B2">
        <w:t>Release 1. Supersedes and is equivalent to LMTCL2011B Draw and interpret a basic sketch</w:t>
      </w:r>
    </w:p>
    <w:p w:rsidR="00000000" w:rsidRPr="005F75B2" w:rsidP="005F75B2">
      <w:pPr>
        <w:pStyle w:val="Heading1"/>
      </w:pPr>
      <w:bookmarkStart w:id="2" w:name="O_932226"/>
      <w:bookmarkEnd w:id="2"/>
      <w:r w:rsidRPr="005F75B2">
        <w:t>Application</w:t>
      </w:r>
    </w:p>
    <w:p w:rsidR="00000000" w:rsidRPr="005F75B2" w:rsidP="00BC39C9">
      <w:pPr>
        <w:pStyle w:val="BodyText"/>
      </w:pPr>
      <w:r w:rsidRPr="005F75B2">
        <w:t>This unit of competency covers the skills and knowledge required to draw and interpret a two-dimensional sketch of a g</w:t>
      </w:r>
      <w:r w:rsidRPr="005F75B2">
        <w:t>arment, and to identify construction features.</w:t>
      </w:r>
    </w:p>
    <w:p w:rsidR="00000000" w:rsidRPr="005F75B2" w:rsidP="00BC39C9">
      <w:pPr>
        <w:pStyle w:val="BodyText"/>
      </w:pPr>
      <w:r w:rsidRPr="005F75B2">
        <w:t xml:space="preserve">The unit of competency applies to interpreting and drawing basic trade sketches used by patternmakers and designers. Basic sketches or working drawings are two-dimensional, accurate drawings and may be drawn </w:t>
      </w:r>
      <w:r w:rsidRPr="005F75B2">
        <w:t>freehand or with the use of measuring devices and templates.</w:t>
      </w:r>
    </w:p>
    <w:p w:rsidR="00000000" w:rsidRPr="005F75B2" w:rsidP="00BC39C9">
      <w:pPr>
        <w:pStyle w:val="BodyText"/>
      </w:pPr>
      <w:r w:rsidRPr="005F75B2">
        <w:t>Work is conducted according to defined procedures.</w:t>
      </w:r>
    </w:p>
    <w:p w:rsidR="00000000" w:rsidRPr="005F75B2" w:rsidP="00BC39C9">
      <w:pPr>
        <w:pStyle w:val="BodyText"/>
      </w:pPr>
      <w:r w:rsidRPr="005F75B2">
        <w:t>Work may be conducted in small to large scale enterprises and may involve individual and team activities.</w:t>
      </w:r>
    </w:p>
    <w:p w:rsidR="00000000" w:rsidRPr="005F75B2" w:rsidP="00BC39C9">
      <w:pPr>
        <w:pStyle w:val="BodyText"/>
      </w:pPr>
      <w:r w:rsidRPr="005F75B2">
        <w:t>No licensing, legislative or certif</w:t>
      </w:r>
      <w:r w:rsidRPr="005F75B2">
        <w:t>ication requirements apply to this unit at the time of publication.</w:t>
      </w:r>
    </w:p>
    <w:p w:rsidR="00000000" w:rsidRPr="005F75B2" w:rsidP="005F75B2">
      <w:pPr>
        <w:pStyle w:val="Heading1"/>
      </w:pPr>
      <w:bookmarkStart w:id="3" w:name="O_932225"/>
      <w:bookmarkEnd w:id="3"/>
      <w:r w:rsidRPr="005F75B2">
        <w:t>Pre-requisite Unit</w:t>
      </w:r>
    </w:p>
    <w:p w:rsidR="00000000" w:rsidRPr="005F75B2" w:rsidP="00BC39C9">
      <w:pPr>
        <w:pStyle w:val="BodyText"/>
      </w:pPr>
      <w:r w:rsidRPr="005F75B2">
        <w:t>Nil</w:t>
      </w:r>
    </w:p>
    <w:p w:rsidR="00000000" w:rsidRPr="005F75B2" w:rsidP="005F75B2">
      <w:pPr>
        <w:pStyle w:val="Heading1"/>
      </w:pPr>
      <w:bookmarkStart w:id="4" w:name="O_932224"/>
      <w:bookmarkEnd w:id="4"/>
      <w:r w:rsidRPr="005F75B2">
        <w:t>Competency Field</w:t>
      </w:r>
    </w:p>
    <w:p w:rsidR="00000000" w:rsidRPr="005F75B2" w:rsidP="00BC39C9">
      <w:pPr>
        <w:pStyle w:val="BodyText"/>
      </w:pPr>
      <w:r w:rsidRPr="005F75B2">
        <w:t>Clothing production</w:t>
      </w:r>
    </w:p>
    <w:p w:rsidR="00000000" w:rsidRPr="005F75B2" w:rsidP="005F75B2">
      <w:pPr>
        <w:pStyle w:val="Heading1"/>
      </w:pPr>
      <w:bookmarkStart w:id="5" w:name="O_932223"/>
      <w:bookmarkEnd w:id="5"/>
      <w:r w:rsidRPr="005F75B2">
        <w:t>Unit Sector</w:t>
      </w:r>
    </w:p>
    <w:p w:rsidR="00000000" w:rsidRPr="005F75B2" w:rsidP="00BC39C9">
      <w:pPr>
        <w:pStyle w:val="BodyText"/>
      </w:pPr>
      <w:r w:rsidRPr="005F75B2">
        <w:t>Not applicable</w:t>
      </w:r>
    </w:p>
    <w:p w:rsidR="00000000" w:rsidRPr="005F75B2" w:rsidP="005F75B2">
      <w:pPr>
        <w:pStyle w:val="Heading1"/>
      </w:pPr>
      <w:bookmarkStart w:id="6" w:name="O_932222"/>
      <w:bookmarkEnd w:id="6"/>
      <w:r w:rsidRPr="005F75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Performance criteria describe the performance needed to demonstrate achievement of the element.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BodyText"/>
            </w:pPr>
            <w:r w:rsidRPr="005F75B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BodyText"/>
            </w:pPr>
            <w:r w:rsidRPr="005F75B2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Follow standard operating procedures (SOPs)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Comply with work health and safety (WHS) requirements at all times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Use appropriate personal protective equipment (PPE) in accordance with SOPs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Identify job requirements from specifications, drawings, job sheets or work instructions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BodyText"/>
            </w:pPr>
            <w:r w:rsidRPr="005F75B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rPr>
                <w:rStyle w:val="SpecialBold"/>
              </w:rPr>
              <w:t>Prepare to draw a basic sketch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Prepare drawing tools, equipment and workstation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Identify basic styles and pattern pieces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Identify and follow specifications and use correct terminology to identify garment components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BodyText"/>
            </w:pPr>
            <w:r w:rsidRPr="005F75B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rPr>
                <w:rStyle w:val="SpecialBold"/>
              </w:rPr>
              <w:t>Draw sketches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Select appropriate template to draw a sketch and draw accurate lines as required to complete sketch of garment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Complete freehand sketches to correctly represent pattern pieces of garment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Identify and label relevant parts of sketch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BodyText"/>
            </w:pPr>
            <w:r w:rsidRPr="005F75B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rPr>
                <w:rStyle w:val="SpecialBold"/>
              </w:rPr>
              <w:t>Interpret sketch and 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Identify features of design from sketch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Interpret specifications, where used, from sketch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Check work against quality standards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Carry out any changes or adjustments to sketch as required.</w:t>
            </w:r>
          </w:p>
        </w:tc>
      </w:tr>
      <w:tr w:rsidTr="005F7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BodyText"/>
            </w:pPr>
            <w:r w:rsidRPr="005F75B2">
              <w:t>Complete documentation relating to sketch according to workplace procedures</w:t>
            </w:r>
          </w:p>
        </w:tc>
      </w:tr>
    </w:tbl>
    <w:p w:rsidR="00000000" w:rsidRPr="005F75B2" w:rsidP="005F75B2">
      <w:pPr>
        <w:pStyle w:val="BodyText"/>
      </w:pPr>
    </w:p>
    <w:p w:rsidR="00000000" w:rsidRPr="005F75B2" w:rsidP="005F75B2">
      <w:pPr>
        <w:pStyle w:val="AllowPageBreak"/>
      </w:pPr>
    </w:p>
    <w:p w:rsidR="00000000" w:rsidRPr="005F75B2" w:rsidP="005F75B2">
      <w:pPr>
        <w:pStyle w:val="Heading1"/>
      </w:pPr>
      <w:bookmarkStart w:id="7" w:name="O_932221"/>
      <w:bookmarkEnd w:id="7"/>
      <w:r w:rsidRPr="005F75B2">
        <w:t>Foundation Skills</w:t>
      </w:r>
    </w:p>
    <w:p w:rsidR="00000000" w:rsidRPr="005F75B2" w:rsidP="00BC39C9">
      <w:pPr>
        <w:pStyle w:val="BodyText"/>
      </w:pPr>
      <w:r w:rsidRPr="005F75B2">
        <w:t>This section describes those required skills (language, literacy and numeracy) that are essential to performance.</w:t>
      </w:r>
    </w:p>
    <w:p w:rsidR="00000000" w:rsidRPr="005F75B2" w:rsidP="00BC39C9">
      <w:pPr>
        <w:pStyle w:val="BodyText"/>
      </w:pPr>
      <w:r w:rsidRPr="005F75B2">
        <w:t xml:space="preserve">Foundation skills essential </w:t>
      </w:r>
      <w:r w:rsidRPr="005F75B2">
        <w:t>to performance are explicit in the performance criteria of this unit of competency.</w:t>
      </w:r>
    </w:p>
    <w:p w:rsidR="00000000" w:rsidRPr="005F75B2" w:rsidP="005F75B2">
      <w:pPr>
        <w:pStyle w:val="Heading1"/>
      </w:pPr>
      <w:bookmarkStart w:id="8" w:name="O_932220"/>
      <w:bookmarkEnd w:id="8"/>
      <w:r w:rsidRPr="005F75B2">
        <w:t>Range of Conditions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4"/>
        <w:gridCol w:w="7170"/>
      </w:tblGrid>
      <w:tr w:rsidTr="005F75B2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t>This field allows for different work environments and conditions that may affect performance. Essential operating conditions that may b</w:t>
            </w:r>
            <w:r w:rsidRPr="005F75B2">
              <w:t>e present (depending on the work situation, needs of the candidate, accessibility of the item, and local industry and regional contexts) are included.</w:t>
            </w:r>
          </w:p>
        </w:tc>
      </w:tr>
      <w:tr w:rsidTr="005F75B2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ListBullet"/>
            </w:pPr>
            <w:r w:rsidRPr="005F75B2">
              <w:t>requirements prescribed by legislation, awards, agreements and conditions of employment</w:t>
            </w:r>
          </w:p>
          <w:p w:rsidR="00000000" w:rsidRPr="005F75B2" w:rsidP="005F75B2">
            <w:pPr>
              <w:pStyle w:val="ListBullet"/>
            </w:pPr>
            <w:r w:rsidRPr="005F75B2">
              <w:t>SOPs</w:t>
            </w:r>
          </w:p>
          <w:p w:rsidR="00000000" w:rsidRPr="005F75B2" w:rsidP="005F75B2">
            <w:pPr>
              <w:pStyle w:val="ListBullet"/>
            </w:pPr>
            <w:r w:rsidRPr="005F75B2">
              <w:t>work instructions</w:t>
            </w:r>
          </w:p>
          <w:p w:rsidR="00000000" w:rsidRPr="005F75B2" w:rsidP="005F75B2">
            <w:pPr>
              <w:pStyle w:val="ListBullet"/>
            </w:pPr>
            <w:r w:rsidRPr="005F75B2">
              <w:t>oral, written and visual communication</w:t>
            </w:r>
          </w:p>
          <w:p w:rsidR="00000000" w:rsidRPr="005F75B2" w:rsidP="005F75B2">
            <w:pPr>
              <w:pStyle w:val="ListBullet"/>
            </w:pPr>
            <w:r w:rsidRPr="005F75B2">
              <w:t>quality practices, including responsibility for maintenance of own work quality and contribution to qualit</w:t>
            </w:r>
            <w:r w:rsidRPr="005F75B2">
              <w:t>y improvement of team or section output</w:t>
            </w:r>
          </w:p>
          <w:p w:rsidR="00000000" w:rsidRPr="005F75B2" w:rsidP="005F75B2">
            <w:pPr>
              <w:pStyle w:val="ListBullet"/>
            </w:pPr>
            <w:r w:rsidRPr="005F75B2">
              <w:t>housekeeping</w:t>
            </w:r>
          </w:p>
          <w:p w:rsidR="00000000" w:rsidRPr="005F75B2" w:rsidP="005F75B2">
            <w:pPr>
              <w:pStyle w:val="ListBullet"/>
            </w:pPr>
            <w:r w:rsidRPr="005F75B2">
              <w:t>tasks related to environmental protection, waste disposal, pollution control and recycling</w:t>
            </w:r>
          </w:p>
          <w:p w:rsidR="00000000" w:rsidRPr="005F75B2" w:rsidP="005F75B2">
            <w:pPr>
              <w:pStyle w:val="ListBullet"/>
            </w:pPr>
            <w:r w:rsidRPr="005F75B2">
              <w:t>WHS practices</w:t>
            </w:r>
          </w:p>
          <w:p w:rsidR="00000000" w:rsidP="005F75B2">
            <w:pPr>
              <w:pStyle w:val="BodyText"/>
              <w:rPr>
                <w:lang w:val="en-NZ"/>
              </w:rPr>
            </w:pPr>
          </w:p>
        </w:tc>
      </w:tr>
      <w:tr w:rsidTr="005F75B2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5B2">
            <w:pPr>
              <w:pStyle w:val="BodyText"/>
              <w:rPr>
                <w:lang w:val="en-NZ"/>
              </w:rPr>
            </w:pPr>
            <w:r w:rsidRPr="005F75B2">
              <w:rPr>
                <w:rStyle w:val="SpecialBold"/>
              </w:rPr>
              <w:t>Australian Standards include: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ListBullet"/>
            </w:pPr>
            <w:r w:rsidRPr="005F75B2">
              <w:t>the relevant industry or Australian Standards that are current at</w:t>
            </w:r>
            <w:r w:rsidRPr="005F75B2">
              <w:t xml:space="preserve"> the time this unit is being undertaken</w:t>
            </w:r>
          </w:p>
          <w:p w:rsidR="00000000" w:rsidP="005F75B2">
            <w:pPr>
              <w:pStyle w:val="BodyText"/>
              <w:rPr>
                <w:lang w:val="en-NZ"/>
              </w:rPr>
            </w:pPr>
          </w:p>
        </w:tc>
      </w:tr>
      <w:tr w:rsidTr="005F75B2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BodyText"/>
            </w:pPr>
            <w:r w:rsidRPr="005F75B2">
              <w:rPr>
                <w:rStyle w:val="SpecialBold"/>
              </w:rPr>
              <w:t>Pattern pieces include one or more of the following:</w:t>
            </w:r>
          </w:p>
          <w:p w:rsidR="00000000" w:rsidP="005F75B2">
            <w:pPr>
              <w:pStyle w:val="BodyText"/>
              <w:rPr>
                <w:lang w:val="en-NZ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ListBullet"/>
            </w:pPr>
            <w:r w:rsidRPr="005F75B2">
              <w:t>any components of the basic styles that need to be clarified, such as:</w:t>
            </w:r>
          </w:p>
          <w:p w:rsidR="00000000" w:rsidRPr="005F75B2" w:rsidP="005F75B2">
            <w:pPr>
              <w:pStyle w:val="ListBullet"/>
            </w:pPr>
            <w:r w:rsidRPr="005F75B2">
              <w:t>waistbands</w:t>
            </w:r>
          </w:p>
          <w:p w:rsidR="00000000" w:rsidRPr="005F75B2" w:rsidP="005F75B2">
            <w:pPr>
              <w:pStyle w:val="ListBullet"/>
            </w:pPr>
            <w:r w:rsidRPr="005F75B2">
              <w:t>pockets</w:t>
            </w:r>
          </w:p>
          <w:p w:rsidR="00000000" w:rsidRPr="005F75B2" w:rsidP="005F75B2">
            <w:pPr>
              <w:pStyle w:val="ListBullet"/>
            </w:pPr>
            <w:r w:rsidRPr="005F75B2">
              <w:t>skirt front and back</w:t>
            </w:r>
          </w:p>
          <w:p w:rsidR="00000000" w:rsidP="005F75B2">
            <w:pPr>
              <w:pStyle w:val="ListBullet"/>
              <w:rPr>
                <w:lang w:val="en-NZ"/>
              </w:rPr>
            </w:pPr>
            <w:r w:rsidRPr="005F75B2">
              <w:t>sleeves</w:t>
            </w:r>
          </w:p>
        </w:tc>
      </w:tr>
      <w:tr w:rsidTr="005F75B2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BodyText"/>
            </w:pPr>
            <w:r w:rsidRPr="005F75B2">
              <w:rPr>
                <w:rStyle w:val="SpecialBold"/>
              </w:rPr>
              <w:t>Templates include one or more of the following:</w:t>
            </w:r>
          </w:p>
          <w:p w:rsidR="00000000" w:rsidP="005F75B2">
            <w:pPr>
              <w:pStyle w:val="BodyText"/>
              <w:rPr>
                <w:lang w:val="en-NZ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ListBullet"/>
            </w:pPr>
            <w:r w:rsidRPr="005F75B2">
              <w:t>front and back full body view (ladies</w:t>
            </w:r>
            <w:r>
              <w:t>’</w:t>
            </w:r>
            <w:r w:rsidRPr="005F75B2">
              <w:t>, men</w:t>
            </w:r>
            <w:r>
              <w:t>’</w:t>
            </w:r>
            <w:r w:rsidRPr="005F75B2">
              <w:t>s and children</w:t>
            </w:r>
            <w:r>
              <w:t>’</w:t>
            </w:r>
            <w:r w:rsidRPr="005F75B2">
              <w:t>s)</w:t>
            </w:r>
          </w:p>
          <w:p w:rsidR="00000000" w:rsidRPr="005F75B2" w:rsidP="005F75B2">
            <w:pPr>
              <w:pStyle w:val="ListBullet"/>
            </w:pPr>
            <w:r w:rsidRPr="005F75B2">
              <w:t>upper torso or lower torso</w:t>
            </w:r>
          </w:p>
          <w:p w:rsidR="00000000" w:rsidRPr="005F75B2" w:rsidP="005F75B2">
            <w:pPr>
              <w:pStyle w:val="ListBullet"/>
            </w:pPr>
            <w:r w:rsidRPr="005F75B2">
              <w:t>swimwear or lingerie</w:t>
            </w:r>
          </w:p>
          <w:p w:rsidR="00000000" w:rsidP="005F75B2">
            <w:pPr>
              <w:pStyle w:val="BodyText"/>
              <w:rPr>
                <w:lang w:val="en-NZ"/>
              </w:rPr>
            </w:pPr>
          </w:p>
        </w:tc>
      </w:tr>
      <w:tr w:rsidTr="005F75B2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BodyText"/>
            </w:pPr>
            <w:r w:rsidRPr="005F75B2">
              <w:rPr>
                <w:rStyle w:val="SpecialBold"/>
              </w:rPr>
              <w:t>Lines on pattern include the following:</w:t>
            </w:r>
          </w:p>
          <w:p w:rsidR="00000000" w:rsidP="005F75B2">
            <w:pPr>
              <w:pStyle w:val="BodyText"/>
              <w:rPr>
                <w:lang w:val="en-NZ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5B2" w:rsidP="005F75B2">
            <w:pPr>
              <w:pStyle w:val="ListBullet"/>
            </w:pPr>
            <w:r w:rsidRPr="005F75B2">
              <w:t>straight</w:t>
            </w:r>
          </w:p>
          <w:p w:rsidR="00000000" w:rsidRPr="005F75B2" w:rsidP="005F75B2">
            <w:pPr>
              <w:pStyle w:val="ListBullet"/>
            </w:pPr>
            <w:r w:rsidRPr="005F75B2">
              <w:t>angled</w:t>
            </w:r>
          </w:p>
          <w:p w:rsidR="00000000" w:rsidRPr="005F75B2" w:rsidP="005F75B2">
            <w:pPr>
              <w:pStyle w:val="ListBullet"/>
            </w:pPr>
            <w:r w:rsidRPr="005F75B2">
              <w:t>curved</w:t>
            </w:r>
          </w:p>
          <w:p w:rsidR="00000000" w:rsidRPr="005F75B2" w:rsidP="005F75B2">
            <w:pPr>
              <w:pStyle w:val="ListBullet"/>
            </w:pPr>
            <w:r w:rsidRPr="005F75B2">
              <w:t>pointed</w:t>
            </w:r>
          </w:p>
          <w:p w:rsidR="00000000" w:rsidRPr="005F75B2" w:rsidP="005F75B2">
            <w:pPr>
              <w:pStyle w:val="ListBullet"/>
            </w:pPr>
            <w:r w:rsidRPr="005F75B2">
              <w:t>circled</w:t>
            </w:r>
          </w:p>
        </w:tc>
      </w:tr>
    </w:tbl>
    <w:p w:rsidR="00000000" w:rsidRPr="005F75B2" w:rsidP="005F75B2">
      <w:pPr>
        <w:pStyle w:val="BodyText"/>
      </w:pPr>
    </w:p>
    <w:p w:rsidR="00000000" w:rsidRPr="005F75B2" w:rsidP="005F75B2">
      <w:pPr>
        <w:pStyle w:val="AllowPageBreak"/>
      </w:pPr>
    </w:p>
    <w:p w:rsidR="00000000" w:rsidRPr="005F75B2" w:rsidP="005F75B2">
      <w:pPr>
        <w:pStyle w:val="Heading1"/>
      </w:pPr>
      <w:bookmarkStart w:id="9" w:name="O_932219"/>
      <w:bookmarkEnd w:id="9"/>
      <w:r w:rsidRPr="005F75B2">
        <w:t>Unit Mapping Information</w:t>
      </w:r>
    </w:p>
    <w:p w:rsidR="00000000" w:rsidRPr="005F75B2" w:rsidP="00BC39C9">
      <w:pPr>
        <w:pStyle w:val="BodyText"/>
      </w:pPr>
      <w:r w:rsidRPr="005F75B2">
        <w:t>Release 1. Supersedes and is equivalent to LMTCL2011B Draw and interpret a basic sketch</w:t>
      </w:r>
    </w:p>
    <w:p w:rsidR="00000000" w:rsidRPr="005F75B2" w:rsidP="005F75B2">
      <w:pPr>
        <w:pStyle w:val="Heading1"/>
      </w:pPr>
      <w:bookmarkStart w:id="10" w:name="O_932212"/>
      <w:bookmarkEnd w:id="10"/>
      <w:r w:rsidRPr="005F75B2">
        <w:t>Links</w:t>
      </w:r>
    </w:p>
    <w:p w:rsidR="00000000" w:rsidRPr="005F75B2" w:rsidP="00BC39C9">
      <w:pPr>
        <w:pStyle w:val="BodyText"/>
      </w:pPr>
      <w:r w:rsidRPr="005F75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F2CB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F75B2" w:rsidP="005F75B2"/>
    <w:sectPr w:rsidSect="005F75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5B2" w:rsidRPr="00BC39C9" w:rsidP="00BC3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C9" w:rsidP="005F7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9C9" w:rsidP="005F7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39C9" w:rsidP="005F7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5B2" w:rsidRPr="00BC39C9" w:rsidP="00BC3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C9" w:rsidRPr="002D2AF8" w:rsidP="005F7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MSTCL2011 Draw and interpret a basic sketch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C39C9" w:rsidP="005F7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F69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50E6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5B2"/>
  </w:style>
  <w:style w:type="character" w:customStyle="1" w:styleId="Heading1Char">
    <w:name w:val="Heading 1 Char"/>
    <w:basedOn w:val="DefaultParagraphFont"/>
    <w:link w:val="Heading1"/>
    <w:rsid w:val="005F7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5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5B2"/>
    <w:rPr>
      <w:b/>
      <w:spacing w:val="0"/>
    </w:rPr>
  </w:style>
  <w:style w:type="paragraph" w:customStyle="1" w:styleId="SuperHeading">
    <w:name w:val="SuperHeading"/>
    <w:basedOn w:val="Normal"/>
    <w:rsid w:val="005F7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75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7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5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5B2"/>
    <w:rPr>
      <w:i/>
    </w:rPr>
  </w:style>
  <w:style w:type="paragraph" w:styleId="Caption">
    <w:name w:val="caption"/>
    <w:basedOn w:val="BodyText"/>
    <w:next w:val="Normal"/>
    <w:qFormat/>
    <w:rsid w:val="005F7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5B2"/>
  </w:style>
  <w:style w:type="paragraph" w:styleId="TableofFigures">
    <w:name w:val="table of figures"/>
    <w:basedOn w:val="Normal"/>
    <w:next w:val="Normal"/>
    <w:semiHidden/>
    <w:rsid w:val="005F7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5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75B2"/>
    <w:rPr>
      <w:rFonts w:ascii="Wingdings" w:hAnsi="Wingdings"/>
    </w:rPr>
  </w:style>
  <w:style w:type="paragraph" w:customStyle="1" w:styleId="TableHeading">
    <w:name w:val="Table Heading"/>
    <w:basedOn w:val="HeadingBase"/>
    <w:rsid w:val="005F7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5B2"/>
    <w:rPr>
      <w:color w:val="0033CC"/>
      <w:u w:val="none"/>
    </w:rPr>
  </w:style>
  <w:style w:type="paragraph" w:customStyle="1" w:styleId="BodyTextRight">
    <w:name w:val="Body Text Right"/>
    <w:basedOn w:val="BodyText"/>
    <w:rsid w:val="005F7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5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5B2"/>
    <w:rPr>
      <w:sz w:val="32"/>
    </w:rPr>
  </w:style>
  <w:style w:type="paragraph" w:customStyle="1" w:styleId="HeadingProcedure">
    <w:name w:val="Heading Procedure"/>
    <w:basedOn w:val="HeadingBase"/>
    <w:next w:val="Normal"/>
    <w:rsid w:val="005F7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5B2"/>
    <w:pPr>
      <w:spacing w:before="60" w:after="60"/>
    </w:pPr>
  </w:style>
  <w:style w:type="paragraph" w:styleId="ListContinue">
    <w:name w:val="List Continue"/>
    <w:basedOn w:val="List"/>
    <w:rsid w:val="005F75B2"/>
    <w:pPr>
      <w:ind w:firstLine="0"/>
    </w:pPr>
  </w:style>
  <w:style w:type="paragraph" w:customStyle="1" w:styleId="ListNote">
    <w:name w:val="List Note"/>
    <w:basedOn w:val="List"/>
    <w:rsid w:val="005F7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5B2"/>
    <w:rPr>
      <w:rFonts w:ascii="Courier New" w:hAnsi="Courier New"/>
    </w:rPr>
  </w:style>
  <w:style w:type="paragraph" w:customStyle="1" w:styleId="NoteBullet">
    <w:name w:val="Note Bullet"/>
    <w:basedOn w:val="Note"/>
    <w:rsid w:val="005F7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5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7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5B2"/>
    <w:rPr>
      <w:b/>
      <w:smallCaps/>
    </w:rPr>
  </w:style>
  <w:style w:type="paragraph" w:customStyle="1" w:styleId="TableListNumber">
    <w:name w:val="Table List Number"/>
    <w:basedOn w:val="ListNumber"/>
    <w:rsid w:val="005F7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5B2"/>
    <w:pPr>
      <w:numPr>
        <w:numId w:val="8"/>
      </w:numPr>
    </w:pPr>
  </w:style>
  <w:style w:type="paragraph" w:customStyle="1" w:styleId="ListAlpha2">
    <w:name w:val="List Alpha 2"/>
    <w:basedOn w:val="List2"/>
    <w:rsid w:val="005F75B2"/>
    <w:pPr>
      <w:numPr>
        <w:numId w:val="7"/>
      </w:numPr>
    </w:pPr>
  </w:style>
  <w:style w:type="paragraph" w:styleId="List2">
    <w:name w:val="List 2"/>
    <w:basedOn w:val="BodyText"/>
    <w:rsid w:val="005F7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5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5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75B2"/>
    <w:pPr>
      <w:numPr>
        <w:numId w:val="3"/>
      </w:numPr>
    </w:pPr>
  </w:style>
  <w:style w:type="paragraph" w:styleId="ListContinue2">
    <w:name w:val="List Continue 2"/>
    <w:basedOn w:val="List2"/>
    <w:rsid w:val="005F75B2"/>
    <w:pPr>
      <w:ind w:firstLine="0"/>
    </w:pPr>
  </w:style>
  <w:style w:type="paragraph" w:styleId="ListContinue3">
    <w:name w:val="List Continue 3"/>
    <w:basedOn w:val="List3"/>
    <w:rsid w:val="005F75B2"/>
    <w:pPr>
      <w:ind w:left="1021" w:firstLine="0"/>
    </w:pPr>
  </w:style>
  <w:style w:type="paragraph" w:styleId="ListContinue4">
    <w:name w:val="List Continue 4"/>
    <w:basedOn w:val="List4"/>
    <w:rsid w:val="005F75B2"/>
    <w:pPr>
      <w:ind w:firstLine="0"/>
    </w:pPr>
  </w:style>
  <w:style w:type="paragraph" w:styleId="ListContinue5">
    <w:name w:val="List Continue 5"/>
    <w:basedOn w:val="List5"/>
    <w:rsid w:val="005F75B2"/>
    <w:pPr>
      <w:ind w:firstLine="0"/>
    </w:pPr>
  </w:style>
  <w:style w:type="paragraph" w:styleId="ListNumber3">
    <w:name w:val="List Number 3"/>
    <w:basedOn w:val="List3"/>
    <w:rsid w:val="005F75B2"/>
    <w:pPr>
      <w:numPr>
        <w:numId w:val="4"/>
      </w:numPr>
    </w:pPr>
  </w:style>
  <w:style w:type="paragraph" w:styleId="ListNumber4">
    <w:name w:val="List Number 4"/>
    <w:basedOn w:val="List4"/>
    <w:rsid w:val="005F75B2"/>
    <w:pPr>
      <w:numPr>
        <w:numId w:val="5"/>
      </w:numPr>
    </w:pPr>
  </w:style>
  <w:style w:type="paragraph" w:styleId="ListNumber5">
    <w:name w:val="List Number 5"/>
    <w:basedOn w:val="List5"/>
    <w:rsid w:val="005F75B2"/>
    <w:pPr>
      <w:numPr>
        <w:numId w:val="6"/>
      </w:numPr>
    </w:pPr>
  </w:style>
  <w:style w:type="paragraph" w:styleId="BlockText">
    <w:name w:val="Block Text"/>
    <w:basedOn w:val="Normal"/>
    <w:rsid w:val="005F7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5B2"/>
    <w:rPr>
      <w:sz w:val="16"/>
      <w:vertAlign w:val="superscript"/>
    </w:rPr>
  </w:style>
  <w:style w:type="character" w:customStyle="1" w:styleId="Symbols">
    <w:name w:val="Symbols"/>
    <w:basedOn w:val="DefaultParagraphFont"/>
    <w:rsid w:val="005F75B2"/>
    <w:rPr>
      <w:rFonts w:ascii="Symbol" w:hAnsi="Symbol"/>
    </w:rPr>
  </w:style>
  <w:style w:type="character" w:customStyle="1" w:styleId="MenuOptions">
    <w:name w:val="Menu Options"/>
    <w:basedOn w:val="DefaultParagraphFont"/>
    <w:rsid w:val="005F7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5B2"/>
    <w:rPr>
      <w:b/>
    </w:rPr>
  </w:style>
  <w:style w:type="character" w:customStyle="1" w:styleId="Underlined">
    <w:name w:val="Underlined"/>
    <w:basedOn w:val="DefaultParagraphFont"/>
    <w:rsid w:val="005F75B2"/>
    <w:rPr>
      <w:u w:val="single"/>
    </w:rPr>
  </w:style>
  <w:style w:type="paragraph" w:customStyle="1" w:styleId="TableBodyTextRight">
    <w:name w:val="Table Body Text Right"/>
    <w:basedOn w:val="TableBodyText"/>
    <w:rsid w:val="005F7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5B2"/>
    <w:rPr>
      <w:sz w:val="18"/>
    </w:rPr>
  </w:style>
  <w:style w:type="paragraph" w:customStyle="1" w:styleId="BodySmallRight">
    <w:name w:val="Body Small Right"/>
    <w:basedOn w:val="BodyTextRight"/>
    <w:rsid w:val="005F75B2"/>
    <w:rPr>
      <w:sz w:val="18"/>
      <w:szCs w:val="18"/>
    </w:rPr>
  </w:style>
  <w:style w:type="paragraph" w:customStyle="1" w:styleId="MarginEdition">
    <w:name w:val="Margin Edition"/>
    <w:basedOn w:val="MarginNote"/>
    <w:rsid w:val="005F7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5B2"/>
    <w:rPr>
      <w:sz w:val="2"/>
      <w:szCs w:val="2"/>
    </w:rPr>
  </w:style>
  <w:style w:type="character" w:customStyle="1" w:styleId="Small">
    <w:name w:val="Small"/>
    <w:basedOn w:val="DefaultParagraphFont"/>
    <w:rsid w:val="005F75B2"/>
    <w:rPr>
      <w:sz w:val="16"/>
    </w:rPr>
  </w:style>
  <w:style w:type="paragraph" w:customStyle="1" w:styleId="WideTable">
    <w:name w:val="Wide Table"/>
    <w:basedOn w:val="Normal"/>
    <w:rsid w:val="005F7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5B2"/>
  </w:style>
  <w:style w:type="paragraph" w:styleId="Quote">
    <w:name w:val="Quote"/>
    <w:basedOn w:val="Heading1"/>
    <w:link w:val="QuoteChar"/>
    <w:qFormat/>
    <w:rsid w:val="005F7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5B2"/>
    <w:pPr>
      <w:pageBreakBefore/>
    </w:pPr>
  </w:style>
  <w:style w:type="paragraph" w:customStyle="1" w:styleId="Border">
    <w:name w:val="Border"/>
    <w:basedOn w:val="Normal"/>
    <w:qFormat/>
    <w:rsid w:val="005F7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5B2"/>
    <w:rPr>
      <w:u w:val="single"/>
    </w:rPr>
  </w:style>
  <w:style w:type="character" w:customStyle="1" w:styleId="BoldandItalics">
    <w:name w:val="Bold and Italics"/>
    <w:qFormat/>
    <w:rsid w:val="005F75B2"/>
    <w:rPr>
      <w:b/>
      <w:i/>
      <w:u w:val="none"/>
    </w:rPr>
  </w:style>
  <w:style w:type="paragraph" w:styleId="BalloonText">
    <w:name w:val="Balloon Text"/>
    <w:basedOn w:val="Normal"/>
    <w:link w:val="BalloonTextChar"/>
    <w:rsid w:val="005F7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5B2"/>
    <w:pPr>
      <w:spacing w:before="0" w:after="0"/>
    </w:pPr>
  </w:style>
  <w:style w:type="paragraph" w:customStyle="1" w:styleId="BodyTextBold">
    <w:name w:val="Body Text Bold"/>
    <w:basedOn w:val="BodyText"/>
    <w:qFormat/>
    <w:rsid w:val="005F75B2"/>
    <w:rPr>
      <w:b/>
    </w:rPr>
  </w:style>
  <w:style w:type="character" w:styleId="Hyperlink">
    <w:name w:val="Hyperlink"/>
    <w:basedOn w:val="DefaultParagraphFont"/>
    <w:uiPriority w:val="99"/>
    <w:unhideWhenUsed/>
    <w:rsid w:val="00BC3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3748</Characters>
  <Application>Microsoft Office Word</Application>
  <DocSecurity>0</DocSecurity>
  <Lines>197</Lines>
  <Paragraphs>114</Paragraphs>
  <ScaleCrop>false</ScaleCrop>
  <Company>Author-it Software Corporation Ltd.</Company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MSTCL2011 Draw and interpret a basic sketch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2022-10-19T13:24:00Z</dcterms:created>
  <dcterms:modified xsi:type="dcterms:W3CDTF">2022-10-19T13:24:00Z</dcterms:modified>
</cp:coreProperties>
</file>