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14D" w:rsidP="000D31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MSTCL2009 Despatch work</w:t>
      </w:r>
      <w:r>
        <w:fldChar w:fldCharType="end"/>
      </w:r>
    </w:p>
    <w:p w:rsidR="000D314D" w:rsidP="000D314D">
      <w:pPr>
        <w:pStyle w:val="Version"/>
        <w:sectPr w:rsidSect="00F94D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DD9" w:rsidP="00F94DD9">
      <w:pPr>
        <w:pStyle w:val="SuperHeading"/>
      </w:pPr>
      <w:r w:rsidRPr="00F94DD9">
        <w:t>MSTCL2009 Despatch work</w:t>
      </w:r>
    </w:p>
    <w:p w:rsidR="00000000" w:rsidRPr="00F94DD9" w:rsidP="00F94DD9">
      <w:pPr>
        <w:pStyle w:val="Heading1"/>
      </w:pPr>
      <w:bookmarkStart w:id="1" w:name="O_932180"/>
      <w:bookmarkEnd w:id="1"/>
      <w:r w:rsidRPr="00F94DD9">
        <w:t>Modification History</w:t>
      </w:r>
    </w:p>
    <w:p w:rsidR="00000000" w:rsidRPr="00F94DD9" w:rsidP="000D314D">
      <w:pPr>
        <w:pStyle w:val="BodyText"/>
      </w:pPr>
      <w:r w:rsidRPr="00F94DD9">
        <w:t>Release 1. Supersedes and is equivalent to LMTCL2009B Despatch work</w:t>
      </w:r>
    </w:p>
    <w:p w:rsidR="00000000" w:rsidRPr="00F94DD9" w:rsidP="00F94DD9">
      <w:pPr>
        <w:pStyle w:val="Heading1"/>
      </w:pPr>
      <w:bookmarkStart w:id="2" w:name="O_932188"/>
      <w:bookmarkEnd w:id="2"/>
      <w:r w:rsidRPr="00F94DD9">
        <w:t>Application</w:t>
      </w:r>
    </w:p>
    <w:p w:rsidR="00000000" w:rsidRPr="00F94DD9" w:rsidP="000D314D">
      <w:pPr>
        <w:pStyle w:val="BodyText"/>
      </w:pPr>
      <w:r w:rsidRPr="00F94DD9">
        <w:t>This unit of competency covers the skills and knowledge required to prepare finished works for despatch to customers or storage.</w:t>
      </w:r>
    </w:p>
    <w:p w:rsidR="00000000" w:rsidRPr="00F94DD9" w:rsidP="000D314D">
      <w:pPr>
        <w:pStyle w:val="BodyText"/>
      </w:pPr>
      <w:r w:rsidRPr="00F94DD9">
        <w:t>The unit of competency includ</w:t>
      </w:r>
      <w:r w:rsidRPr="00F94DD9">
        <w:t>es labelling and packing of items and completion of documentation.</w:t>
      </w:r>
    </w:p>
    <w:p w:rsidR="00000000" w:rsidRPr="00F94DD9" w:rsidP="000D314D">
      <w:pPr>
        <w:pStyle w:val="BodyText"/>
      </w:pPr>
      <w:r w:rsidRPr="00F94DD9">
        <w:t>Work may be conducted in small to large scale enterprises and may involve individual and team activities.</w:t>
      </w:r>
    </w:p>
    <w:p w:rsidR="00000000" w:rsidRPr="00F94DD9" w:rsidP="000D314D">
      <w:pPr>
        <w:pStyle w:val="BodyText"/>
      </w:pPr>
      <w:r w:rsidRPr="00F94DD9">
        <w:t>No licensing, legislative or certification requirements apply to this unit at the</w:t>
      </w:r>
      <w:r w:rsidRPr="00F94DD9">
        <w:t xml:space="preserve"> time of publication.</w:t>
      </w:r>
    </w:p>
    <w:p w:rsidR="00000000" w:rsidRPr="00F94DD9" w:rsidP="00F94DD9">
      <w:pPr>
        <w:pStyle w:val="Heading1"/>
      </w:pPr>
      <w:bookmarkStart w:id="3" w:name="O_932187"/>
      <w:bookmarkEnd w:id="3"/>
      <w:r w:rsidRPr="00F94DD9">
        <w:t>Pre-requisite Unit</w:t>
      </w:r>
    </w:p>
    <w:p w:rsidR="00000000" w:rsidRPr="00F94DD9" w:rsidP="000D314D">
      <w:pPr>
        <w:pStyle w:val="BodyText"/>
      </w:pPr>
      <w:r w:rsidRPr="00F94DD9">
        <w:t>Nil</w:t>
      </w:r>
    </w:p>
    <w:p w:rsidR="00000000" w:rsidRPr="00F94DD9" w:rsidP="00F94DD9">
      <w:pPr>
        <w:pStyle w:val="Heading1"/>
      </w:pPr>
      <w:bookmarkStart w:id="4" w:name="O_932186"/>
      <w:bookmarkEnd w:id="4"/>
      <w:r w:rsidRPr="00F94DD9">
        <w:t>Competency Field</w:t>
      </w:r>
    </w:p>
    <w:p w:rsidR="00000000" w:rsidRPr="00F94DD9" w:rsidP="000D314D">
      <w:pPr>
        <w:pStyle w:val="BodyText"/>
      </w:pPr>
      <w:r w:rsidRPr="00F94DD9">
        <w:t>Clothing production</w:t>
      </w:r>
    </w:p>
    <w:p w:rsidR="00000000" w:rsidRPr="00F94DD9" w:rsidP="00F94DD9">
      <w:pPr>
        <w:pStyle w:val="Heading1"/>
      </w:pPr>
      <w:bookmarkStart w:id="5" w:name="O_932185"/>
      <w:bookmarkEnd w:id="5"/>
      <w:r w:rsidRPr="00F94DD9">
        <w:t>Unit Sector</w:t>
      </w:r>
    </w:p>
    <w:p w:rsidR="00000000" w:rsidRPr="00F94DD9" w:rsidP="000D314D">
      <w:pPr>
        <w:pStyle w:val="BodyText"/>
      </w:pPr>
      <w:r w:rsidRPr="00F94DD9">
        <w:t>Not applicable</w:t>
      </w:r>
    </w:p>
    <w:p w:rsidR="00000000" w:rsidRPr="00F94DD9" w:rsidP="00F94DD9">
      <w:pPr>
        <w:pStyle w:val="Heading1"/>
      </w:pPr>
      <w:bookmarkStart w:id="6" w:name="O_932184"/>
      <w:bookmarkEnd w:id="6"/>
      <w:r w:rsidRPr="00F94D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94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Pe</w:t>
            </w:r>
            <w:r w:rsidRPr="00F94DD9">
              <w:t>rformance criteria describe the performance needed to demonstrate achievement of the element.</w:t>
            </w:r>
          </w:p>
        </w:tc>
      </w:tr>
      <w:tr w:rsidTr="00F94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DD9" w:rsidP="00F94DD9">
            <w:pPr>
              <w:pStyle w:val="BodyText"/>
            </w:pPr>
            <w:r w:rsidRPr="00F94DD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DD9" w:rsidP="00F94DD9">
            <w:pPr>
              <w:pStyle w:val="BodyText"/>
            </w:pPr>
            <w:r w:rsidRPr="00F94DD9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Follow standard operating procedures (SOPs)</w:t>
            </w:r>
          </w:p>
        </w:tc>
      </w:tr>
      <w:tr w:rsidTr="00F94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Comply with work health and safety (WHS) requirements at all times</w:t>
            </w:r>
          </w:p>
        </w:tc>
      </w:tr>
      <w:tr w:rsidTr="00F94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Use appropriate personal protective equipment (PPE) in accordance with SOPs</w:t>
            </w:r>
          </w:p>
        </w:tc>
      </w:tr>
      <w:tr w:rsidTr="00F94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Identify job requirements from specifications, drawings, job sheets or work instructions</w:t>
            </w:r>
          </w:p>
        </w:tc>
      </w:tr>
      <w:tr w:rsidTr="00F94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94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DD9" w:rsidP="00F94DD9">
            <w:pPr>
              <w:pStyle w:val="BodyText"/>
            </w:pPr>
            <w:r w:rsidRPr="00F94DD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rPr>
                <w:rStyle w:val="SpecialBold"/>
              </w:rPr>
              <w:t>Prepare workstation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Set up workbench and seating according to workplace procedures</w:t>
            </w:r>
          </w:p>
        </w:tc>
      </w:tr>
      <w:tr w:rsidTr="00F94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Lay out components in correct proximity and sequence according to specifications</w:t>
            </w:r>
          </w:p>
        </w:tc>
      </w:tr>
      <w:tr w:rsidTr="00F94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94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DD9" w:rsidP="00F94DD9">
            <w:pPr>
              <w:pStyle w:val="BodyText"/>
            </w:pPr>
            <w:r w:rsidRPr="00F94DD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rPr>
                <w:rStyle w:val="SpecialBold"/>
              </w:rPr>
              <w:t>Package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Check garment or article against specifications to ensure item is correct and ready for despatch</w:t>
            </w:r>
          </w:p>
        </w:tc>
      </w:tr>
      <w:tr w:rsidTr="00F94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Attach tickets, labels and swing tags as required</w:t>
            </w:r>
          </w:p>
        </w:tc>
      </w:tr>
      <w:tr w:rsidTr="00F94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Perform boxing, packing, bagging, folding and hanging in accordance with environmental guidelines</w:t>
            </w:r>
          </w:p>
        </w:tc>
      </w:tr>
      <w:tr w:rsidTr="00F94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Identify faults, report and return to appropriate section for repair according to quality standards</w:t>
            </w:r>
          </w:p>
        </w:tc>
      </w:tr>
      <w:tr w:rsidTr="00F94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94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DD9" w:rsidP="00F94DD9">
            <w:pPr>
              <w:pStyle w:val="BodyText"/>
            </w:pPr>
            <w:r w:rsidRPr="00F94DD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rPr>
                <w:rStyle w:val="SpecialBold"/>
              </w:rPr>
              <w:t>Despatch completed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Direct or transfer completed garments or articles to required storage or despatch area</w:t>
            </w:r>
          </w:p>
        </w:tc>
      </w:tr>
      <w:tr w:rsidTr="00F94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DD9" w:rsidP="00F94DD9">
            <w:pPr>
              <w:pStyle w:val="BodyText"/>
            </w:pPr>
            <w:r w:rsidRPr="00F94DD9">
              <w:t>Complete production and other records</w:t>
            </w:r>
          </w:p>
        </w:tc>
      </w:tr>
    </w:tbl>
    <w:p w:rsidR="00000000" w:rsidRPr="00F94DD9" w:rsidP="00F94DD9">
      <w:pPr>
        <w:pStyle w:val="BodyText"/>
      </w:pPr>
    </w:p>
    <w:p w:rsidR="00000000" w:rsidRPr="00F94DD9" w:rsidP="00F94DD9">
      <w:pPr>
        <w:pStyle w:val="AllowPageBreak"/>
      </w:pPr>
    </w:p>
    <w:p w:rsidR="00000000" w:rsidRPr="00F94DD9" w:rsidP="00F94DD9">
      <w:pPr>
        <w:pStyle w:val="Heading1"/>
      </w:pPr>
      <w:bookmarkStart w:id="7" w:name="O_932183"/>
      <w:bookmarkEnd w:id="7"/>
      <w:r w:rsidRPr="00F94DD9">
        <w:t>Foundation Skills</w:t>
      </w:r>
    </w:p>
    <w:p w:rsidR="00000000" w:rsidRPr="00F94DD9" w:rsidP="000D314D">
      <w:pPr>
        <w:pStyle w:val="BodyText"/>
      </w:pPr>
      <w:r w:rsidRPr="00F94DD9">
        <w:t>This section describes those required skills (language, literacy and numeracy) that are</w:t>
      </w:r>
      <w:r w:rsidRPr="00F94DD9">
        <w:t xml:space="preserve"> essential to performance.</w:t>
      </w:r>
    </w:p>
    <w:p w:rsidR="00000000" w:rsidRPr="00F94DD9" w:rsidP="000D314D">
      <w:pPr>
        <w:pStyle w:val="BodyText"/>
      </w:pPr>
      <w:r w:rsidRPr="00F94DD9">
        <w:t>Foundation skills essential to performance are explicit in the performance criteria of this unit of competency.</w:t>
      </w:r>
    </w:p>
    <w:p w:rsidR="00000000" w:rsidRPr="00F94DD9" w:rsidP="00F94DD9">
      <w:pPr>
        <w:pStyle w:val="Heading1"/>
      </w:pPr>
      <w:bookmarkStart w:id="8" w:name="O_932182"/>
      <w:bookmarkEnd w:id="8"/>
      <w:r w:rsidRPr="00F94DD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D31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t xml:space="preserve">This field allows for different work environments and conditions that may affect performance. Essential operating conditions that may be present (depending on the work situation, needs of the </w:t>
            </w:r>
            <w:r w:rsidRPr="00F94DD9">
              <w:t>candidate, accessibility of the item, and local industry and reg</w:t>
            </w:r>
            <w:r w:rsidRPr="00F94DD9">
              <w:t>ional contexts) are included.</w:t>
            </w:r>
          </w:p>
        </w:tc>
      </w:tr>
      <w:tr w:rsidTr="000D31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DD9" w:rsidP="00F94DD9">
            <w:pPr>
              <w:pStyle w:val="ListBullet"/>
            </w:pPr>
            <w:r w:rsidRPr="00F94DD9">
              <w:t>requirements prescribed by legislation, awards, agreements and conditions of employment</w:t>
            </w:r>
          </w:p>
          <w:p w:rsidR="00000000" w:rsidRPr="00F94DD9" w:rsidP="00F94DD9">
            <w:pPr>
              <w:pStyle w:val="ListBullet"/>
            </w:pPr>
            <w:r w:rsidRPr="00F94DD9">
              <w:t>SOPs</w:t>
            </w:r>
          </w:p>
          <w:p w:rsidR="00000000" w:rsidRPr="00F94DD9" w:rsidP="00F94DD9">
            <w:pPr>
              <w:pStyle w:val="ListBullet"/>
            </w:pPr>
            <w:r w:rsidRPr="00F94DD9">
              <w:t>work instructions</w:t>
            </w:r>
          </w:p>
          <w:p w:rsidR="00000000" w:rsidRPr="00F94DD9" w:rsidP="00F94DD9">
            <w:pPr>
              <w:pStyle w:val="ListBullet"/>
            </w:pPr>
            <w:r w:rsidRPr="00F94DD9">
              <w:t>oral, written and visual communication</w:t>
            </w:r>
          </w:p>
          <w:p w:rsidR="00000000" w:rsidRPr="00F94DD9" w:rsidP="00F94DD9">
            <w:pPr>
              <w:pStyle w:val="ListBullet"/>
            </w:pPr>
            <w:r w:rsidRPr="00F94DD9">
              <w:t>quality practi</w:t>
            </w:r>
            <w:r w:rsidRPr="00F94DD9">
              <w:t>ces, including responsibility for maintenance of own work quality and contribution to quality improvement of team or section output</w:t>
            </w:r>
          </w:p>
          <w:p w:rsidR="00000000" w:rsidRPr="00F94DD9" w:rsidP="00F94DD9">
            <w:pPr>
              <w:pStyle w:val="ListBullet"/>
            </w:pPr>
            <w:r w:rsidRPr="00F94DD9">
              <w:t>housekeeping</w:t>
            </w:r>
          </w:p>
          <w:p w:rsidR="00000000" w:rsidRPr="00F94DD9" w:rsidP="00F94DD9">
            <w:pPr>
              <w:pStyle w:val="ListBullet"/>
            </w:pPr>
            <w:r w:rsidRPr="00F94DD9">
              <w:t>tasks related to environmental protection, waste disposal, pollution control and recycling</w:t>
            </w:r>
          </w:p>
          <w:p w:rsidR="00000000" w:rsidRPr="00F94DD9" w:rsidP="00F94DD9">
            <w:pPr>
              <w:pStyle w:val="ListBullet"/>
            </w:pPr>
            <w:r w:rsidRPr="00F94DD9">
              <w:t>WHS practices</w:t>
            </w:r>
          </w:p>
          <w:p w:rsidR="00000000" w:rsidP="00F94DD9">
            <w:pPr>
              <w:pStyle w:val="BodyText"/>
              <w:rPr>
                <w:lang w:val="en-NZ"/>
              </w:rPr>
            </w:pPr>
          </w:p>
        </w:tc>
      </w:tr>
      <w:tr w:rsidTr="000D31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ListBullet"/>
              <w:rPr>
                <w:lang w:val="en-NZ"/>
              </w:rPr>
            </w:pPr>
            <w:r w:rsidRPr="00F94DD9">
              <w:t>the relevant industry or Australian Standards that are current at the time this unit is being undertaken</w:t>
            </w:r>
          </w:p>
        </w:tc>
      </w:tr>
      <w:tr w:rsidTr="000D31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rPr>
                <w:rStyle w:val="SpecialBold"/>
              </w:rPr>
              <w:t>Components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DD9" w:rsidP="00F94DD9">
            <w:pPr>
              <w:pStyle w:val="ListBullet"/>
            </w:pPr>
            <w:r w:rsidRPr="00F94DD9">
              <w:t>tags</w:t>
            </w:r>
          </w:p>
          <w:p w:rsidR="00000000" w:rsidRPr="00F94DD9" w:rsidP="00F94DD9">
            <w:pPr>
              <w:pStyle w:val="ListBullet"/>
            </w:pPr>
            <w:r w:rsidRPr="00F94DD9">
              <w:t>swing tickets</w:t>
            </w:r>
          </w:p>
          <w:p w:rsidR="00000000" w:rsidRPr="00F94DD9" w:rsidP="00F94DD9">
            <w:pPr>
              <w:pStyle w:val="ListBullet"/>
            </w:pPr>
            <w:r w:rsidRPr="00F94DD9">
              <w:t>labels</w:t>
            </w:r>
          </w:p>
          <w:p w:rsidR="00000000" w:rsidRPr="00F94DD9" w:rsidP="00F94DD9">
            <w:pPr>
              <w:pStyle w:val="ListBullet"/>
            </w:pPr>
            <w:r w:rsidRPr="00F94DD9">
              <w:t>completed garments</w:t>
            </w:r>
          </w:p>
          <w:p w:rsidR="00000000" w:rsidRPr="00F94DD9" w:rsidP="00F94DD9">
            <w:pPr>
              <w:pStyle w:val="ListBullet"/>
            </w:pPr>
            <w:r w:rsidRPr="00F94DD9">
              <w:t>packaging materials</w:t>
            </w:r>
          </w:p>
          <w:p w:rsidR="00000000" w:rsidRPr="00F94DD9" w:rsidP="00F94DD9">
            <w:pPr>
              <w:pStyle w:val="ListBullet"/>
            </w:pPr>
            <w:r w:rsidRPr="00F94DD9">
              <w:t>coat</w:t>
            </w:r>
            <w:r w:rsidRPr="00F94DD9">
              <w:t xml:space="preserve"> hangers</w:t>
            </w:r>
          </w:p>
          <w:p w:rsidR="00000000" w:rsidRPr="00F94DD9" w:rsidP="00F94DD9">
            <w:pPr>
              <w:pStyle w:val="ListBullet"/>
            </w:pPr>
            <w:r w:rsidRPr="00F94DD9">
              <w:t>tape</w:t>
            </w:r>
          </w:p>
          <w:p w:rsidR="00000000" w:rsidRPr="00F94DD9" w:rsidP="00F94DD9">
            <w:pPr>
              <w:pStyle w:val="ListBullet"/>
            </w:pPr>
            <w:r w:rsidRPr="00F94DD9">
              <w:t>plastic clothes covers</w:t>
            </w:r>
          </w:p>
          <w:p w:rsidR="00000000" w:rsidP="00F94DD9">
            <w:pPr>
              <w:pStyle w:val="BodyText"/>
              <w:rPr>
                <w:lang w:val="en-NZ"/>
              </w:rPr>
            </w:pPr>
          </w:p>
        </w:tc>
      </w:tr>
      <w:tr w:rsidTr="000D31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DD9">
            <w:pPr>
              <w:pStyle w:val="BodyText"/>
              <w:rPr>
                <w:lang w:val="en-NZ"/>
              </w:rPr>
            </w:pPr>
            <w:r w:rsidRPr="00F94DD9">
              <w:rPr>
                <w:rStyle w:val="SpecialBold"/>
              </w:rPr>
              <w:t>Specifications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DD9" w:rsidP="00F94DD9">
            <w:pPr>
              <w:pStyle w:val="ListBullet"/>
            </w:pPr>
            <w:r w:rsidRPr="00F94DD9">
              <w:t>construction specifications</w:t>
            </w:r>
          </w:p>
          <w:p w:rsidR="00000000" w:rsidRPr="00F94DD9" w:rsidP="00F94DD9">
            <w:pPr>
              <w:pStyle w:val="ListBullet"/>
            </w:pPr>
            <w:r w:rsidRPr="00F94DD9">
              <w:t>quality standards</w:t>
            </w:r>
          </w:p>
          <w:p w:rsidR="00000000" w:rsidRPr="00F94DD9" w:rsidP="00F94DD9">
            <w:pPr>
              <w:pStyle w:val="ListBullet"/>
            </w:pPr>
            <w:r w:rsidRPr="00F94DD9">
              <w:t>customer order</w:t>
            </w:r>
          </w:p>
          <w:p w:rsidR="00000000" w:rsidRPr="00F94DD9" w:rsidP="00F94DD9">
            <w:pPr>
              <w:pStyle w:val="ListBullet"/>
            </w:pPr>
            <w:r w:rsidRPr="00F94DD9">
              <w:t>despatch documentation</w:t>
            </w:r>
          </w:p>
        </w:tc>
      </w:tr>
    </w:tbl>
    <w:p w:rsidR="00000000" w:rsidRPr="00F94DD9" w:rsidP="00F94DD9">
      <w:pPr>
        <w:pStyle w:val="BodyText"/>
      </w:pPr>
    </w:p>
    <w:p w:rsidR="00000000" w:rsidRPr="00F94DD9" w:rsidP="00F94DD9">
      <w:pPr>
        <w:pStyle w:val="AllowPageBreak"/>
      </w:pPr>
    </w:p>
    <w:p w:rsidR="00000000" w:rsidRPr="00F94DD9" w:rsidP="00F94DD9">
      <w:pPr>
        <w:pStyle w:val="Heading1"/>
      </w:pPr>
      <w:bookmarkStart w:id="9" w:name="O_932181"/>
      <w:bookmarkEnd w:id="9"/>
      <w:r w:rsidRPr="00F94DD9">
        <w:t>Unit Mapping Information</w:t>
      </w:r>
    </w:p>
    <w:p w:rsidR="00000000" w:rsidRPr="00F94DD9" w:rsidP="000D314D">
      <w:pPr>
        <w:pStyle w:val="BodyText"/>
      </w:pPr>
      <w:r w:rsidRPr="00F94DD9">
        <w:t>Release 1. Supersedes and is equivalent to LMTCL2009B Despatch work</w:t>
      </w:r>
    </w:p>
    <w:p w:rsidR="00000000" w:rsidRPr="00F94DD9" w:rsidP="00F94DD9">
      <w:pPr>
        <w:pStyle w:val="Heading1"/>
      </w:pPr>
      <w:bookmarkStart w:id="10" w:name="O_932174"/>
      <w:bookmarkEnd w:id="10"/>
      <w:r w:rsidRPr="00F94DD9">
        <w:t>Links</w:t>
      </w:r>
    </w:p>
    <w:p w:rsidR="00000000" w:rsidRPr="00F94DD9" w:rsidP="000D314D">
      <w:pPr>
        <w:pStyle w:val="BodyText"/>
      </w:pPr>
      <w:r w:rsidRPr="00F94D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D509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94DD9" w:rsidP="00F94DD9"/>
    <w:sectPr w:rsidSect="00F94D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D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DD9" w:rsidRPr="000D314D" w:rsidP="000D31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D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14D" w:rsidP="00F94D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314D" w:rsidP="00F94D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D314D" w:rsidP="00F94D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D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1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DD9" w:rsidRPr="000D314D" w:rsidP="000D31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D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14D" w:rsidRPr="002D2AF8" w:rsidP="00F94D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MSTCL2009 Despatch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0D314D" w:rsidP="00F94D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CA0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508F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D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D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D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D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D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D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D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D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D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D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D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DD9"/>
  </w:style>
  <w:style w:type="character" w:customStyle="1" w:styleId="Heading1Char">
    <w:name w:val="Heading 1 Char"/>
    <w:basedOn w:val="DefaultParagraphFont"/>
    <w:link w:val="Heading1"/>
    <w:rsid w:val="00F94D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D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D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D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4DD9"/>
    <w:rPr>
      <w:b/>
      <w:spacing w:val="0"/>
    </w:rPr>
  </w:style>
  <w:style w:type="paragraph" w:customStyle="1" w:styleId="SuperHeading">
    <w:name w:val="SuperHeading"/>
    <w:basedOn w:val="Normal"/>
    <w:rsid w:val="00F94D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D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4D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D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D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D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D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D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D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D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D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D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D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D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D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D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D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D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4D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D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D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4D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4D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D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D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D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D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D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D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D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D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4DD9"/>
    <w:rPr>
      <w:i/>
    </w:rPr>
  </w:style>
  <w:style w:type="paragraph" w:styleId="Caption">
    <w:name w:val="caption"/>
    <w:basedOn w:val="BodyText"/>
    <w:next w:val="Normal"/>
    <w:qFormat/>
    <w:rsid w:val="00F94D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D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D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DD9"/>
  </w:style>
  <w:style w:type="paragraph" w:styleId="TableofFigures">
    <w:name w:val="table of figures"/>
    <w:basedOn w:val="Normal"/>
    <w:next w:val="Normal"/>
    <w:semiHidden/>
    <w:rsid w:val="00F94D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D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4DD9"/>
    <w:rPr>
      <w:rFonts w:ascii="Wingdings" w:hAnsi="Wingdings"/>
    </w:rPr>
  </w:style>
  <w:style w:type="paragraph" w:customStyle="1" w:styleId="TableHeading">
    <w:name w:val="Table Heading"/>
    <w:basedOn w:val="HeadingBase"/>
    <w:rsid w:val="00F94D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DD9"/>
    <w:rPr>
      <w:color w:val="0033CC"/>
      <w:u w:val="none"/>
    </w:rPr>
  </w:style>
  <w:style w:type="paragraph" w:customStyle="1" w:styleId="BodyTextRight">
    <w:name w:val="Body Text Right"/>
    <w:basedOn w:val="BodyText"/>
    <w:rsid w:val="00F94D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D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D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D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D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D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DD9"/>
    <w:rPr>
      <w:sz w:val="32"/>
    </w:rPr>
  </w:style>
  <w:style w:type="paragraph" w:customStyle="1" w:styleId="HeadingProcedure">
    <w:name w:val="Heading Procedure"/>
    <w:basedOn w:val="HeadingBase"/>
    <w:next w:val="Normal"/>
    <w:rsid w:val="00F94D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DD9"/>
    <w:pPr>
      <w:spacing w:before="60" w:after="60"/>
    </w:pPr>
  </w:style>
  <w:style w:type="paragraph" w:styleId="ListContinue">
    <w:name w:val="List Continue"/>
    <w:basedOn w:val="List"/>
    <w:rsid w:val="00F94DD9"/>
    <w:pPr>
      <w:ind w:firstLine="0"/>
    </w:pPr>
  </w:style>
  <w:style w:type="paragraph" w:customStyle="1" w:styleId="ListNote">
    <w:name w:val="List Note"/>
    <w:basedOn w:val="List"/>
    <w:rsid w:val="00F94D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D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D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DD9"/>
    <w:rPr>
      <w:rFonts w:ascii="Courier New" w:hAnsi="Courier New"/>
    </w:rPr>
  </w:style>
  <w:style w:type="paragraph" w:customStyle="1" w:styleId="NoteBullet">
    <w:name w:val="Note Bullet"/>
    <w:basedOn w:val="Note"/>
    <w:rsid w:val="00F94D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D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D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D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D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4D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D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DD9"/>
    <w:rPr>
      <w:b/>
      <w:smallCaps/>
    </w:rPr>
  </w:style>
  <w:style w:type="paragraph" w:customStyle="1" w:styleId="TableListNumber">
    <w:name w:val="Table List Number"/>
    <w:basedOn w:val="ListNumber"/>
    <w:rsid w:val="00F94D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D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DD9"/>
    <w:pPr>
      <w:numPr>
        <w:numId w:val="8"/>
      </w:numPr>
    </w:pPr>
  </w:style>
  <w:style w:type="paragraph" w:customStyle="1" w:styleId="ListAlpha2">
    <w:name w:val="List Alpha 2"/>
    <w:basedOn w:val="List2"/>
    <w:rsid w:val="00F94DD9"/>
    <w:pPr>
      <w:numPr>
        <w:numId w:val="7"/>
      </w:numPr>
    </w:pPr>
  </w:style>
  <w:style w:type="paragraph" w:styleId="List2">
    <w:name w:val="List 2"/>
    <w:basedOn w:val="BodyText"/>
    <w:rsid w:val="00F94D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D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D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D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D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D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4DD9"/>
    <w:pPr>
      <w:numPr>
        <w:numId w:val="3"/>
      </w:numPr>
    </w:pPr>
  </w:style>
  <w:style w:type="paragraph" w:styleId="ListContinue2">
    <w:name w:val="List Continue 2"/>
    <w:basedOn w:val="List2"/>
    <w:rsid w:val="00F94DD9"/>
    <w:pPr>
      <w:ind w:firstLine="0"/>
    </w:pPr>
  </w:style>
  <w:style w:type="paragraph" w:styleId="ListContinue3">
    <w:name w:val="List Continue 3"/>
    <w:basedOn w:val="List3"/>
    <w:rsid w:val="00F94DD9"/>
    <w:pPr>
      <w:ind w:left="1021" w:firstLine="0"/>
    </w:pPr>
  </w:style>
  <w:style w:type="paragraph" w:styleId="ListContinue4">
    <w:name w:val="List Continue 4"/>
    <w:basedOn w:val="List4"/>
    <w:rsid w:val="00F94DD9"/>
    <w:pPr>
      <w:ind w:firstLine="0"/>
    </w:pPr>
  </w:style>
  <w:style w:type="paragraph" w:styleId="ListContinue5">
    <w:name w:val="List Continue 5"/>
    <w:basedOn w:val="List5"/>
    <w:rsid w:val="00F94DD9"/>
    <w:pPr>
      <w:ind w:firstLine="0"/>
    </w:pPr>
  </w:style>
  <w:style w:type="paragraph" w:styleId="ListNumber3">
    <w:name w:val="List Number 3"/>
    <w:basedOn w:val="List3"/>
    <w:rsid w:val="00F94DD9"/>
    <w:pPr>
      <w:numPr>
        <w:numId w:val="4"/>
      </w:numPr>
    </w:pPr>
  </w:style>
  <w:style w:type="paragraph" w:styleId="ListNumber4">
    <w:name w:val="List Number 4"/>
    <w:basedOn w:val="List4"/>
    <w:rsid w:val="00F94DD9"/>
    <w:pPr>
      <w:numPr>
        <w:numId w:val="5"/>
      </w:numPr>
    </w:pPr>
  </w:style>
  <w:style w:type="paragraph" w:styleId="ListNumber5">
    <w:name w:val="List Number 5"/>
    <w:basedOn w:val="List5"/>
    <w:rsid w:val="00F94DD9"/>
    <w:pPr>
      <w:numPr>
        <w:numId w:val="6"/>
      </w:numPr>
    </w:pPr>
  </w:style>
  <w:style w:type="paragraph" w:styleId="BlockText">
    <w:name w:val="Block Text"/>
    <w:basedOn w:val="Normal"/>
    <w:rsid w:val="00F94D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D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DD9"/>
    <w:rPr>
      <w:sz w:val="16"/>
      <w:vertAlign w:val="superscript"/>
    </w:rPr>
  </w:style>
  <w:style w:type="character" w:customStyle="1" w:styleId="Symbols">
    <w:name w:val="Symbols"/>
    <w:basedOn w:val="DefaultParagraphFont"/>
    <w:rsid w:val="00F94DD9"/>
    <w:rPr>
      <w:rFonts w:ascii="Symbol" w:hAnsi="Symbol"/>
    </w:rPr>
  </w:style>
  <w:style w:type="character" w:customStyle="1" w:styleId="MenuOptions">
    <w:name w:val="Menu Options"/>
    <w:basedOn w:val="DefaultParagraphFont"/>
    <w:rsid w:val="00F94D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DD9"/>
    <w:rPr>
      <w:b/>
    </w:rPr>
  </w:style>
  <w:style w:type="character" w:customStyle="1" w:styleId="Underlined">
    <w:name w:val="Underlined"/>
    <w:basedOn w:val="DefaultParagraphFont"/>
    <w:rsid w:val="00F94DD9"/>
    <w:rPr>
      <w:u w:val="single"/>
    </w:rPr>
  </w:style>
  <w:style w:type="paragraph" w:customStyle="1" w:styleId="TableBodyTextRight">
    <w:name w:val="Table Body Text Right"/>
    <w:basedOn w:val="TableBodyText"/>
    <w:rsid w:val="00F94D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DD9"/>
    <w:rPr>
      <w:sz w:val="18"/>
    </w:rPr>
  </w:style>
  <w:style w:type="paragraph" w:customStyle="1" w:styleId="BodySmallRight">
    <w:name w:val="Body Small Right"/>
    <w:basedOn w:val="BodyTextRight"/>
    <w:rsid w:val="00F94DD9"/>
    <w:rPr>
      <w:sz w:val="18"/>
      <w:szCs w:val="18"/>
    </w:rPr>
  </w:style>
  <w:style w:type="paragraph" w:customStyle="1" w:styleId="MarginEdition">
    <w:name w:val="Margin Edition"/>
    <w:basedOn w:val="MarginNote"/>
    <w:rsid w:val="00F94D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DD9"/>
    <w:rPr>
      <w:sz w:val="2"/>
      <w:szCs w:val="2"/>
    </w:rPr>
  </w:style>
  <w:style w:type="character" w:customStyle="1" w:styleId="Small">
    <w:name w:val="Small"/>
    <w:basedOn w:val="DefaultParagraphFont"/>
    <w:rsid w:val="00F94DD9"/>
    <w:rPr>
      <w:sz w:val="16"/>
    </w:rPr>
  </w:style>
  <w:style w:type="paragraph" w:customStyle="1" w:styleId="WideTable">
    <w:name w:val="Wide Table"/>
    <w:basedOn w:val="Normal"/>
    <w:rsid w:val="00F94D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DD9"/>
  </w:style>
  <w:style w:type="paragraph" w:styleId="Quote">
    <w:name w:val="Quote"/>
    <w:basedOn w:val="Heading1"/>
    <w:link w:val="QuoteChar"/>
    <w:qFormat/>
    <w:rsid w:val="00F94D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D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DD9"/>
    <w:pPr>
      <w:pageBreakBefore/>
    </w:pPr>
  </w:style>
  <w:style w:type="paragraph" w:customStyle="1" w:styleId="Border">
    <w:name w:val="Border"/>
    <w:basedOn w:val="Normal"/>
    <w:qFormat/>
    <w:rsid w:val="00F94D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D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D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D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D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D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D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D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D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DD9"/>
    <w:rPr>
      <w:u w:val="single"/>
    </w:rPr>
  </w:style>
  <w:style w:type="character" w:customStyle="1" w:styleId="BoldandItalics">
    <w:name w:val="Bold and Italics"/>
    <w:qFormat/>
    <w:rsid w:val="00F94DD9"/>
    <w:rPr>
      <w:b/>
      <w:i/>
      <w:u w:val="none"/>
    </w:rPr>
  </w:style>
  <w:style w:type="paragraph" w:styleId="BalloonText">
    <w:name w:val="Balloon Text"/>
    <w:basedOn w:val="Normal"/>
    <w:link w:val="BalloonTextChar"/>
    <w:rsid w:val="00F94D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D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D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D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D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D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DD9"/>
    <w:pPr>
      <w:spacing w:before="0" w:after="0"/>
    </w:pPr>
  </w:style>
  <w:style w:type="paragraph" w:customStyle="1" w:styleId="BodyTextBold">
    <w:name w:val="Body Text Bold"/>
    <w:basedOn w:val="BodyText"/>
    <w:qFormat/>
    <w:rsid w:val="00F94DD9"/>
    <w:rPr>
      <w:b/>
    </w:rPr>
  </w:style>
  <w:style w:type="character" w:styleId="Hyperlink">
    <w:name w:val="Hyperlink"/>
    <w:basedOn w:val="DefaultParagraphFont"/>
    <w:uiPriority w:val="99"/>
    <w:unhideWhenUsed/>
    <w:rsid w:val="000D31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3280</Characters>
  <Application>Microsoft Office Word</Application>
  <DocSecurity>0</DocSecurity>
  <Lines>172</Lines>
  <Paragraphs>102</Paragraphs>
  <ScaleCrop>false</ScaleCrop>
  <Company>Author-it Software Corporation Ltd.</Company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MSTCL2009 Despatch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2021-07-21T08:16:00Z</dcterms:created>
  <dcterms:modified xsi:type="dcterms:W3CDTF">2021-07-21T08:16:00Z</dcterms:modified>
</cp:coreProperties>
</file>