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00C" w:rsidP="005140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MSTCL2009 Despatch work</w:t>
      </w:r>
      <w:r>
        <w:fldChar w:fldCharType="end"/>
      </w:r>
    </w:p>
    <w:p w:rsidR="0051400C" w:rsidP="0051400C">
      <w:pPr>
        <w:pStyle w:val="Version"/>
        <w:sectPr w:rsidSect="007C6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7B0" w:rsidP="007C67B0">
      <w:pPr>
        <w:pStyle w:val="SuperHeading"/>
      </w:pPr>
      <w:r w:rsidRPr="007C67B0">
        <w:t>Assessment Requirements for MSTCL2009 Despatch work</w:t>
      </w:r>
    </w:p>
    <w:p w:rsidR="00000000" w:rsidRPr="007C67B0" w:rsidP="007C67B0">
      <w:pPr>
        <w:pStyle w:val="Heading1"/>
      </w:pPr>
      <w:bookmarkStart w:id="1" w:name="O_932176"/>
      <w:bookmarkEnd w:id="1"/>
      <w:r w:rsidRPr="007C67B0">
        <w:t>Modification History</w:t>
      </w:r>
    </w:p>
    <w:p w:rsidR="00000000" w:rsidRPr="007C67B0" w:rsidP="0051400C">
      <w:pPr>
        <w:pStyle w:val="BodyText"/>
      </w:pPr>
      <w:r w:rsidRPr="007C67B0">
        <w:t>Release 1. Supersedes and is equivalent to LMTCL2009B Despatch work</w:t>
      </w:r>
    </w:p>
    <w:p w:rsidR="00000000" w:rsidRPr="007C67B0" w:rsidP="007C67B0">
      <w:pPr>
        <w:pStyle w:val="Heading1"/>
      </w:pPr>
      <w:bookmarkStart w:id="2" w:name="O_932179"/>
      <w:bookmarkEnd w:id="2"/>
      <w:r w:rsidRPr="007C67B0">
        <w:t>Performance Evidence</w:t>
      </w:r>
    </w:p>
    <w:p w:rsidR="00000000" w:rsidRPr="007C67B0" w:rsidP="0051400C">
      <w:pPr>
        <w:pStyle w:val="BodyText"/>
      </w:pPr>
      <w:r w:rsidRPr="007C67B0">
        <w:t>Evidence required to demonstrate competence in this unit must be relevant to and satisfy the requirements of the elements</w:t>
      </w:r>
      <w:r w:rsidRPr="007C67B0">
        <w:t xml:space="preserve"> and performance criteria, and include:</w:t>
      </w:r>
    </w:p>
    <w:p w:rsidR="00000000" w:rsidRPr="007C67B0" w:rsidP="007C67B0">
      <w:pPr>
        <w:pStyle w:val="ListBullet"/>
      </w:pPr>
      <w:r w:rsidRPr="007C67B0">
        <w:t xml:space="preserve">reading and following work instructions, standard operating procedures (SOPs), safe work practices </w:t>
      </w:r>
    </w:p>
    <w:p w:rsidR="00000000" w:rsidRPr="007C67B0" w:rsidP="007C67B0">
      <w:pPr>
        <w:pStyle w:val="ListBullet"/>
      </w:pPr>
      <w:r w:rsidRPr="007C67B0">
        <w:t>applying relevant standards</w:t>
      </w:r>
    </w:p>
    <w:p w:rsidR="00000000" w:rsidRPr="007C67B0" w:rsidP="007C67B0">
      <w:pPr>
        <w:pStyle w:val="ListBullet"/>
      </w:pPr>
      <w:r w:rsidRPr="007C67B0">
        <w:t>ensuring finished garment meets specifications</w:t>
      </w:r>
    </w:p>
    <w:p w:rsidR="00000000" w:rsidRPr="007C67B0" w:rsidP="007C67B0">
      <w:pPr>
        <w:pStyle w:val="ListBullet"/>
      </w:pPr>
      <w:r w:rsidRPr="007C67B0">
        <w:t>attaching correct components to garments</w:t>
      </w:r>
      <w:r w:rsidRPr="007C67B0">
        <w:t xml:space="preserve"> and articles</w:t>
      </w:r>
    </w:p>
    <w:p w:rsidR="00000000" w:rsidRPr="007C67B0" w:rsidP="007C67B0">
      <w:pPr>
        <w:pStyle w:val="ListBullet"/>
      </w:pPr>
      <w:r w:rsidRPr="007C67B0">
        <w:t>preparing and packaging items for despatch or storage according to requirements, on at least two (2) occasions</w:t>
      </w:r>
    </w:p>
    <w:p w:rsidR="00000000" w:rsidRPr="007C67B0" w:rsidP="007C67B0">
      <w:pPr>
        <w:pStyle w:val="ListBullet"/>
      </w:pPr>
      <w:r w:rsidRPr="007C67B0">
        <w:t>identifying faults and reporting and returning to appropriate section for repair according to quality standards</w:t>
      </w:r>
    </w:p>
    <w:p w:rsidR="00000000" w:rsidRPr="007C67B0" w:rsidP="007C67B0">
      <w:pPr>
        <w:pStyle w:val="ListBullet"/>
      </w:pPr>
      <w:r w:rsidRPr="007C67B0">
        <w:t>directing or transf</w:t>
      </w:r>
      <w:r w:rsidRPr="007C67B0">
        <w:t>erring completed garments or articles to required storage or despatch area according to workplace procedures</w:t>
      </w:r>
    </w:p>
    <w:p w:rsidR="00000000" w:rsidRPr="007C67B0" w:rsidP="007C67B0">
      <w:pPr>
        <w:pStyle w:val="ListBullet"/>
      </w:pPr>
      <w:r w:rsidRPr="007C67B0">
        <w:t>completing production and other records.</w:t>
      </w:r>
    </w:p>
    <w:p w:rsidR="00000000" w:rsidRPr="007C67B0" w:rsidP="007C67B0">
      <w:pPr>
        <w:pStyle w:val="AllowPageBreak"/>
      </w:pPr>
    </w:p>
    <w:p w:rsidR="00000000" w:rsidRPr="007C67B0" w:rsidP="007C67B0">
      <w:pPr>
        <w:pStyle w:val="Heading1"/>
      </w:pPr>
      <w:bookmarkStart w:id="3" w:name="O_932178"/>
      <w:bookmarkEnd w:id="3"/>
      <w:r w:rsidRPr="007C67B0">
        <w:t>Knowledge Evidence</w:t>
      </w:r>
    </w:p>
    <w:p w:rsidR="00000000" w:rsidRPr="007C67B0" w:rsidP="0051400C">
      <w:pPr>
        <w:pStyle w:val="BodyText"/>
      </w:pPr>
      <w:r w:rsidRPr="007C67B0">
        <w:t>Evidence must be provided that demonstrates knowledge of:</w:t>
      </w:r>
    </w:p>
    <w:p w:rsidR="00000000" w:rsidRPr="007C67B0" w:rsidP="007C67B0">
      <w:pPr>
        <w:pStyle w:val="ListBullet"/>
      </w:pPr>
      <w:r w:rsidRPr="007C67B0">
        <w:t>safe work p</w:t>
      </w:r>
      <w:r w:rsidRPr="007C67B0">
        <w:t>ractices and procedures and use of personal protective equipment (PPE)</w:t>
      </w:r>
    </w:p>
    <w:p w:rsidR="00000000" w:rsidRPr="007C67B0" w:rsidP="007C67B0">
      <w:pPr>
        <w:pStyle w:val="ListBullet"/>
      </w:pPr>
      <w:r w:rsidRPr="007C67B0">
        <w:t>relevant Australian Standards</w:t>
      </w:r>
    </w:p>
    <w:p w:rsidR="00000000" w:rsidRPr="007C67B0" w:rsidP="007C67B0">
      <w:pPr>
        <w:pStyle w:val="ListBullet"/>
      </w:pPr>
      <w:r w:rsidRPr="007C67B0">
        <w:t>quality standards and practices</w:t>
      </w:r>
    </w:p>
    <w:p w:rsidR="00000000" w:rsidRPr="007C67B0" w:rsidP="007C67B0">
      <w:pPr>
        <w:pStyle w:val="ListBullet"/>
      </w:pPr>
      <w:r w:rsidRPr="007C67B0">
        <w:t>correct sequencing of components</w:t>
      </w:r>
    </w:p>
    <w:p w:rsidR="00000000" w:rsidRPr="007C67B0" w:rsidP="007C67B0">
      <w:pPr>
        <w:pStyle w:val="ListBullet"/>
      </w:pPr>
      <w:r w:rsidRPr="007C67B0">
        <w:t>required packing and despatch procedures</w:t>
      </w:r>
    </w:p>
    <w:p w:rsidR="00000000" w:rsidRPr="007C67B0" w:rsidP="007C67B0">
      <w:pPr>
        <w:pStyle w:val="ListBullet"/>
      </w:pPr>
      <w:r w:rsidRPr="007C67B0">
        <w:t>folding techniques</w:t>
      </w:r>
    </w:p>
    <w:p w:rsidR="00000000" w:rsidRPr="007C67B0" w:rsidP="007C67B0">
      <w:pPr>
        <w:pStyle w:val="ListBullet"/>
      </w:pPr>
      <w:r w:rsidRPr="007C67B0">
        <w:t>industry and product processes and equipment</w:t>
      </w:r>
    </w:p>
    <w:p w:rsidR="00000000" w:rsidRPr="007C67B0" w:rsidP="007C67B0">
      <w:pPr>
        <w:pStyle w:val="ListBullet"/>
      </w:pPr>
      <w:r w:rsidRPr="007C67B0">
        <w:t>workplace procedures</w:t>
      </w:r>
    </w:p>
    <w:p w:rsidR="00000000" w:rsidRPr="007C67B0" w:rsidP="007C67B0">
      <w:pPr>
        <w:pStyle w:val="ListBullet"/>
      </w:pPr>
      <w:r w:rsidRPr="007C67B0">
        <w:t>recording and reporting practices.</w:t>
      </w:r>
    </w:p>
    <w:p w:rsidR="00000000" w:rsidRPr="007C67B0" w:rsidP="007C67B0">
      <w:pPr>
        <w:pStyle w:val="AllowPageBreak"/>
      </w:pPr>
    </w:p>
    <w:p w:rsidR="00000000" w:rsidRPr="007C67B0" w:rsidP="007C67B0">
      <w:pPr>
        <w:pStyle w:val="Heading1"/>
      </w:pPr>
      <w:bookmarkStart w:id="4" w:name="O_932177"/>
      <w:bookmarkEnd w:id="4"/>
      <w:r w:rsidRPr="007C67B0">
        <w:t>Assessment Conditions</w:t>
      </w:r>
    </w:p>
    <w:p w:rsidR="00000000" w:rsidRPr="007C67B0" w:rsidP="007C67B0">
      <w:pPr>
        <w:pStyle w:val="ListBullet"/>
      </w:pPr>
      <w:r w:rsidRPr="007C67B0">
        <w:t>Assessors must:</w:t>
      </w:r>
    </w:p>
    <w:p w:rsidR="00000000" w:rsidRPr="007C67B0" w:rsidP="007C67B0">
      <w:pPr>
        <w:pStyle w:val="ListBullet2"/>
      </w:pPr>
      <w:r w:rsidRPr="007C67B0">
        <w:t>satisfy the assessor competency requirements that are in place at the time of the assessment, as s</w:t>
      </w:r>
      <w:r w:rsidRPr="007C67B0">
        <w:t xml:space="preserve">et by the VET regulator </w:t>
      </w:r>
    </w:p>
    <w:p w:rsidR="00000000" w:rsidRPr="007C67B0" w:rsidP="007C67B0">
      <w:pPr>
        <w:pStyle w:val="ListBullet2"/>
      </w:pPr>
      <w:r w:rsidRPr="007C67B0">
        <w:t>have vocational competency in despatching work, at least to the level being assessed, with relevant industry knowledge and experience.</w:t>
      </w:r>
    </w:p>
    <w:p w:rsidR="00000000" w:rsidRPr="007C67B0" w:rsidP="007C67B0">
      <w:pPr>
        <w:pStyle w:val="ListBullet"/>
      </w:pPr>
      <w:r w:rsidRPr="007C67B0">
        <w:t>Assessment should occur in operational workplace situations. Where this is not possible, or whe</w:t>
      </w:r>
      <w:r w:rsidRPr="007C67B0">
        <w:t>re personal safety or environmental damage are limiting factors, assessment must occur in a sufficiently rigorous simulated environment reflecting realistic operational workplace conditions. This must cover all aspects of workplace performance, including e</w:t>
      </w:r>
      <w:r w:rsidRPr="007C67B0">
        <w:t xml:space="preserve">nvironment, task skills, task management skills, contingency management skills and job role environment skills. </w:t>
      </w:r>
    </w:p>
    <w:p w:rsidR="00000000" w:rsidRPr="007C67B0" w:rsidP="007C67B0">
      <w:pPr>
        <w:pStyle w:val="ListBullet"/>
      </w:pPr>
      <w:r w:rsidRPr="007C67B0">
        <w:t>Assessment processes and techniques must be appropriate to the language, literacy and numeracy requirements of the work being performed and the</w:t>
      </w:r>
      <w:r w:rsidRPr="007C67B0">
        <w:t xml:space="preserve"> needs of the candidate.</w:t>
      </w:r>
    </w:p>
    <w:p w:rsidR="00000000" w:rsidRPr="007C67B0" w:rsidP="007C67B0">
      <w:pPr>
        <w:pStyle w:val="ListBullet"/>
      </w:pPr>
      <w:r w:rsidRPr="007C67B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C67B0" w:rsidP="007C67B0">
      <w:pPr>
        <w:pStyle w:val="AllowPageBreak"/>
      </w:pPr>
    </w:p>
    <w:p w:rsidR="00000000" w:rsidRPr="007C67B0" w:rsidP="007C67B0">
      <w:pPr>
        <w:pStyle w:val="Heading1"/>
      </w:pPr>
      <w:bookmarkStart w:id="5" w:name="O_932175"/>
      <w:bookmarkEnd w:id="5"/>
      <w:r w:rsidRPr="007C67B0">
        <w:t>Links</w:t>
      </w:r>
    </w:p>
    <w:p w:rsidR="00000000" w:rsidRPr="007C67B0" w:rsidP="0051400C">
      <w:pPr>
        <w:pStyle w:val="BodyText"/>
      </w:pPr>
      <w:r w:rsidRPr="007C6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68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C67B0" w:rsidP="007C67B0"/>
    <w:sectPr w:rsidSect="007C67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B0" w:rsidRPr="0051400C" w:rsidP="005140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0C" w:rsidP="007C6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400C" w:rsidP="007C6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400C" w:rsidP="007C6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7B0" w:rsidRPr="0051400C" w:rsidP="005140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00C" w:rsidRPr="002D2AF8" w:rsidP="007C6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MSTCL2009 Despatch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1400C" w:rsidP="007C6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C40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1C0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38A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7B0"/>
  </w:style>
  <w:style w:type="character" w:customStyle="1" w:styleId="Heading1Char">
    <w:name w:val="Heading 1 Char"/>
    <w:basedOn w:val="DefaultParagraphFont"/>
    <w:link w:val="Heading1"/>
    <w:rsid w:val="007C6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7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67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6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67B0"/>
    <w:rPr>
      <w:b/>
      <w:spacing w:val="0"/>
    </w:rPr>
  </w:style>
  <w:style w:type="paragraph" w:customStyle="1" w:styleId="SuperTitle">
    <w:name w:val="SuperTitle"/>
    <w:basedOn w:val="Title"/>
    <w:rsid w:val="007C6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7B0"/>
    <w:rPr>
      <w:i/>
    </w:rPr>
  </w:style>
  <w:style w:type="paragraph" w:styleId="Caption">
    <w:name w:val="caption"/>
    <w:basedOn w:val="BodyText"/>
    <w:next w:val="Normal"/>
    <w:qFormat/>
    <w:rsid w:val="007C6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7B0"/>
  </w:style>
  <w:style w:type="paragraph" w:styleId="TableofFigures">
    <w:name w:val="table of figures"/>
    <w:basedOn w:val="Normal"/>
    <w:next w:val="Normal"/>
    <w:semiHidden/>
    <w:rsid w:val="007C6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7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67B0"/>
    <w:rPr>
      <w:rFonts w:ascii="Wingdings" w:hAnsi="Wingdings"/>
    </w:rPr>
  </w:style>
  <w:style w:type="paragraph" w:customStyle="1" w:styleId="TableHeading">
    <w:name w:val="Table Heading"/>
    <w:basedOn w:val="HeadingBase"/>
    <w:rsid w:val="007C67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7B0"/>
    <w:rPr>
      <w:color w:val="0033CC"/>
      <w:u w:val="none"/>
    </w:rPr>
  </w:style>
  <w:style w:type="paragraph" w:customStyle="1" w:styleId="BodyTextRight">
    <w:name w:val="Body Text Right"/>
    <w:basedOn w:val="BodyText"/>
    <w:rsid w:val="007C6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7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7B0"/>
    <w:rPr>
      <w:sz w:val="32"/>
    </w:rPr>
  </w:style>
  <w:style w:type="paragraph" w:customStyle="1" w:styleId="HeadingProcedure">
    <w:name w:val="Heading Procedure"/>
    <w:basedOn w:val="HeadingBase"/>
    <w:next w:val="Normal"/>
    <w:rsid w:val="007C6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7B0"/>
    <w:pPr>
      <w:spacing w:before="60" w:after="60"/>
    </w:pPr>
  </w:style>
  <w:style w:type="paragraph" w:styleId="ListContinue">
    <w:name w:val="List Continue"/>
    <w:basedOn w:val="List"/>
    <w:rsid w:val="007C67B0"/>
    <w:pPr>
      <w:ind w:firstLine="0"/>
    </w:pPr>
  </w:style>
  <w:style w:type="paragraph" w:customStyle="1" w:styleId="ListNote">
    <w:name w:val="List Note"/>
    <w:basedOn w:val="List"/>
    <w:rsid w:val="007C6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7B0"/>
    <w:rPr>
      <w:rFonts w:ascii="Courier New" w:hAnsi="Courier New"/>
    </w:rPr>
  </w:style>
  <w:style w:type="paragraph" w:customStyle="1" w:styleId="NoteBullet">
    <w:name w:val="Note Bullet"/>
    <w:basedOn w:val="Note"/>
    <w:rsid w:val="007C6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7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6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7B0"/>
    <w:rPr>
      <w:b/>
      <w:smallCaps/>
    </w:rPr>
  </w:style>
  <w:style w:type="paragraph" w:customStyle="1" w:styleId="TableListNumber">
    <w:name w:val="Table List Number"/>
    <w:basedOn w:val="ListNumber"/>
    <w:rsid w:val="007C6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7B0"/>
    <w:pPr>
      <w:numPr>
        <w:numId w:val="9"/>
      </w:numPr>
    </w:pPr>
  </w:style>
  <w:style w:type="paragraph" w:customStyle="1" w:styleId="ListAlpha2">
    <w:name w:val="List Alpha 2"/>
    <w:basedOn w:val="List2"/>
    <w:rsid w:val="007C67B0"/>
    <w:pPr>
      <w:numPr>
        <w:numId w:val="8"/>
      </w:numPr>
    </w:pPr>
  </w:style>
  <w:style w:type="paragraph" w:styleId="List2">
    <w:name w:val="List 2"/>
    <w:basedOn w:val="BodyText"/>
    <w:rsid w:val="007C6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7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7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67B0"/>
    <w:pPr>
      <w:numPr>
        <w:numId w:val="4"/>
      </w:numPr>
    </w:pPr>
  </w:style>
  <w:style w:type="paragraph" w:styleId="ListContinue2">
    <w:name w:val="List Continue 2"/>
    <w:basedOn w:val="List2"/>
    <w:rsid w:val="007C67B0"/>
    <w:pPr>
      <w:ind w:firstLine="0"/>
    </w:pPr>
  </w:style>
  <w:style w:type="paragraph" w:styleId="ListContinue3">
    <w:name w:val="List Continue 3"/>
    <w:basedOn w:val="List3"/>
    <w:rsid w:val="007C67B0"/>
    <w:pPr>
      <w:ind w:left="1021" w:firstLine="0"/>
    </w:pPr>
  </w:style>
  <w:style w:type="paragraph" w:styleId="ListContinue4">
    <w:name w:val="List Continue 4"/>
    <w:basedOn w:val="List4"/>
    <w:rsid w:val="007C67B0"/>
    <w:pPr>
      <w:ind w:firstLine="0"/>
    </w:pPr>
  </w:style>
  <w:style w:type="paragraph" w:styleId="ListContinue5">
    <w:name w:val="List Continue 5"/>
    <w:basedOn w:val="List5"/>
    <w:rsid w:val="007C67B0"/>
    <w:pPr>
      <w:ind w:firstLine="0"/>
    </w:pPr>
  </w:style>
  <w:style w:type="paragraph" w:styleId="ListNumber3">
    <w:name w:val="List Number 3"/>
    <w:basedOn w:val="List3"/>
    <w:rsid w:val="007C67B0"/>
    <w:pPr>
      <w:numPr>
        <w:numId w:val="5"/>
      </w:numPr>
    </w:pPr>
  </w:style>
  <w:style w:type="paragraph" w:styleId="ListNumber4">
    <w:name w:val="List Number 4"/>
    <w:basedOn w:val="List4"/>
    <w:rsid w:val="007C67B0"/>
    <w:pPr>
      <w:numPr>
        <w:numId w:val="6"/>
      </w:numPr>
    </w:pPr>
  </w:style>
  <w:style w:type="paragraph" w:styleId="ListNumber5">
    <w:name w:val="List Number 5"/>
    <w:basedOn w:val="List5"/>
    <w:rsid w:val="007C67B0"/>
    <w:pPr>
      <w:numPr>
        <w:numId w:val="7"/>
      </w:numPr>
    </w:pPr>
  </w:style>
  <w:style w:type="paragraph" w:styleId="BlockText">
    <w:name w:val="Block Text"/>
    <w:basedOn w:val="Normal"/>
    <w:rsid w:val="007C6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7B0"/>
    <w:rPr>
      <w:sz w:val="16"/>
      <w:vertAlign w:val="superscript"/>
    </w:rPr>
  </w:style>
  <w:style w:type="character" w:customStyle="1" w:styleId="Symbols">
    <w:name w:val="Symbols"/>
    <w:basedOn w:val="DefaultParagraphFont"/>
    <w:rsid w:val="007C67B0"/>
    <w:rPr>
      <w:rFonts w:ascii="Symbol" w:hAnsi="Symbol"/>
    </w:rPr>
  </w:style>
  <w:style w:type="character" w:customStyle="1" w:styleId="MenuOptions">
    <w:name w:val="Menu Options"/>
    <w:basedOn w:val="DefaultParagraphFont"/>
    <w:rsid w:val="007C6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7B0"/>
    <w:rPr>
      <w:b/>
    </w:rPr>
  </w:style>
  <w:style w:type="character" w:customStyle="1" w:styleId="Underlined">
    <w:name w:val="Underlined"/>
    <w:basedOn w:val="DefaultParagraphFont"/>
    <w:rsid w:val="007C67B0"/>
    <w:rPr>
      <w:u w:val="single"/>
    </w:rPr>
  </w:style>
  <w:style w:type="paragraph" w:customStyle="1" w:styleId="TableBodyTextRight">
    <w:name w:val="Table Body Text Right"/>
    <w:basedOn w:val="TableBodyText"/>
    <w:rsid w:val="007C6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7B0"/>
    <w:rPr>
      <w:sz w:val="18"/>
    </w:rPr>
  </w:style>
  <w:style w:type="paragraph" w:customStyle="1" w:styleId="BodySmallRight">
    <w:name w:val="Body Small Right"/>
    <w:basedOn w:val="BodyTextRight"/>
    <w:rsid w:val="007C67B0"/>
    <w:rPr>
      <w:sz w:val="18"/>
      <w:szCs w:val="18"/>
    </w:rPr>
  </w:style>
  <w:style w:type="paragraph" w:customStyle="1" w:styleId="MarginEdition">
    <w:name w:val="Margin Edition"/>
    <w:basedOn w:val="MarginNote"/>
    <w:rsid w:val="007C6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7B0"/>
    <w:rPr>
      <w:sz w:val="2"/>
      <w:szCs w:val="2"/>
    </w:rPr>
  </w:style>
  <w:style w:type="character" w:customStyle="1" w:styleId="Small">
    <w:name w:val="Small"/>
    <w:basedOn w:val="DefaultParagraphFont"/>
    <w:rsid w:val="007C67B0"/>
    <w:rPr>
      <w:sz w:val="16"/>
    </w:rPr>
  </w:style>
  <w:style w:type="paragraph" w:customStyle="1" w:styleId="WideTable">
    <w:name w:val="Wide Table"/>
    <w:basedOn w:val="Normal"/>
    <w:rsid w:val="007C6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7B0"/>
  </w:style>
  <w:style w:type="paragraph" w:styleId="Quote">
    <w:name w:val="Quote"/>
    <w:basedOn w:val="Heading1"/>
    <w:link w:val="QuoteChar"/>
    <w:qFormat/>
    <w:rsid w:val="007C6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7B0"/>
    <w:pPr>
      <w:pageBreakBefore/>
    </w:pPr>
  </w:style>
  <w:style w:type="paragraph" w:customStyle="1" w:styleId="Border">
    <w:name w:val="Border"/>
    <w:basedOn w:val="Normal"/>
    <w:qFormat/>
    <w:rsid w:val="007C6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7B0"/>
    <w:rPr>
      <w:u w:val="single"/>
    </w:rPr>
  </w:style>
  <w:style w:type="character" w:customStyle="1" w:styleId="BoldandItalics">
    <w:name w:val="Bold and Italics"/>
    <w:qFormat/>
    <w:rsid w:val="007C67B0"/>
    <w:rPr>
      <w:b/>
      <w:i/>
      <w:u w:val="none"/>
    </w:rPr>
  </w:style>
  <w:style w:type="paragraph" w:styleId="BalloonText">
    <w:name w:val="Balloon Text"/>
    <w:basedOn w:val="Normal"/>
    <w:link w:val="BalloonTextChar"/>
    <w:rsid w:val="007C6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7B0"/>
    <w:pPr>
      <w:spacing w:before="0" w:after="0"/>
    </w:pPr>
  </w:style>
  <w:style w:type="paragraph" w:customStyle="1" w:styleId="BodyTextBold">
    <w:name w:val="Body Text Bold"/>
    <w:basedOn w:val="BodyText"/>
    <w:qFormat/>
    <w:rsid w:val="007C67B0"/>
    <w:rPr>
      <w:b/>
    </w:rPr>
  </w:style>
  <w:style w:type="character" w:styleId="Hyperlink">
    <w:name w:val="Hyperlink"/>
    <w:basedOn w:val="DefaultParagraphFont"/>
    <w:uiPriority w:val="99"/>
    <w:unhideWhenUsed/>
    <w:rsid w:val="005140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2524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MSTCL2009 Despatch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2021-07-21T08:21:00Z</dcterms:created>
  <dcterms:modified xsi:type="dcterms:W3CDTF">2021-07-21T08:21:00Z</dcterms:modified>
</cp:coreProperties>
</file>