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D79" w:rsidP="00773D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MSTCL2008 Finish garment production</w:t>
      </w:r>
      <w:r>
        <w:fldChar w:fldCharType="end"/>
      </w:r>
    </w:p>
    <w:p w:rsidR="00773D79" w:rsidP="00773D79">
      <w:pPr>
        <w:pStyle w:val="Version"/>
        <w:sectPr w:rsidSect="00664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49A5" w:rsidP="006649A5">
      <w:pPr>
        <w:pStyle w:val="SuperHeading"/>
      </w:pPr>
      <w:r w:rsidRPr="006649A5">
        <w:t>MSTCL2008 Finish garment production</w:t>
      </w:r>
    </w:p>
    <w:p w:rsidR="00000000" w:rsidRPr="006649A5" w:rsidP="006649A5">
      <w:pPr>
        <w:pStyle w:val="Heading1"/>
      </w:pPr>
      <w:bookmarkStart w:id="1" w:name="O_1049931"/>
      <w:bookmarkEnd w:id="1"/>
      <w:r w:rsidRPr="006649A5">
        <w:t>Modification History</w:t>
      </w:r>
    </w:p>
    <w:p w:rsidR="00000000" w:rsidRPr="006649A5" w:rsidP="00773D79">
      <w:pPr>
        <w:pStyle w:val="BodyText"/>
      </w:pPr>
      <w:r w:rsidRPr="006649A5">
        <w:t>Release 2. Supersedes and is equivalent to MSTCL2008 Finish garment production (Release 1).</w:t>
      </w:r>
    </w:p>
    <w:p w:rsidR="00000000" w:rsidRPr="006649A5" w:rsidP="00773D79">
      <w:pPr>
        <w:pStyle w:val="BodyText"/>
      </w:pPr>
      <w:r w:rsidRPr="006649A5">
        <w:t>Pre-requisite unit, MSTGN2011 Identify fibres, fabrics and textiles used in the TCF industry, is superseded by MSTGN2013 Identify fibres, fabri</w:t>
      </w:r>
      <w:r w:rsidRPr="006649A5">
        <w:t>cs and textiles used in the TCF industry.</w:t>
      </w:r>
    </w:p>
    <w:p w:rsidR="00000000" w:rsidRPr="006649A5" w:rsidP="00773D79">
      <w:pPr>
        <w:pStyle w:val="BodyText"/>
      </w:pPr>
      <w:r w:rsidRPr="006649A5">
        <w:t>Release 1. Supersedes and is equivalent to LMTCL2008B Finish garment production.</w:t>
      </w:r>
    </w:p>
    <w:p w:rsidR="00000000" w:rsidRPr="006649A5" w:rsidP="006649A5">
      <w:pPr>
        <w:pStyle w:val="Heading1"/>
      </w:pPr>
      <w:bookmarkStart w:id="2" w:name="O_1049930"/>
      <w:bookmarkEnd w:id="2"/>
      <w:r w:rsidRPr="006649A5">
        <w:t>Application</w:t>
      </w:r>
    </w:p>
    <w:p w:rsidR="00000000" w:rsidRPr="006649A5" w:rsidP="00773D79">
      <w:pPr>
        <w:pStyle w:val="BodyText"/>
      </w:pPr>
      <w:r w:rsidRPr="006649A5">
        <w:t>This unit of competency covers the skills and knowledge required to finish completed work in the produ</w:t>
      </w:r>
      <w:r w:rsidRPr="006649A5">
        <w:t>ction of garments or other associated articles.</w:t>
      </w:r>
    </w:p>
    <w:p w:rsidR="00000000" w:rsidRPr="006649A5" w:rsidP="00773D79">
      <w:pPr>
        <w:pStyle w:val="BodyText"/>
      </w:pPr>
      <w:r w:rsidRPr="006649A5">
        <w:t>The unit of competency applies to hand or machine tasks. Work performed may require some decision making within defined procedures.</w:t>
      </w:r>
    </w:p>
    <w:p w:rsidR="00000000" w:rsidRPr="006649A5" w:rsidP="00773D79">
      <w:pPr>
        <w:pStyle w:val="BodyText"/>
      </w:pPr>
      <w:r w:rsidRPr="006649A5">
        <w:t xml:space="preserve">Work may be conducted in small to large scale enterprises and may involve </w:t>
      </w:r>
      <w:r w:rsidRPr="006649A5">
        <w:t>individual and team activities.</w:t>
      </w:r>
    </w:p>
    <w:p w:rsidR="00000000" w:rsidRPr="006649A5" w:rsidP="00773D79">
      <w:pPr>
        <w:pStyle w:val="BodyText"/>
      </w:pPr>
      <w:r w:rsidRPr="006649A5">
        <w:t>No licensing, legislative or certification requirements apply to this unit at the time of publication.</w:t>
      </w:r>
    </w:p>
    <w:p w:rsidR="00000000" w:rsidRPr="006649A5" w:rsidP="006649A5">
      <w:pPr>
        <w:pStyle w:val="Heading1"/>
      </w:pPr>
      <w:bookmarkStart w:id="3" w:name="O_1049929"/>
      <w:bookmarkEnd w:id="3"/>
      <w:r w:rsidRPr="006649A5">
        <w:t>Pre-requisite Unit</w:t>
      </w:r>
    </w:p>
    <w:p w:rsidR="00000000" w:rsidRPr="006649A5" w:rsidP="00773D79">
      <w:pPr>
        <w:pStyle w:val="BodyText"/>
      </w:pPr>
      <w:r w:rsidRPr="006649A5">
        <w:t>MSTGN2013 - Identify fibres, fabrics and textiles used in the TCF industry.</w:t>
      </w:r>
    </w:p>
    <w:p w:rsidR="00000000" w:rsidRPr="006649A5" w:rsidP="006649A5">
      <w:pPr>
        <w:pStyle w:val="Heading1"/>
      </w:pPr>
      <w:bookmarkStart w:id="4" w:name="O_1049928"/>
      <w:bookmarkEnd w:id="4"/>
      <w:r w:rsidRPr="006649A5">
        <w:t>Competency Field</w:t>
      </w:r>
    </w:p>
    <w:p w:rsidR="00000000" w:rsidRPr="006649A5" w:rsidP="00773D79">
      <w:pPr>
        <w:pStyle w:val="BodyText"/>
      </w:pPr>
      <w:r w:rsidRPr="006649A5">
        <w:t>Clothing production</w:t>
      </w:r>
    </w:p>
    <w:p w:rsidR="00000000" w:rsidRPr="006649A5" w:rsidP="006649A5">
      <w:pPr>
        <w:pStyle w:val="Heading1"/>
      </w:pPr>
      <w:bookmarkStart w:id="5" w:name="O_1049926"/>
      <w:bookmarkEnd w:id="5"/>
      <w:r w:rsidRPr="006649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190"/>
        <w:gridCol w:w="510"/>
        <w:gridCol w:w="5870"/>
      </w:tblGrid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5" w:rsidP="006649A5">
            <w:pPr>
              <w:pStyle w:val="BodyText"/>
            </w:pPr>
            <w:r w:rsidRPr="006649A5">
              <w:rPr>
                <w:rStyle w:val="SpecialBold"/>
              </w:rPr>
              <w:t>Elements</w:t>
            </w:r>
          </w:p>
          <w:p w:rsidR="00000000" w:rsidRPr="006649A5" w:rsidP="006649A5">
            <w:pPr>
              <w:pStyle w:val="BodyText"/>
            </w:pPr>
            <w:r w:rsidRPr="006649A5">
              <w:rPr>
                <w:rStyle w:val="Emphasis"/>
              </w:rPr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5" w:rsidP="006649A5">
            <w:pPr>
              <w:pStyle w:val="BodyText"/>
            </w:pPr>
            <w:r w:rsidRPr="006649A5">
              <w:rPr>
                <w:rStyle w:val="SpecialBold"/>
              </w:rPr>
              <w:t>Performance Criteria</w:t>
            </w:r>
          </w:p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rPr>
                <w:rStyle w:val="Emphasis"/>
              </w:rPr>
              <w:t xml:space="preserve">Performance criteria describe the performance needed to demonstrate achievement </w:t>
            </w:r>
            <w:r w:rsidRPr="006649A5">
              <w:rPr>
                <w:rStyle w:val="Emphasis"/>
              </w:rPr>
              <w:t>of the element.</w:t>
            </w:r>
          </w:p>
        </w:tc>
      </w:tr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5" w:rsidP="006649A5">
            <w:pPr>
              <w:pStyle w:val="BodyText"/>
            </w:pPr>
            <w:r w:rsidRPr="006649A5">
              <w:t>1</w:t>
            </w:r>
          </w:p>
        </w:tc>
        <w:tc>
          <w:tcPr>
            <w:tcW w:w="219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5" w:rsidP="006649A5">
            <w:pPr>
              <w:pStyle w:val="BodyText"/>
            </w:pPr>
            <w:r w:rsidRPr="006649A5">
              <w:rPr>
                <w:rStyle w:val="SpecialBold"/>
              </w:rPr>
              <w:t xml:space="preserve">Determine job </w:t>
            </w:r>
            <w:r w:rsidRPr="006649A5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1.1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Follow standard operating procedures (SOPs)</w:t>
            </w:r>
          </w:p>
        </w:tc>
      </w:tr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1.2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Comply with work health and safety (WHS) requirements at all times</w:t>
            </w:r>
          </w:p>
        </w:tc>
      </w:tr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1.3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Use appropriate personal protective equipment (PPE) in accordance with SOPs</w:t>
            </w:r>
          </w:p>
        </w:tc>
      </w:tr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1.4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Identify job requirements from specifications, drawings, job sheets or work instructions</w:t>
            </w:r>
          </w:p>
        </w:tc>
      </w:tr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</w:p>
        </w:tc>
      </w:tr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5" w:rsidP="006649A5">
            <w:pPr>
              <w:pStyle w:val="BodyText"/>
            </w:pPr>
            <w:r w:rsidRPr="006649A5">
              <w:t>2</w:t>
            </w:r>
          </w:p>
        </w:tc>
        <w:tc>
          <w:tcPr>
            <w:tcW w:w="219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rPr>
                <w:rStyle w:val="SpecialBold"/>
              </w:rPr>
              <w:t>Prepare workstation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2.1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Set up workbench and seating according to safety standards and workplace procedures</w:t>
            </w:r>
          </w:p>
        </w:tc>
      </w:tr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2.2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Lay out components in proximity and sequence according to specifications</w:t>
            </w:r>
          </w:p>
        </w:tc>
      </w:tr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</w:p>
        </w:tc>
      </w:tr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5" w:rsidP="006649A5">
            <w:pPr>
              <w:pStyle w:val="BodyText"/>
            </w:pPr>
            <w:r w:rsidRPr="006649A5">
              <w:t>3</w:t>
            </w:r>
          </w:p>
        </w:tc>
        <w:tc>
          <w:tcPr>
            <w:tcW w:w="219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rPr>
                <w:rStyle w:val="SpecialBold"/>
              </w:rPr>
              <w:t>Finish work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3.1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Perform finishing operations according to customer specifications</w:t>
            </w:r>
          </w:p>
        </w:tc>
      </w:tr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3.2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Check garment or article against specifications to ensure correct sizing and attention to loose threads and missing buttons and attachments</w:t>
            </w:r>
          </w:p>
        </w:tc>
      </w:tr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3.3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Identify and report faults, and return to appropriate section for repair according to quality standards</w:t>
            </w:r>
          </w:p>
        </w:tc>
      </w:tr>
      <w:tr w:rsidTr="0066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3.4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5" w:rsidP="006649A5">
            <w:pPr>
              <w:pStyle w:val="BodyText"/>
            </w:pPr>
            <w:r w:rsidRPr="006649A5">
              <w:t>Complete production and other records</w:t>
            </w:r>
          </w:p>
        </w:tc>
      </w:tr>
    </w:tbl>
    <w:p w:rsidR="00000000" w:rsidRPr="006649A5" w:rsidP="006649A5">
      <w:pPr>
        <w:pStyle w:val="BodyText"/>
      </w:pPr>
    </w:p>
    <w:p w:rsidR="00000000" w:rsidRPr="006649A5" w:rsidP="006649A5">
      <w:pPr>
        <w:pStyle w:val="AllowPageBreak"/>
      </w:pPr>
    </w:p>
    <w:p w:rsidR="00000000" w:rsidRPr="006649A5" w:rsidP="006649A5">
      <w:pPr>
        <w:pStyle w:val="Heading1"/>
      </w:pPr>
      <w:bookmarkStart w:id="6" w:name="O_1049925"/>
      <w:bookmarkEnd w:id="6"/>
      <w:r w:rsidRPr="006649A5">
        <w:t>Foundation Skills</w:t>
      </w:r>
    </w:p>
    <w:p w:rsidR="00000000" w:rsidRPr="006649A5" w:rsidP="00773D79">
      <w:pPr>
        <w:pStyle w:val="BodyText"/>
      </w:pPr>
      <w:r w:rsidRPr="006649A5">
        <w:t>This section describes those required skills (language, literacy and numeracy) that are essential to performance.</w:t>
      </w:r>
    </w:p>
    <w:p w:rsidR="00000000" w:rsidRPr="006649A5" w:rsidP="00773D79">
      <w:pPr>
        <w:pStyle w:val="BodyText"/>
      </w:pPr>
      <w:r w:rsidRPr="006649A5">
        <w:t>Foundation skills essential to performance are explicit in t</w:t>
      </w:r>
      <w:r w:rsidRPr="006649A5">
        <w:t>he performance criteria of this unit of competency.</w:t>
      </w:r>
    </w:p>
    <w:p w:rsidR="00000000" w:rsidRPr="006649A5" w:rsidP="006649A5">
      <w:pPr>
        <w:pStyle w:val="Heading1"/>
      </w:pPr>
      <w:bookmarkStart w:id="7" w:name="O_1049924"/>
      <w:bookmarkEnd w:id="7"/>
      <w:r w:rsidRPr="006649A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73D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t>This field allows for different work environments and conditions that may affect performance. Essential operating conditions that may be present (depending on the wo</w:t>
            </w:r>
            <w:r w:rsidRPr="006649A5">
              <w:t>rk situation, needs of the candidate, accessibility of the item, and local industry and regional contexts) are included.</w:t>
            </w:r>
          </w:p>
        </w:tc>
      </w:tr>
      <w:tr w:rsidTr="00773D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5" w:rsidP="006649A5">
            <w:pPr>
              <w:pStyle w:val="ListBullet"/>
            </w:pPr>
            <w:r w:rsidRPr="006649A5">
              <w:t>requirements prescribed by legislation, awards, agreements and conditions of employment</w:t>
            </w:r>
          </w:p>
          <w:p w:rsidR="00000000" w:rsidRPr="006649A5" w:rsidP="006649A5">
            <w:pPr>
              <w:pStyle w:val="ListBullet"/>
            </w:pPr>
            <w:r w:rsidRPr="006649A5">
              <w:t>SOPs</w:t>
            </w:r>
          </w:p>
          <w:p w:rsidR="00000000" w:rsidRPr="006649A5" w:rsidP="006649A5">
            <w:pPr>
              <w:pStyle w:val="ListBullet"/>
            </w:pPr>
            <w:r w:rsidRPr="006649A5">
              <w:t>work instructions</w:t>
            </w:r>
          </w:p>
          <w:p w:rsidR="00000000" w:rsidRPr="006649A5" w:rsidP="006649A5">
            <w:pPr>
              <w:pStyle w:val="ListBullet"/>
            </w:pPr>
            <w:r w:rsidRPr="006649A5">
              <w:t>oral, written and visual communication</w:t>
            </w:r>
          </w:p>
          <w:p w:rsidR="00000000" w:rsidRPr="006649A5" w:rsidP="006649A5">
            <w:pPr>
              <w:pStyle w:val="ListBullet"/>
            </w:pPr>
            <w:r w:rsidRPr="006649A5">
              <w:t>quality practices, including responsibility for maintenance of own work quality and contribution to qualit</w:t>
            </w:r>
            <w:r w:rsidRPr="006649A5">
              <w:t>y improvement of team or section output</w:t>
            </w:r>
          </w:p>
          <w:p w:rsidR="00000000" w:rsidRPr="006649A5" w:rsidP="006649A5">
            <w:pPr>
              <w:pStyle w:val="ListBullet"/>
            </w:pPr>
            <w:r w:rsidRPr="006649A5">
              <w:t>housekeeping</w:t>
            </w:r>
          </w:p>
          <w:p w:rsidR="00000000" w:rsidRPr="006649A5" w:rsidP="006649A5">
            <w:pPr>
              <w:pStyle w:val="ListBullet"/>
            </w:pPr>
            <w:r w:rsidRPr="006649A5">
              <w:t>tasks related to environmental protection, waste disposal, pollution control and recycling</w:t>
            </w:r>
          </w:p>
          <w:p w:rsidR="00000000" w:rsidRPr="006649A5" w:rsidP="006649A5">
            <w:pPr>
              <w:pStyle w:val="ListBullet"/>
            </w:pPr>
            <w:r w:rsidRPr="006649A5">
              <w:t>WHS practices</w:t>
            </w:r>
          </w:p>
          <w:p w:rsidR="00000000" w:rsidP="006649A5">
            <w:pPr>
              <w:pStyle w:val="BodyText"/>
              <w:rPr>
                <w:lang w:val="en-NZ"/>
              </w:rPr>
            </w:pPr>
          </w:p>
        </w:tc>
      </w:tr>
      <w:tr w:rsidTr="00773D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5" w:rsidP="006649A5">
            <w:pPr>
              <w:pStyle w:val="ListBullet"/>
            </w:pPr>
            <w:r w:rsidRPr="006649A5">
              <w:t>the relevant industry or Australian Standards that are current at the time this unit is being undertaken</w:t>
            </w:r>
          </w:p>
          <w:p w:rsidR="00000000" w:rsidP="006649A5">
            <w:pPr>
              <w:pStyle w:val="BodyText"/>
              <w:rPr>
                <w:lang w:val="en-NZ"/>
              </w:rPr>
            </w:pPr>
          </w:p>
        </w:tc>
      </w:tr>
      <w:tr w:rsidTr="00773D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rPr>
                <w:rStyle w:val="SpecialBold"/>
              </w:rPr>
              <w:t>Components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5" w:rsidP="006649A5">
            <w:pPr>
              <w:pStyle w:val="ListBullet"/>
            </w:pPr>
            <w:r w:rsidRPr="006649A5">
              <w:t>tags</w:t>
            </w:r>
          </w:p>
          <w:p w:rsidR="00000000" w:rsidRPr="006649A5" w:rsidP="006649A5">
            <w:pPr>
              <w:pStyle w:val="ListBullet"/>
            </w:pPr>
            <w:r w:rsidRPr="006649A5">
              <w:t>trims</w:t>
            </w:r>
          </w:p>
          <w:p w:rsidR="00000000" w:rsidRPr="006649A5" w:rsidP="006649A5">
            <w:pPr>
              <w:pStyle w:val="ListBullet"/>
            </w:pPr>
            <w:r w:rsidRPr="006649A5">
              <w:t>garments</w:t>
            </w:r>
          </w:p>
          <w:p w:rsidR="00000000" w:rsidRPr="006649A5" w:rsidP="006649A5">
            <w:pPr>
              <w:pStyle w:val="ListBullet"/>
            </w:pPr>
            <w:r w:rsidRPr="006649A5">
              <w:t>buttons</w:t>
            </w:r>
          </w:p>
          <w:p w:rsidR="00000000" w:rsidRPr="006649A5" w:rsidP="006649A5">
            <w:pPr>
              <w:pStyle w:val="ListBullet"/>
            </w:pPr>
            <w:r w:rsidRPr="006649A5">
              <w:t>fasteners</w:t>
            </w:r>
          </w:p>
          <w:p w:rsidR="00000000" w:rsidRPr="006649A5" w:rsidP="006649A5">
            <w:pPr>
              <w:pStyle w:val="ListBullet"/>
            </w:pPr>
            <w:r w:rsidRPr="006649A5">
              <w:t>labels</w:t>
            </w:r>
          </w:p>
          <w:p w:rsidR="00000000" w:rsidRPr="006649A5" w:rsidP="006649A5">
            <w:pPr>
              <w:pStyle w:val="ListBullet"/>
            </w:pPr>
            <w:r w:rsidRPr="006649A5">
              <w:t>belt and button loops</w:t>
            </w:r>
          </w:p>
          <w:p w:rsidR="00000000" w:rsidP="006649A5">
            <w:pPr>
              <w:pStyle w:val="BodyText"/>
              <w:rPr>
                <w:lang w:val="en-NZ"/>
              </w:rPr>
            </w:pPr>
          </w:p>
        </w:tc>
      </w:tr>
      <w:tr w:rsidTr="00773D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5">
            <w:pPr>
              <w:pStyle w:val="BodyText"/>
              <w:rPr>
                <w:lang w:val="en-NZ"/>
              </w:rPr>
            </w:pPr>
            <w:r w:rsidRPr="006649A5">
              <w:rPr>
                <w:rStyle w:val="SpecialBold"/>
              </w:rPr>
              <w:t>Finishing operations include o</w:t>
            </w:r>
            <w:r w:rsidRPr="006649A5">
              <w:rPr>
                <w:rStyle w:val="SpecialBold"/>
              </w:rPr>
              <w:t>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5" w:rsidP="006649A5">
            <w:pPr>
              <w:pStyle w:val="ListBullet"/>
            </w:pPr>
            <w:r w:rsidRPr="006649A5">
              <w:t>trimming loose threads</w:t>
            </w:r>
          </w:p>
          <w:p w:rsidR="00000000" w:rsidRPr="006649A5" w:rsidP="006649A5">
            <w:pPr>
              <w:pStyle w:val="ListBullet"/>
            </w:pPr>
            <w:r w:rsidRPr="006649A5">
              <w:t>checking</w:t>
            </w:r>
          </w:p>
          <w:p w:rsidR="00000000" w:rsidRPr="006649A5" w:rsidP="006649A5">
            <w:pPr>
              <w:pStyle w:val="ListBullet"/>
            </w:pPr>
            <w:r w:rsidRPr="006649A5">
              <w:t>spotting</w:t>
            </w:r>
          </w:p>
          <w:p w:rsidR="00000000" w:rsidRPr="006649A5" w:rsidP="006649A5">
            <w:pPr>
              <w:pStyle w:val="ListBullet"/>
            </w:pPr>
            <w:r w:rsidRPr="006649A5">
              <w:t>sorting</w:t>
            </w:r>
          </w:p>
          <w:p w:rsidR="00000000" w:rsidRPr="006649A5" w:rsidP="006649A5">
            <w:pPr>
              <w:pStyle w:val="ListBullet"/>
            </w:pPr>
            <w:r w:rsidRPr="006649A5">
              <w:t>hand or machine sewing buttons or fasteners</w:t>
            </w:r>
          </w:p>
          <w:p w:rsidR="00000000" w:rsidRPr="006649A5" w:rsidP="006649A5">
            <w:pPr>
              <w:pStyle w:val="ListBullet"/>
            </w:pPr>
            <w:r w:rsidRPr="006649A5">
              <w:t>hand or machine sewing hems</w:t>
            </w:r>
          </w:p>
          <w:p w:rsidR="00000000" w:rsidRPr="006649A5" w:rsidP="006649A5">
            <w:pPr>
              <w:pStyle w:val="ListBullet"/>
            </w:pPr>
            <w:r w:rsidRPr="006649A5">
              <w:t>securing lining</w:t>
            </w:r>
          </w:p>
          <w:p w:rsidR="00000000" w:rsidRPr="006649A5" w:rsidP="006649A5">
            <w:pPr>
              <w:pStyle w:val="ListBullet"/>
            </w:pPr>
            <w:r w:rsidRPr="006649A5">
              <w:t>sewing and cutting buttonholes</w:t>
            </w:r>
          </w:p>
          <w:p w:rsidR="00000000" w:rsidRPr="006649A5" w:rsidP="006649A5">
            <w:pPr>
              <w:pStyle w:val="ListBullet"/>
            </w:pPr>
            <w:r w:rsidRPr="006649A5">
              <w:t>attaching accessories or trims</w:t>
            </w:r>
          </w:p>
          <w:p w:rsidR="00000000" w:rsidRPr="006649A5" w:rsidP="006649A5">
            <w:pPr>
              <w:pStyle w:val="ListBullet"/>
            </w:pPr>
            <w:r w:rsidRPr="006649A5">
              <w:t>attaching tickets and labels</w:t>
            </w:r>
          </w:p>
          <w:p w:rsidR="00000000" w:rsidRPr="006649A5" w:rsidP="006649A5">
            <w:pPr>
              <w:pStyle w:val="ListBullet"/>
            </w:pPr>
            <w:r w:rsidRPr="006649A5">
              <w:t>bundling</w:t>
            </w:r>
          </w:p>
        </w:tc>
      </w:tr>
    </w:tbl>
    <w:p w:rsidR="00000000" w:rsidRPr="006649A5" w:rsidP="006649A5">
      <w:pPr>
        <w:pStyle w:val="BodyText"/>
      </w:pPr>
    </w:p>
    <w:p w:rsidR="00000000" w:rsidRPr="006649A5" w:rsidP="006649A5">
      <w:pPr>
        <w:pStyle w:val="AllowPageBreak"/>
      </w:pPr>
    </w:p>
    <w:p w:rsidR="00000000" w:rsidRPr="006649A5" w:rsidP="006649A5">
      <w:pPr>
        <w:pStyle w:val="Heading1"/>
      </w:pPr>
      <w:bookmarkStart w:id="8" w:name="O_1049923"/>
      <w:bookmarkEnd w:id="8"/>
      <w:r w:rsidRPr="006649A5">
        <w:t>Unit Mapping Information</w:t>
      </w:r>
    </w:p>
    <w:p w:rsidR="00000000" w:rsidRPr="006649A5" w:rsidP="00773D79">
      <w:pPr>
        <w:pStyle w:val="BodyText"/>
      </w:pPr>
      <w:r w:rsidRPr="006649A5">
        <w:t>Release 2. Supersedes and is equivalent to MSTCL2008 Finish garment production (Release 1)</w:t>
      </w:r>
    </w:p>
    <w:p w:rsidR="00000000" w:rsidRPr="006649A5" w:rsidP="00773D79">
      <w:pPr>
        <w:pStyle w:val="BodyText"/>
      </w:pPr>
      <w:r w:rsidRPr="006649A5">
        <w:t>Release 1. Supersedes and is equivalent to LMTCL2008B Finish garment production</w:t>
      </w:r>
    </w:p>
    <w:p w:rsidR="00000000" w:rsidRPr="006649A5" w:rsidP="006649A5">
      <w:pPr>
        <w:pStyle w:val="Heading1"/>
      </w:pPr>
      <w:bookmarkStart w:id="9" w:name="O_1049932"/>
      <w:bookmarkEnd w:id="9"/>
      <w:r w:rsidRPr="006649A5">
        <w:t>Links</w:t>
      </w:r>
    </w:p>
    <w:p w:rsidR="00000000" w:rsidRPr="006649A5" w:rsidP="00773D79">
      <w:pPr>
        <w:pStyle w:val="BodyText"/>
      </w:pPr>
      <w:r w:rsidRPr="006649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F736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649A5" w:rsidP="006649A5"/>
    <w:sectPr w:rsidSect="006649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A5" w:rsidRPr="00773D79" w:rsidP="00773D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79" w:rsidP="00664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3D79" w:rsidP="00664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3D79" w:rsidP="00664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9A5" w:rsidRPr="00773D79" w:rsidP="00773D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79" w:rsidRPr="002D2AF8" w:rsidP="00664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MSTCL2008 Finish garment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73D79" w:rsidP="00664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76D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0813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9A5"/>
  </w:style>
  <w:style w:type="character" w:customStyle="1" w:styleId="Heading1Char">
    <w:name w:val="Heading 1 Char"/>
    <w:basedOn w:val="DefaultParagraphFont"/>
    <w:link w:val="Heading1"/>
    <w:rsid w:val="00664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9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9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9A5"/>
    <w:rPr>
      <w:b/>
      <w:spacing w:val="0"/>
    </w:rPr>
  </w:style>
  <w:style w:type="character" w:styleId="Emphasis">
    <w:name w:val="Emphasis"/>
    <w:basedOn w:val="DefaultParagraphFont"/>
    <w:qFormat/>
    <w:rsid w:val="006649A5"/>
    <w:rPr>
      <w:i/>
    </w:rPr>
  </w:style>
  <w:style w:type="paragraph" w:customStyle="1" w:styleId="SuperHeading">
    <w:name w:val="SuperHeading"/>
    <w:basedOn w:val="Normal"/>
    <w:rsid w:val="00664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9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9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9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9A5"/>
  </w:style>
  <w:style w:type="paragraph" w:styleId="TableofFigures">
    <w:name w:val="table of figures"/>
    <w:basedOn w:val="Normal"/>
    <w:next w:val="Normal"/>
    <w:semiHidden/>
    <w:rsid w:val="00664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9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9A5"/>
    <w:rPr>
      <w:rFonts w:ascii="Wingdings" w:hAnsi="Wingdings"/>
    </w:rPr>
  </w:style>
  <w:style w:type="paragraph" w:customStyle="1" w:styleId="TableHeading">
    <w:name w:val="Table Heading"/>
    <w:basedOn w:val="HeadingBase"/>
    <w:rsid w:val="00664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9A5"/>
    <w:rPr>
      <w:color w:val="0033CC"/>
      <w:u w:val="none"/>
    </w:rPr>
  </w:style>
  <w:style w:type="paragraph" w:customStyle="1" w:styleId="BodyTextRight">
    <w:name w:val="Body Text Right"/>
    <w:basedOn w:val="BodyText"/>
    <w:rsid w:val="00664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9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9A5"/>
    <w:rPr>
      <w:sz w:val="32"/>
    </w:rPr>
  </w:style>
  <w:style w:type="paragraph" w:customStyle="1" w:styleId="HeadingProcedure">
    <w:name w:val="Heading Procedure"/>
    <w:basedOn w:val="HeadingBase"/>
    <w:next w:val="Normal"/>
    <w:rsid w:val="00664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9A5"/>
    <w:pPr>
      <w:spacing w:before="60" w:after="60"/>
    </w:pPr>
  </w:style>
  <w:style w:type="paragraph" w:styleId="ListContinue">
    <w:name w:val="List Continue"/>
    <w:basedOn w:val="List"/>
    <w:rsid w:val="006649A5"/>
    <w:pPr>
      <w:ind w:firstLine="0"/>
    </w:pPr>
  </w:style>
  <w:style w:type="paragraph" w:customStyle="1" w:styleId="ListNote">
    <w:name w:val="List Note"/>
    <w:basedOn w:val="List"/>
    <w:rsid w:val="00664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9A5"/>
    <w:rPr>
      <w:rFonts w:ascii="Courier New" w:hAnsi="Courier New"/>
    </w:rPr>
  </w:style>
  <w:style w:type="paragraph" w:customStyle="1" w:styleId="NoteBullet">
    <w:name w:val="Note Bullet"/>
    <w:basedOn w:val="Note"/>
    <w:rsid w:val="00664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9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9A5"/>
    <w:rPr>
      <w:b/>
      <w:smallCaps/>
    </w:rPr>
  </w:style>
  <w:style w:type="paragraph" w:customStyle="1" w:styleId="TableListNumber">
    <w:name w:val="Table List Number"/>
    <w:basedOn w:val="ListNumber"/>
    <w:rsid w:val="00664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9A5"/>
    <w:pPr>
      <w:numPr>
        <w:numId w:val="8"/>
      </w:numPr>
    </w:pPr>
  </w:style>
  <w:style w:type="paragraph" w:customStyle="1" w:styleId="ListAlpha2">
    <w:name w:val="List Alpha 2"/>
    <w:basedOn w:val="List2"/>
    <w:rsid w:val="006649A5"/>
    <w:pPr>
      <w:numPr>
        <w:numId w:val="7"/>
      </w:numPr>
    </w:pPr>
  </w:style>
  <w:style w:type="paragraph" w:styleId="List2">
    <w:name w:val="List 2"/>
    <w:basedOn w:val="BodyText"/>
    <w:rsid w:val="00664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9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9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9A5"/>
    <w:pPr>
      <w:numPr>
        <w:numId w:val="3"/>
      </w:numPr>
    </w:pPr>
  </w:style>
  <w:style w:type="paragraph" w:styleId="ListContinue2">
    <w:name w:val="List Continue 2"/>
    <w:basedOn w:val="List2"/>
    <w:rsid w:val="006649A5"/>
    <w:pPr>
      <w:ind w:firstLine="0"/>
    </w:pPr>
  </w:style>
  <w:style w:type="paragraph" w:styleId="ListContinue3">
    <w:name w:val="List Continue 3"/>
    <w:basedOn w:val="List3"/>
    <w:rsid w:val="006649A5"/>
    <w:pPr>
      <w:ind w:left="1021" w:firstLine="0"/>
    </w:pPr>
  </w:style>
  <w:style w:type="paragraph" w:styleId="ListContinue4">
    <w:name w:val="List Continue 4"/>
    <w:basedOn w:val="List4"/>
    <w:rsid w:val="006649A5"/>
    <w:pPr>
      <w:ind w:firstLine="0"/>
    </w:pPr>
  </w:style>
  <w:style w:type="paragraph" w:styleId="ListContinue5">
    <w:name w:val="List Continue 5"/>
    <w:basedOn w:val="List5"/>
    <w:rsid w:val="006649A5"/>
    <w:pPr>
      <w:ind w:firstLine="0"/>
    </w:pPr>
  </w:style>
  <w:style w:type="paragraph" w:styleId="ListNumber3">
    <w:name w:val="List Number 3"/>
    <w:basedOn w:val="List3"/>
    <w:rsid w:val="006649A5"/>
    <w:pPr>
      <w:numPr>
        <w:numId w:val="4"/>
      </w:numPr>
    </w:pPr>
  </w:style>
  <w:style w:type="paragraph" w:styleId="ListNumber4">
    <w:name w:val="List Number 4"/>
    <w:basedOn w:val="List4"/>
    <w:rsid w:val="006649A5"/>
    <w:pPr>
      <w:numPr>
        <w:numId w:val="5"/>
      </w:numPr>
    </w:pPr>
  </w:style>
  <w:style w:type="paragraph" w:styleId="ListNumber5">
    <w:name w:val="List Number 5"/>
    <w:basedOn w:val="List5"/>
    <w:rsid w:val="006649A5"/>
    <w:pPr>
      <w:numPr>
        <w:numId w:val="6"/>
      </w:numPr>
    </w:pPr>
  </w:style>
  <w:style w:type="paragraph" w:styleId="BlockText">
    <w:name w:val="Block Text"/>
    <w:basedOn w:val="Normal"/>
    <w:rsid w:val="00664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9A5"/>
    <w:rPr>
      <w:sz w:val="16"/>
      <w:vertAlign w:val="superscript"/>
    </w:rPr>
  </w:style>
  <w:style w:type="character" w:customStyle="1" w:styleId="Symbols">
    <w:name w:val="Symbols"/>
    <w:basedOn w:val="DefaultParagraphFont"/>
    <w:rsid w:val="006649A5"/>
    <w:rPr>
      <w:rFonts w:ascii="Symbol" w:hAnsi="Symbol"/>
    </w:rPr>
  </w:style>
  <w:style w:type="character" w:customStyle="1" w:styleId="MenuOptions">
    <w:name w:val="Menu Options"/>
    <w:basedOn w:val="DefaultParagraphFont"/>
    <w:rsid w:val="00664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9A5"/>
    <w:rPr>
      <w:b/>
    </w:rPr>
  </w:style>
  <w:style w:type="character" w:customStyle="1" w:styleId="Underlined">
    <w:name w:val="Underlined"/>
    <w:basedOn w:val="DefaultParagraphFont"/>
    <w:rsid w:val="006649A5"/>
    <w:rPr>
      <w:u w:val="single"/>
    </w:rPr>
  </w:style>
  <w:style w:type="paragraph" w:customStyle="1" w:styleId="TableBodyTextRight">
    <w:name w:val="Table Body Text Right"/>
    <w:basedOn w:val="TableBodyText"/>
    <w:rsid w:val="00664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9A5"/>
    <w:rPr>
      <w:sz w:val="18"/>
    </w:rPr>
  </w:style>
  <w:style w:type="paragraph" w:customStyle="1" w:styleId="BodySmallRight">
    <w:name w:val="Body Small Right"/>
    <w:basedOn w:val="BodyTextRight"/>
    <w:rsid w:val="006649A5"/>
    <w:rPr>
      <w:sz w:val="18"/>
      <w:szCs w:val="18"/>
    </w:rPr>
  </w:style>
  <w:style w:type="paragraph" w:customStyle="1" w:styleId="MarginEdition">
    <w:name w:val="Margin Edition"/>
    <w:basedOn w:val="MarginNote"/>
    <w:rsid w:val="00664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9A5"/>
    <w:rPr>
      <w:sz w:val="2"/>
      <w:szCs w:val="2"/>
    </w:rPr>
  </w:style>
  <w:style w:type="character" w:customStyle="1" w:styleId="Small">
    <w:name w:val="Small"/>
    <w:basedOn w:val="DefaultParagraphFont"/>
    <w:rsid w:val="006649A5"/>
    <w:rPr>
      <w:sz w:val="16"/>
    </w:rPr>
  </w:style>
  <w:style w:type="paragraph" w:customStyle="1" w:styleId="WideTable">
    <w:name w:val="Wide Table"/>
    <w:basedOn w:val="Normal"/>
    <w:rsid w:val="00664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9A5"/>
  </w:style>
  <w:style w:type="paragraph" w:styleId="Quote">
    <w:name w:val="Quote"/>
    <w:basedOn w:val="Heading1"/>
    <w:link w:val="QuoteChar"/>
    <w:qFormat/>
    <w:rsid w:val="00664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9A5"/>
    <w:pPr>
      <w:pageBreakBefore/>
    </w:pPr>
  </w:style>
  <w:style w:type="paragraph" w:customStyle="1" w:styleId="Border">
    <w:name w:val="Border"/>
    <w:basedOn w:val="Normal"/>
    <w:qFormat/>
    <w:rsid w:val="00664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9A5"/>
    <w:rPr>
      <w:u w:val="single"/>
    </w:rPr>
  </w:style>
  <w:style w:type="character" w:customStyle="1" w:styleId="BoldandItalics">
    <w:name w:val="Bold and Italics"/>
    <w:qFormat/>
    <w:rsid w:val="006649A5"/>
    <w:rPr>
      <w:b/>
      <w:i/>
      <w:u w:val="none"/>
    </w:rPr>
  </w:style>
  <w:style w:type="paragraph" w:styleId="BalloonText">
    <w:name w:val="Balloon Text"/>
    <w:basedOn w:val="Normal"/>
    <w:link w:val="BalloonTextChar"/>
    <w:rsid w:val="00664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9A5"/>
    <w:pPr>
      <w:spacing w:before="0" w:after="0"/>
    </w:pPr>
  </w:style>
  <w:style w:type="paragraph" w:customStyle="1" w:styleId="BodyTextBold">
    <w:name w:val="Body Text Bold"/>
    <w:basedOn w:val="BodyText"/>
    <w:qFormat/>
    <w:rsid w:val="006649A5"/>
    <w:rPr>
      <w:b/>
    </w:rPr>
  </w:style>
  <w:style w:type="character" w:styleId="Hyperlink">
    <w:name w:val="Hyperlink"/>
    <w:basedOn w:val="DefaultParagraphFont"/>
    <w:uiPriority w:val="99"/>
    <w:unhideWhenUsed/>
    <w:rsid w:val="00773D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3728</Characters>
  <Application>Microsoft Office Word</Application>
  <DocSecurity>0</DocSecurity>
  <Lines>169</Lines>
  <Paragraphs>105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MSTCL2008 Finish garment production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2023-02-03T05:58:00Z</dcterms:created>
  <dcterms:modified xsi:type="dcterms:W3CDTF">2023-02-03T05:58:00Z</dcterms:modified>
</cp:coreProperties>
</file>