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3833" w:rsidP="00CA3833">
      <w:pPr>
        <w:pStyle w:val="Title"/>
      </w:pPr>
      <w:r>
        <w:fldChar w:fldCharType="begin"/>
      </w:r>
      <w:r>
        <w:instrText xml:space="preserve"> TITLE   \* MERGEFORMAT </w:instrText>
      </w:r>
      <w:r>
        <w:fldChar w:fldCharType="separate"/>
      </w:r>
      <w:r>
        <w:t>MSTCL2005 Use specialised machinery or processes to assist TCF production</w:t>
      </w:r>
      <w:r>
        <w:fldChar w:fldCharType="end"/>
      </w:r>
    </w:p>
    <w:p w:rsidR="00CA3833" w:rsidP="00CA3833">
      <w:pPr>
        <w:pStyle w:val="Version"/>
        <w:sectPr w:rsidSect="00661F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1F0F" w:rsidP="00661F0F">
      <w:pPr>
        <w:pStyle w:val="SuperHeading"/>
      </w:pPr>
      <w:r w:rsidRPr="00661F0F">
        <w:t>MSTCL2005 Use</w:t>
      </w:r>
      <w:r w:rsidRPr="00661F0F">
        <w:t xml:space="preserve"> specialised machinery or processes to assist TCF production</w:t>
      </w:r>
    </w:p>
    <w:p w:rsidR="00000000" w:rsidRPr="00661F0F" w:rsidP="00661F0F">
      <w:pPr>
        <w:pStyle w:val="Heading1"/>
      </w:pPr>
      <w:bookmarkStart w:id="1" w:name="O_932104"/>
      <w:bookmarkEnd w:id="1"/>
      <w:r w:rsidRPr="00661F0F">
        <w:t>Modification History</w:t>
      </w:r>
    </w:p>
    <w:p w:rsidR="00000000" w:rsidRPr="00661F0F" w:rsidP="00CA3833">
      <w:pPr>
        <w:pStyle w:val="BodyText"/>
      </w:pPr>
      <w:r w:rsidRPr="00661F0F">
        <w:t>Release 1. Supersedes:</w:t>
      </w:r>
    </w:p>
    <w:p w:rsidR="00000000" w:rsidRPr="00661F0F" w:rsidP="00661F0F">
      <w:pPr>
        <w:pStyle w:val="ListBullet"/>
      </w:pPr>
      <w:r w:rsidRPr="00661F0F">
        <w:t>LMTCL2005B Use specialised machinery or processes to assist assembly production</w:t>
      </w:r>
    </w:p>
    <w:p w:rsidR="00000000" w:rsidRPr="00661F0F" w:rsidP="00661F0F">
      <w:pPr>
        <w:pStyle w:val="ListBullet"/>
      </w:pPr>
      <w:r w:rsidRPr="00661F0F">
        <w:t>LMTTX2014B Use specialised machinery to assist textile production</w:t>
      </w:r>
    </w:p>
    <w:p w:rsidR="00000000" w:rsidRPr="00661F0F" w:rsidP="00CA3833">
      <w:pPr>
        <w:pStyle w:val="BodyText"/>
      </w:pPr>
      <w:r w:rsidRPr="00661F0F">
        <w:t>Not equivalent</w:t>
      </w:r>
    </w:p>
    <w:p w:rsidR="00000000" w:rsidRPr="00661F0F" w:rsidP="00661F0F">
      <w:pPr>
        <w:pStyle w:val="Heading1"/>
      </w:pPr>
      <w:bookmarkStart w:id="2" w:name="O_932112"/>
      <w:bookmarkEnd w:id="2"/>
      <w:r w:rsidRPr="00661F0F">
        <w:t>Application</w:t>
      </w:r>
    </w:p>
    <w:p w:rsidR="00000000" w:rsidRPr="00661F0F" w:rsidP="00CA3833">
      <w:pPr>
        <w:pStyle w:val="BodyText"/>
      </w:pPr>
      <w:r w:rsidRPr="00661F0F">
        <w:t>This unit of competency covers the skills and knowledge required to use specialised machinery to assist in assembly production and completion of g</w:t>
      </w:r>
      <w:r w:rsidRPr="00661F0F">
        <w:t>arments textiles and other textile products.</w:t>
      </w:r>
    </w:p>
    <w:p w:rsidR="00CA3833" w:rsidP="00CA3833">
      <w:pPr>
        <w:pStyle w:val="BodyText"/>
      </w:pPr>
      <w:r w:rsidRPr="00661F0F">
        <w:t>The unit of competency applies to the skills needed to operate production machinery which is not covered by other textile, clothing or footwear (TCF) production units, such as cutting, button holing, stud, fusi</w:t>
      </w:r>
      <w:r w:rsidRPr="00661F0F">
        <w:t>ng or gluing or backing machines, and others.</w:t>
      </w:r>
    </w:p>
    <w:p w:rsidR="00000000" w:rsidRPr="00661F0F" w:rsidP="00CA3833">
      <w:pPr>
        <w:pStyle w:val="BodyText"/>
      </w:pPr>
      <w:r w:rsidRPr="00661F0F">
        <w:t>It does not include:</w:t>
      </w:r>
    </w:p>
    <w:p w:rsidR="00000000" w:rsidRPr="00661F0F" w:rsidP="00661F0F">
      <w:pPr>
        <w:pStyle w:val="ListBullet"/>
      </w:pPr>
      <w:r w:rsidRPr="00661F0F">
        <w:t>materials handling equipment, such as forklifts</w:t>
      </w:r>
    </w:p>
    <w:p w:rsidR="00000000" w:rsidRPr="00661F0F" w:rsidP="00661F0F">
      <w:pPr>
        <w:pStyle w:val="ListBullet"/>
      </w:pPr>
      <w:r w:rsidRPr="00661F0F">
        <w:t>machines for weaving, spinning, knitting, tufting, creeling, dyeing, packing, folding and finishing operations</w:t>
      </w:r>
    </w:p>
    <w:p w:rsidR="00000000" w:rsidRPr="00661F0F" w:rsidP="00661F0F">
      <w:pPr>
        <w:pStyle w:val="ListBullet"/>
      </w:pPr>
      <w:r w:rsidRPr="00661F0F">
        <w:t>the set-up or maintenance o</w:t>
      </w:r>
      <w:r w:rsidRPr="00661F0F">
        <w:t>f machinery where such tasks are normally performed by textile mechanics, fitters or electricians.</w:t>
      </w:r>
    </w:p>
    <w:p w:rsidR="00000000" w:rsidRPr="00661F0F" w:rsidP="00661F0F">
      <w:pPr>
        <w:pStyle w:val="BodyText"/>
      </w:pPr>
    </w:p>
    <w:p w:rsidR="00000000" w:rsidRPr="00661F0F" w:rsidP="00CA3833">
      <w:pPr>
        <w:pStyle w:val="BodyText"/>
      </w:pPr>
      <w:r w:rsidRPr="00661F0F">
        <w:t xml:space="preserve">The unit of competency applies to work that may be repetitive and require a limited range of operations. Tasks may be pre-set and the operator must be able </w:t>
      </w:r>
      <w:r w:rsidRPr="00661F0F">
        <w:t>to work accurately to achieve required specifications.</w:t>
      </w:r>
    </w:p>
    <w:p w:rsidR="00000000" w:rsidRPr="00661F0F" w:rsidP="00CA3833">
      <w:pPr>
        <w:pStyle w:val="BodyText"/>
      </w:pPr>
      <w:r w:rsidRPr="00661F0F">
        <w:t>Work may be conducted in small to large scale enterprises and may involve individual and team activities.</w:t>
      </w:r>
    </w:p>
    <w:p w:rsidR="00000000" w:rsidRPr="00661F0F" w:rsidP="00CA3833">
      <w:pPr>
        <w:pStyle w:val="BodyText"/>
      </w:pPr>
      <w:r w:rsidRPr="00661F0F">
        <w:t>No licensing, legislative or certification requirements apply to this unit at the time of publication.</w:t>
      </w:r>
    </w:p>
    <w:p w:rsidR="00000000" w:rsidRPr="00661F0F" w:rsidP="00661F0F">
      <w:pPr>
        <w:pStyle w:val="Heading1"/>
      </w:pPr>
      <w:bookmarkStart w:id="3" w:name="O_932111"/>
      <w:bookmarkEnd w:id="3"/>
      <w:r w:rsidRPr="00661F0F">
        <w:t>Pre-requisite Unit</w:t>
      </w:r>
    </w:p>
    <w:p w:rsidR="00000000" w:rsidRPr="00661F0F" w:rsidP="00CA3833">
      <w:pPr>
        <w:pStyle w:val="BodyText"/>
      </w:pPr>
      <w:r w:rsidRPr="00661F0F">
        <w:t>Nil</w:t>
      </w:r>
    </w:p>
    <w:p w:rsidR="00000000" w:rsidRPr="00661F0F" w:rsidP="00661F0F">
      <w:pPr>
        <w:pStyle w:val="Heading1"/>
      </w:pPr>
      <w:bookmarkStart w:id="4" w:name="O_932110"/>
      <w:bookmarkEnd w:id="4"/>
      <w:r w:rsidRPr="00661F0F">
        <w:t>Competency Field</w:t>
      </w:r>
    </w:p>
    <w:p w:rsidR="00000000" w:rsidRPr="00661F0F" w:rsidP="00CA3833">
      <w:pPr>
        <w:pStyle w:val="BodyText"/>
      </w:pPr>
      <w:r w:rsidRPr="00661F0F">
        <w:t>Clothing production</w:t>
      </w:r>
    </w:p>
    <w:p w:rsidR="00000000" w:rsidRPr="00661F0F" w:rsidP="00661F0F">
      <w:pPr>
        <w:pStyle w:val="Heading1"/>
      </w:pPr>
      <w:bookmarkStart w:id="5" w:name="O_932109"/>
      <w:bookmarkEnd w:id="5"/>
      <w:r w:rsidRPr="00661F0F">
        <w:t>Unit Sector</w:t>
      </w:r>
    </w:p>
    <w:p w:rsidR="00000000" w:rsidRPr="00661F0F" w:rsidP="00CA3833">
      <w:pPr>
        <w:pStyle w:val="BodyText"/>
      </w:pPr>
      <w:r w:rsidRPr="00661F0F">
        <w:t>Not applicable</w:t>
      </w:r>
    </w:p>
    <w:p w:rsidR="00000000" w:rsidRPr="00661F0F" w:rsidP="00661F0F">
      <w:pPr>
        <w:pStyle w:val="Heading1"/>
      </w:pPr>
      <w:bookmarkStart w:id="6" w:name="O_932108"/>
      <w:bookmarkEnd w:id="6"/>
      <w:r w:rsidRPr="00661F0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61F0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Performance criteria describe the performance needed to demonstrate achievement of the element.</w:t>
            </w:r>
          </w:p>
        </w:tc>
      </w:tr>
      <w:tr w:rsidTr="00661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61F0F" w:rsidP="00661F0F">
            <w:pPr>
              <w:pStyle w:val="BodyText"/>
            </w:pPr>
            <w:r w:rsidRPr="00661F0F">
              <w:t>1</w:t>
            </w:r>
          </w:p>
        </w:tc>
        <w:tc>
          <w:tcPr>
            <w:tcW w:w="1962" w:type="dxa"/>
            <w:vMerge w:val="restart"/>
            <w:tcBorders>
              <w:top w:val="nil"/>
              <w:left w:val="nil"/>
              <w:bottom w:val="nil"/>
              <w:right w:val="nil"/>
            </w:tcBorders>
            <w:tcMar>
              <w:top w:w="0" w:type="dxa"/>
              <w:left w:w="62" w:type="dxa"/>
              <w:bottom w:w="0" w:type="dxa"/>
              <w:right w:w="62" w:type="dxa"/>
            </w:tcMar>
          </w:tcPr>
          <w:p w:rsidR="00000000" w:rsidRPr="00661F0F" w:rsidP="00661F0F">
            <w:pPr>
              <w:pStyle w:val="BodyText"/>
            </w:pPr>
            <w:r w:rsidRPr="00661F0F">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1.1</w:t>
            </w:r>
          </w:p>
        </w:tc>
        <w:tc>
          <w:tcPr>
            <w:tcW w:w="5610" w:type="dxa"/>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Follow standard operating procedures (SOPs)</w:t>
            </w:r>
          </w:p>
        </w:tc>
      </w:tr>
      <w:tr w:rsidTr="00661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1.2</w:t>
            </w:r>
          </w:p>
        </w:tc>
        <w:tc>
          <w:tcPr>
            <w:tcW w:w="5610" w:type="dxa"/>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Comply with work health and safety (WHS) requirements at all times</w:t>
            </w:r>
          </w:p>
        </w:tc>
      </w:tr>
      <w:tr w:rsidTr="00661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1.3</w:t>
            </w:r>
          </w:p>
        </w:tc>
        <w:tc>
          <w:tcPr>
            <w:tcW w:w="5610" w:type="dxa"/>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Use appropriate personal protective equipment (PPE) in accordance SOPs</w:t>
            </w:r>
          </w:p>
        </w:tc>
      </w:tr>
      <w:tr w:rsidTr="00661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1.4</w:t>
            </w:r>
          </w:p>
        </w:tc>
        <w:tc>
          <w:tcPr>
            <w:tcW w:w="5610" w:type="dxa"/>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Identify job requirements from specifications, drawings, job sheets or work instructions</w:t>
            </w:r>
          </w:p>
        </w:tc>
      </w:tr>
      <w:tr w:rsidTr="00661F0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61F0F">
            <w:pPr>
              <w:pStyle w:val="BodyText"/>
              <w:rPr>
                <w:lang w:val="en-NZ"/>
              </w:rPr>
            </w:pPr>
          </w:p>
        </w:tc>
      </w:tr>
      <w:tr w:rsidTr="00661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61F0F" w:rsidP="00661F0F">
            <w:pPr>
              <w:pStyle w:val="BodyText"/>
            </w:pPr>
            <w:r w:rsidRPr="00661F0F">
              <w:t>2</w:t>
            </w:r>
          </w:p>
        </w:tc>
        <w:tc>
          <w:tcPr>
            <w:tcW w:w="1962" w:type="dxa"/>
            <w:vMerge w:val="restart"/>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rPr>
                <w:rStyle w:val="SpecialBold"/>
              </w:rPr>
              <w:t>Prepare to use specialised machinery</w:t>
            </w:r>
          </w:p>
        </w:tc>
        <w:tc>
          <w:tcPr>
            <w:tcW w:w="770" w:type="dxa"/>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2.1</w:t>
            </w:r>
          </w:p>
        </w:tc>
        <w:tc>
          <w:tcPr>
            <w:tcW w:w="5610" w:type="dxa"/>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Prepare work area and check work against ticket information or workplace specifications</w:t>
            </w:r>
          </w:p>
        </w:tc>
      </w:tr>
      <w:tr w:rsidTr="00661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2.2</w:t>
            </w:r>
          </w:p>
        </w:tc>
        <w:tc>
          <w:tcPr>
            <w:tcW w:w="5610" w:type="dxa"/>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Lay out work pieces or materials in sequence</w:t>
            </w:r>
          </w:p>
        </w:tc>
      </w:tr>
      <w:tr w:rsidTr="00661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2.3</w:t>
            </w:r>
          </w:p>
        </w:tc>
        <w:tc>
          <w:tcPr>
            <w:tcW w:w="5610" w:type="dxa"/>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Prepare ancillary work according to workplace procedures and set up machine or process</w:t>
            </w:r>
          </w:p>
        </w:tc>
      </w:tr>
      <w:tr w:rsidTr="00661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2.4</w:t>
            </w:r>
          </w:p>
        </w:tc>
        <w:tc>
          <w:tcPr>
            <w:tcW w:w="5610" w:type="dxa"/>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Prepare and adjust specialised machine according to the specifications for the work</w:t>
            </w:r>
          </w:p>
        </w:tc>
      </w:tr>
      <w:tr w:rsidTr="00661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2.5</w:t>
            </w:r>
          </w:p>
        </w:tc>
        <w:tc>
          <w:tcPr>
            <w:tcW w:w="5610" w:type="dxa"/>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Report and record any problems</w:t>
            </w:r>
          </w:p>
        </w:tc>
      </w:tr>
      <w:tr w:rsidTr="00661F0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61F0F">
            <w:pPr>
              <w:pStyle w:val="BodyText"/>
              <w:rPr>
                <w:lang w:val="en-NZ"/>
              </w:rPr>
            </w:pPr>
          </w:p>
        </w:tc>
      </w:tr>
      <w:tr w:rsidTr="00661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61F0F" w:rsidP="00661F0F">
            <w:pPr>
              <w:pStyle w:val="BodyText"/>
            </w:pPr>
            <w:r w:rsidRPr="00661F0F">
              <w:t>3</w:t>
            </w:r>
          </w:p>
        </w:tc>
        <w:tc>
          <w:tcPr>
            <w:tcW w:w="1962" w:type="dxa"/>
            <w:vMerge w:val="restart"/>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rPr>
                <w:rStyle w:val="SpecialBold"/>
              </w:rPr>
              <w:t xml:space="preserve">Operate specialised </w:t>
            </w:r>
            <w:r w:rsidRPr="00661F0F">
              <w:rPr>
                <w:rStyle w:val="SpecialBold"/>
              </w:rPr>
              <w:t>machine</w:t>
            </w:r>
          </w:p>
        </w:tc>
        <w:tc>
          <w:tcPr>
            <w:tcW w:w="770" w:type="dxa"/>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3.1</w:t>
            </w:r>
          </w:p>
        </w:tc>
        <w:tc>
          <w:tcPr>
            <w:tcW w:w="5610" w:type="dxa"/>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Operate specialised machine to complete production tasks according to workplace procedures</w:t>
            </w:r>
          </w:p>
        </w:tc>
      </w:tr>
      <w:tr w:rsidTr="00661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3.2</w:t>
            </w:r>
          </w:p>
        </w:tc>
        <w:tc>
          <w:tcPr>
            <w:tcW w:w="5610" w:type="dxa"/>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Assess work to check it complies with quality standards and production specifications</w:t>
            </w:r>
          </w:p>
        </w:tc>
      </w:tr>
      <w:tr w:rsidTr="00661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3.3</w:t>
            </w:r>
          </w:p>
        </w:tc>
        <w:tc>
          <w:tcPr>
            <w:tcW w:w="5610" w:type="dxa"/>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Check machine during production and adjust to ensure optimum performance</w:t>
            </w:r>
          </w:p>
        </w:tc>
      </w:tr>
      <w:tr w:rsidTr="00661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3.4</w:t>
            </w:r>
          </w:p>
        </w:tc>
        <w:tc>
          <w:tcPr>
            <w:tcW w:w="5610" w:type="dxa"/>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Perform routine checks and carry out minor maintenance according to workplace procedures</w:t>
            </w:r>
          </w:p>
        </w:tc>
      </w:tr>
      <w:tr w:rsidTr="00661F0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61F0F">
            <w:pPr>
              <w:pStyle w:val="BodyText"/>
              <w:rPr>
                <w:lang w:val="en-NZ"/>
              </w:rPr>
            </w:pPr>
          </w:p>
        </w:tc>
      </w:tr>
      <w:tr w:rsidTr="00661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61F0F" w:rsidP="00661F0F">
            <w:pPr>
              <w:pStyle w:val="BodyText"/>
            </w:pPr>
            <w:r w:rsidRPr="00661F0F">
              <w:t>4</w:t>
            </w:r>
          </w:p>
        </w:tc>
        <w:tc>
          <w:tcPr>
            <w:tcW w:w="1962" w:type="dxa"/>
            <w:vMerge w:val="restart"/>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rPr>
                <w:rStyle w:val="SpecialBold"/>
              </w:rPr>
              <w:t>Complete work</w:t>
            </w:r>
          </w:p>
        </w:tc>
        <w:tc>
          <w:tcPr>
            <w:tcW w:w="770" w:type="dxa"/>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4.1</w:t>
            </w:r>
          </w:p>
        </w:tc>
        <w:tc>
          <w:tcPr>
            <w:tcW w:w="5610" w:type="dxa"/>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Assess production outputs to check work complies with quality standards, production specifications and workplace procedures</w:t>
            </w:r>
          </w:p>
        </w:tc>
      </w:tr>
      <w:tr w:rsidTr="00661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4.2</w:t>
            </w:r>
          </w:p>
        </w:tc>
        <w:tc>
          <w:tcPr>
            <w:tcW w:w="5610" w:type="dxa"/>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Identify, report and record any machine or production faults</w:t>
            </w:r>
          </w:p>
        </w:tc>
      </w:tr>
      <w:tr w:rsidTr="00661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4.3</w:t>
            </w:r>
          </w:p>
        </w:tc>
        <w:tc>
          <w:tcPr>
            <w:tcW w:w="5610" w:type="dxa"/>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Despatch completed items to next operation</w:t>
            </w:r>
          </w:p>
        </w:tc>
      </w:tr>
      <w:tr w:rsidTr="00661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4.4</w:t>
            </w:r>
          </w:p>
        </w:tc>
        <w:tc>
          <w:tcPr>
            <w:tcW w:w="5610" w:type="dxa"/>
            <w:tcBorders>
              <w:top w:val="nil"/>
              <w:left w:val="nil"/>
              <w:bottom w:val="nil"/>
              <w:right w:val="nil"/>
            </w:tcBorders>
            <w:tcMar>
              <w:top w:w="0" w:type="dxa"/>
              <w:left w:w="62" w:type="dxa"/>
              <w:bottom w:w="0" w:type="dxa"/>
              <w:right w:w="62" w:type="dxa"/>
            </w:tcMar>
          </w:tcPr>
          <w:p w:rsidR="00000000" w:rsidRPr="00661F0F" w:rsidP="00661F0F">
            <w:pPr>
              <w:pStyle w:val="BodyText"/>
            </w:pPr>
            <w:r w:rsidRPr="00661F0F">
              <w:t>Report outcomes or complete documentation, as required</w:t>
            </w:r>
          </w:p>
        </w:tc>
      </w:tr>
    </w:tbl>
    <w:p w:rsidR="00000000" w:rsidRPr="00661F0F" w:rsidP="00661F0F">
      <w:pPr>
        <w:pStyle w:val="BodyText"/>
      </w:pPr>
    </w:p>
    <w:p w:rsidR="00000000" w:rsidRPr="00661F0F" w:rsidP="00661F0F">
      <w:pPr>
        <w:pStyle w:val="AllowPageBreak"/>
      </w:pPr>
    </w:p>
    <w:p w:rsidR="00000000" w:rsidRPr="00661F0F" w:rsidP="00661F0F">
      <w:pPr>
        <w:pStyle w:val="Heading1"/>
      </w:pPr>
      <w:bookmarkStart w:id="7" w:name="O_932107"/>
      <w:bookmarkEnd w:id="7"/>
      <w:r w:rsidRPr="00661F0F">
        <w:t>Foundation Skills</w:t>
      </w:r>
    </w:p>
    <w:p w:rsidR="00000000" w:rsidRPr="00661F0F" w:rsidP="00CA3833">
      <w:pPr>
        <w:pStyle w:val="BodyText"/>
      </w:pPr>
      <w:r w:rsidRPr="00661F0F">
        <w:t>This section describes those required skills (language, literacy and numeracy) that are essential to performance.</w:t>
      </w:r>
    </w:p>
    <w:p w:rsidR="00000000" w:rsidRPr="00661F0F" w:rsidP="00CA3833">
      <w:pPr>
        <w:pStyle w:val="BodyText"/>
      </w:pPr>
      <w:r w:rsidRPr="00661F0F">
        <w:t>Foundation skills essential to performance are ex</w:t>
      </w:r>
      <w:r w:rsidRPr="00661F0F">
        <w:t>plicit in the performance criteria of this unit of competency.</w:t>
      </w:r>
    </w:p>
    <w:p w:rsidR="00000000" w:rsidRPr="00661F0F" w:rsidP="00661F0F">
      <w:pPr>
        <w:pStyle w:val="Heading1"/>
      </w:pPr>
      <w:bookmarkStart w:id="8" w:name="O_932106"/>
      <w:bookmarkEnd w:id="8"/>
      <w:r w:rsidRPr="00661F0F">
        <w:t>Range of Conditions</w:t>
      </w:r>
    </w:p>
    <w:tbl>
      <w:tblPr>
        <w:tblW w:w="0" w:type="auto"/>
        <w:tblCellMar>
          <w:left w:w="62" w:type="dxa"/>
          <w:right w:w="62" w:type="dxa"/>
        </w:tblCellMar>
        <w:tblLook w:val="0000"/>
      </w:tblPr>
      <w:tblGrid>
        <w:gridCol w:w="2163"/>
        <w:gridCol w:w="7033"/>
      </w:tblGrid>
      <w:tr w:rsidTr="00CA383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t xml:space="preserve">This field allows for different work environments and conditions that may affect performance. Essential operating conditions that may be present (depending </w:t>
            </w:r>
            <w:r w:rsidRPr="00661F0F">
              <w:t>on the work situation, needs of the candidate, accessibility of the item, and local industry and regional contexts) are included.</w:t>
            </w:r>
          </w:p>
        </w:tc>
      </w:tr>
      <w:tr w:rsidTr="00CA38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61F0F" w:rsidP="00661F0F">
            <w:pPr>
              <w:pStyle w:val="ListBullet"/>
            </w:pPr>
            <w:r w:rsidRPr="00661F0F">
              <w:t>requirements prescribed by legislation, awards, agreements and conditions of employment</w:t>
            </w:r>
          </w:p>
          <w:p w:rsidR="00000000" w:rsidRPr="00661F0F" w:rsidP="00661F0F">
            <w:pPr>
              <w:pStyle w:val="ListBullet"/>
            </w:pPr>
            <w:r w:rsidRPr="00661F0F">
              <w:t>SOPs</w:t>
            </w:r>
          </w:p>
          <w:p w:rsidR="00000000" w:rsidRPr="00661F0F" w:rsidP="00661F0F">
            <w:pPr>
              <w:pStyle w:val="ListBullet"/>
            </w:pPr>
            <w:r w:rsidRPr="00661F0F">
              <w:t>work instructions</w:t>
            </w:r>
          </w:p>
          <w:p w:rsidR="00000000" w:rsidRPr="00661F0F" w:rsidP="00661F0F">
            <w:pPr>
              <w:pStyle w:val="ListBullet"/>
            </w:pPr>
            <w:r w:rsidRPr="00661F0F">
              <w:t>oral, written and visual communication</w:t>
            </w:r>
          </w:p>
          <w:p w:rsidR="00000000" w:rsidRPr="00661F0F" w:rsidP="00661F0F">
            <w:pPr>
              <w:pStyle w:val="ListBullet"/>
            </w:pPr>
            <w:r w:rsidRPr="00661F0F">
              <w:t>quality practices, including responsibility for maintenance of own work quality and contribution to qualit</w:t>
            </w:r>
            <w:r w:rsidRPr="00661F0F">
              <w:t>y improvement of team or section output</w:t>
            </w:r>
          </w:p>
          <w:p w:rsidR="00000000" w:rsidRPr="00661F0F" w:rsidP="00661F0F">
            <w:pPr>
              <w:pStyle w:val="ListBullet"/>
            </w:pPr>
            <w:r w:rsidRPr="00661F0F">
              <w:t>housekeeping</w:t>
            </w:r>
          </w:p>
          <w:p w:rsidR="00000000" w:rsidRPr="00661F0F" w:rsidP="00661F0F">
            <w:pPr>
              <w:pStyle w:val="ListBullet"/>
            </w:pPr>
            <w:r w:rsidRPr="00661F0F">
              <w:t>tasks related to environmental protection, waste disposal, pollution control and recycling</w:t>
            </w:r>
          </w:p>
          <w:p w:rsidR="00000000" w:rsidRPr="00661F0F" w:rsidP="00661F0F">
            <w:pPr>
              <w:pStyle w:val="ListBullet"/>
            </w:pPr>
            <w:r w:rsidRPr="00661F0F">
              <w:t>WHS practices</w:t>
            </w:r>
          </w:p>
          <w:p w:rsidR="00000000" w:rsidP="00661F0F">
            <w:pPr>
              <w:pStyle w:val="BodyText"/>
              <w:rPr>
                <w:lang w:val="en-NZ"/>
              </w:rPr>
            </w:pPr>
          </w:p>
        </w:tc>
      </w:tr>
      <w:tr w:rsidTr="00CA38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661F0F" w:rsidP="00661F0F">
            <w:pPr>
              <w:pStyle w:val="ListBullet"/>
            </w:pPr>
            <w:r w:rsidRPr="00661F0F">
              <w:t>the relevant industry or Australian Standards that are current at the time this unit is being undertaken</w:t>
            </w:r>
          </w:p>
          <w:p w:rsidR="00000000" w:rsidP="00661F0F">
            <w:pPr>
              <w:pStyle w:val="BodyText"/>
              <w:rPr>
                <w:lang w:val="en-NZ"/>
              </w:rPr>
            </w:pPr>
          </w:p>
        </w:tc>
      </w:tr>
      <w:tr w:rsidTr="00CA38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1F0F">
            <w:pPr>
              <w:pStyle w:val="BodyText"/>
              <w:rPr>
                <w:lang w:val="en-NZ"/>
              </w:rPr>
            </w:pPr>
            <w:r w:rsidRPr="00661F0F">
              <w:rPr>
                <w:rStyle w:val="SpecialBold"/>
              </w:rPr>
              <w:t xml:space="preserve">Prepare to use specialised machines includes the following: </w:t>
            </w:r>
          </w:p>
        </w:tc>
        <w:tc>
          <w:tcPr>
            <w:tcW w:w="0" w:type="auto"/>
            <w:tcBorders>
              <w:top w:val="nil"/>
              <w:left w:val="nil"/>
              <w:bottom w:val="nil"/>
              <w:right w:val="nil"/>
            </w:tcBorders>
            <w:tcMar>
              <w:top w:w="0" w:type="dxa"/>
              <w:left w:w="62" w:type="dxa"/>
              <w:bottom w:w="0" w:type="dxa"/>
              <w:right w:w="62" w:type="dxa"/>
            </w:tcMar>
          </w:tcPr>
          <w:p w:rsidR="00000000" w:rsidRPr="00661F0F" w:rsidP="00661F0F">
            <w:pPr>
              <w:pStyle w:val="ListBullet"/>
            </w:pPr>
            <w:r w:rsidRPr="00661F0F">
              <w:t>receive work pieces, check specification sheets and plan follow-up action</w:t>
            </w:r>
          </w:p>
          <w:p w:rsidR="00000000" w:rsidRPr="00661F0F" w:rsidP="00661F0F">
            <w:pPr>
              <w:pStyle w:val="ListBullet"/>
            </w:pPr>
            <w:r w:rsidRPr="00661F0F">
              <w:t xml:space="preserve">lay out work </w:t>
            </w:r>
            <w:r w:rsidRPr="00661F0F">
              <w:t>pieces in sequence</w:t>
            </w:r>
          </w:p>
          <w:p w:rsidR="00000000" w:rsidRPr="00661F0F" w:rsidP="00661F0F">
            <w:pPr>
              <w:pStyle w:val="ListBullet"/>
            </w:pPr>
            <w:r w:rsidRPr="00661F0F">
              <w:t>set up workbench and seating according to workplace procedures</w:t>
            </w:r>
          </w:p>
          <w:p w:rsidR="00000000" w:rsidRPr="00661F0F" w:rsidP="00661F0F">
            <w:pPr>
              <w:pStyle w:val="ListBullet"/>
            </w:pPr>
            <w:r w:rsidRPr="00661F0F">
              <w:t>perform routine minor maintenance according to manufacturer specifications</w:t>
            </w:r>
          </w:p>
          <w:p w:rsidR="00000000" w:rsidRPr="00661F0F" w:rsidP="00661F0F">
            <w:pPr>
              <w:pStyle w:val="ListBullet"/>
            </w:pPr>
            <w:r w:rsidRPr="00661F0F">
              <w:t>report and record any problems</w:t>
            </w:r>
          </w:p>
          <w:p w:rsidR="00000000" w:rsidP="00661F0F">
            <w:pPr>
              <w:pStyle w:val="BodyText"/>
              <w:rPr>
                <w:lang w:val="en-NZ"/>
              </w:rPr>
            </w:pPr>
          </w:p>
        </w:tc>
      </w:tr>
      <w:tr w:rsidTr="00CA38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61F0F" w:rsidP="00661F0F">
            <w:pPr>
              <w:pStyle w:val="BodyText"/>
            </w:pPr>
            <w:r w:rsidRPr="00661F0F">
              <w:rPr>
                <w:rStyle w:val="SpecialBold"/>
              </w:rPr>
              <w:t>Equipment includes one or more of the following:</w:t>
            </w:r>
          </w:p>
          <w:p w:rsidR="00000000" w:rsidP="00661F0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61F0F" w:rsidP="00661F0F">
            <w:pPr>
              <w:pStyle w:val="ListBullet"/>
            </w:pPr>
            <w:r w:rsidRPr="00661F0F">
              <w:t>moulding machin</w:t>
            </w:r>
            <w:r w:rsidRPr="00661F0F">
              <w:t>e</w:t>
            </w:r>
          </w:p>
          <w:p w:rsidR="00000000" w:rsidRPr="00661F0F" w:rsidP="00661F0F">
            <w:pPr>
              <w:pStyle w:val="ListBullet"/>
            </w:pPr>
            <w:r w:rsidRPr="00661F0F">
              <w:t>fusing machine</w:t>
            </w:r>
          </w:p>
          <w:p w:rsidR="00000000" w:rsidRPr="00661F0F" w:rsidP="00661F0F">
            <w:pPr>
              <w:pStyle w:val="ListBullet"/>
            </w:pPr>
            <w:r w:rsidRPr="00661F0F">
              <w:t>gluing machine</w:t>
            </w:r>
          </w:p>
          <w:p w:rsidR="00000000" w:rsidRPr="00661F0F" w:rsidP="00661F0F">
            <w:pPr>
              <w:pStyle w:val="ListBullet"/>
            </w:pPr>
            <w:r w:rsidRPr="00661F0F">
              <w:t>ticket or label printer</w:t>
            </w:r>
          </w:p>
          <w:p w:rsidR="00000000" w:rsidRPr="00661F0F" w:rsidP="00661F0F">
            <w:pPr>
              <w:pStyle w:val="ListBullet"/>
            </w:pPr>
            <w:r w:rsidRPr="00661F0F">
              <w:t>button holing machine</w:t>
            </w:r>
          </w:p>
          <w:p w:rsidR="00000000" w:rsidRPr="00661F0F" w:rsidP="00661F0F">
            <w:pPr>
              <w:pStyle w:val="ListBullet"/>
            </w:pPr>
            <w:r w:rsidRPr="00661F0F">
              <w:t>stud machine</w:t>
            </w:r>
          </w:p>
          <w:p w:rsidR="00000000" w:rsidRPr="00661F0F" w:rsidP="00661F0F">
            <w:pPr>
              <w:pStyle w:val="ListBullet"/>
            </w:pPr>
            <w:r w:rsidRPr="00661F0F">
              <w:t>fusing or gluing or backing machine</w:t>
            </w:r>
          </w:p>
          <w:p w:rsidR="00000000" w:rsidRPr="00661F0F" w:rsidP="00661F0F">
            <w:pPr>
              <w:pStyle w:val="ListBullet"/>
            </w:pPr>
            <w:r w:rsidRPr="00661F0F">
              <w:t>labelling machine</w:t>
            </w:r>
          </w:p>
          <w:p w:rsidR="00000000" w:rsidRPr="00661F0F" w:rsidP="00661F0F">
            <w:pPr>
              <w:pStyle w:val="ListBullet"/>
            </w:pPr>
            <w:r w:rsidRPr="00661F0F">
              <w:t>bevelling machine</w:t>
            </w:r>
          </w:p>
          <w:p w:rsidR="00000000" w:rsidRPr="00661F0F" w:rsidP="00661F0F">
            <w:pPr>
              <w:pStyle w:val="ListBullet"/>
            </w:pPr>
            <w:r w:rsidRPr="00661F0F">
              <w:t>cutting machine</w:t>
            </w:r>
          </w:p>
          <w:p w:rsidR="00000000" w:rsidRPr="00661F0F" w:rsidP="00661F0F">
            <w:pPr>
              <w:pStyle w:val="ListBullet"/>
            </w:pPr>
            <w:r w:rsidRPr="00661F0F">
              <w:t>cuff turner and fuser</w:t>
            </w:r>
          </w:p>
          <w:p w:rsidR="00000000" w:rsidRPr="00661F0F" w:rsidP="00661F0F">
            <w:pPr>
              <w:pStyle w:val="ListBullet"/>
            </w:pPr>
            <w:r w:rsidRPr="00661F0F">
              <w:t>pocket setting machine</w:t>
            </w:r>
          </w:p>
          <w:p w:rsidR="00000000" w:rsidP="00661F0F">
            <w:pPr>
              <w:pStyle w:val="BodyText"/>
              <w:rPr>
                <w:lang w:val="en-NZ"/>
              </w:rPr>
            </w:pPr>
          </w:p>
        </w:tc>
      </w:tr>
      <w:tr w:rsidTr="00CA38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61F0F" w:rsidP="00661F0F">
            <w:pPr>
              <w:pStyle w:val="BodyText"/>
            </w:pPr>
            <w:r w:rsidRPr="00661F0F">
              <w:rPr>
                <w:rStyle w:val="SpecialBold"/>
              </w:rPr>
              <w:t>Production tasks include one or more of the following:</w:t>
            </w:r>
          </w:p>
          <w:p w:rsidR="00000000" w:rsidP="00661F0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61F0F" w:rsidP="00661F0F">
            <w:pPr>
              <w:pStyle w:val="ListBullet"/>
            </w:pPr>
            <w:r w:rsidRPr="00661F0F">
              <w:t>cutting</w:t>
            </w:r>
          </w:p>
          <w:p w:rsidR="00000000" w:rsidRPr="00661F0F" w:rsidP="00661F0F">
            <w:pPr>
              <w:pStyle w:val="ListBullet"/>
            </w:pPr>
            <w:r w:rsidRPr="00661F0F">
              <w:t>gluing</w:t>
            </w:r>
          </w:p>
          <w:p w:rsidR="00000000" w:rsidRPr="00661F0F" w:rsidP="00661F0F">
            <w:pPr>
              <w:pStyle w:val="ListBullet"/>
            </w:pPr>
            <w:r w:rsidRPr="00661F0F">
              <w:t>fusing</w:t>
            </w:r>
          </w:p>
          <w:p w:rsidR="00000000" w:rsidRPr="00661F0F" w:rsidP="00661F0F">
            <w:pPr>
              <w:pStyle w:val="ListBullet"/>
            </w:pPr>
            <w:r w:rsidRPr="00661F0F">
              <w:t>moulding</w:t>
            </w:r>
          </w:p>
          <w:p w:rsidR="00000000" w:rsidRPr="00661F0F" w:rsidP="00661F0F">
            <w:pPr>
              <w:pStyle w:val="ListBullet"/>
            </w:pPr>
            <w:r w:rsidRPr="00661F0F">
              <w:t>making tickets or labels</w:t>
            </w:r>
          </w:p>
          <w:p w:rsidR="00000000" w:rsidRPr="00661F0F" w:rsidP="00661F0F">
            <w:pPr>
              <w:pStyle w:val="ListBullet"/>
            </w:pPr>
            <w:r w:rsidRPr="00661F0F">
              <w:t>bundling cut work</w:t>
            </w:r>
          </w:p>
          <w:p w:rsidR="00000000" w:rsidRPr="00661F0F" w:rsidP="00661F0F">
            <w:pPr>
              <w:pStyle w:val="ListBullet"/>
            </w:pPr>
            <w:r w:rsidRPr="00661F0F">
              <w:t>placing tickets and labels with cut work</w:t>
            </w:r>
          </w:p>
          <w:p w:rsidR="00000000" w:rsidRPr="00661F0F" w:rsidP="00661F0F">
            <w:pPr>
              <w:pStyle w:val="ListBullet"/>
            </w:pPr>
            <w:r w:rsidRPr="00661F0F">
              <w:t>loading and unloading machines</w:t>
            </w:r>
          </w:p>
        </w:tc>
      </w:tr>
    </w:tbl>
    <w:p w:rsidR="00000000" w:rsidRPr="00661F0F" w:rsidP="00661F0F">
      <w:pPr>
        <w:pStyle w:val="BodyText"/>
      </w:pPr>
    </w:p>
    <w:p w:rsidR="00000000" w:rsidRPr="00661F0F" w:rsidP="00661F0F">
      <w:pPr>
        <w:pStyle w:val="AllowPageBreak"/>
      </w:pPr>
    </w:p>
    <w:p w:rsidR="00000000" w:rsidRPr="00661F0F" w:rsidP="00661F0F">
      <w:pPr>
        <w:pStyle w:val="Heading1"/>
      </w:pPr>
      <w:bookmarkStart w:id="9" w:name="O_932105"/>
      <w:bookmarkEnd w:id="9"/>
      <w:r w:rsidRPr="00661F0F">
        <w:t>Unit Mapping Information</w:t>
      </w:r>
    </w:p>
    <w:p w:rsidR="00000000" w:rsidRPr="00661F0F" w:rsidP="00CA3833">
      <w:pPr>
        <w:pStyle w:val="BodyText"/>
      </w:pPr>
      <w:r w:rsidRPr="00661F0F">
        <w:t>Release 1. Supersedes:</w:t>
      </w:r>
    </w:p>
    <w:p w:rsidR="00000000" w:rsidRPr="00661F0F" w:rsidP="00661F0F">
      <w:pPr>
        <w:pStyle w:val="ListBullet"/>
      </w:pPr>
      <w:r w:rsidRPr="00661F0F">
        <w:t>LMTCL2005B Use specialised machinery or processes to assist assembly production</w:t>
      </w:r>
    </w:p>
    <w:p w:rsidR="00000000" w:rsidRPr="00661F0F" w:rsidP="00661F0F">
      <w:pPr>
        <w:pStyle w:val="ListBullet"/>
      </w:pPr>
      <w:r w:rsidRPr="00661F0F">
        <w:t>LMTTX2014B Use specialised machinery to assist textile production</w:t>
      </w:r>
    </w:p>
    <w:p w:rsidR="00000000" w:rsidRPr="00661F0F" w:rsidP="00CA3833">
      <w:pPr>
        <w:pStyle w:val="BodyText"/>
      </w:pPr>
      <w:r w:rsidRPr="00661F0F">
        <w:t>Not equivalent</w:t>
      </w:r>
    </w:p>
    <w:p w:rsidR="00000000" w:rsidRPr="00661F0F" w:rsidP="00661F0F">
      <w:pPr>
        <w:pStyle w:val="Heading1"/>
      </w:pPr>
      <w:bookmarkStart w:id="10" w:name="O_932098"/>
      <w:bookmarkEnd w:id="10"/>
      <w:r w:rsidRPr="00661F0F">
        <w:t>Links</w:t>
      </w:r>
    </w:p>
    <w:p w:rsidR="00000000" w:rsidRPr="00661F0F" w:rsidP="00CA3833">
      <w:pPr>
        <w:pStyle w:val="BodyText"/>
      </w:pPr>
      <w:r w:rsidRPr="00661F0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90AE6">
        <w:rPr>
          <w:rStyle w:val="Hyperlink"/>
        </w:rPr>
        <w:t>https://vetnet.gov.au/Pages/TrainingDocs.aspx?q=a203ec5c-de7d-406b-b3e1-8f1a9b76e92e</w:t>
      </w:r>
      <w:r>
        <w:fldChar w:fldCharType="end"/>
      </w:r>
    </w:p>
    <w:p w:rsidR="00000000" w:rsidRPr="00661F0F" w:rsidP="00661F0F"/>
    <w:sectPr w:rsidSect="00661F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F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F0F" w:rsidRPr="00CA3833" w:rsidP="00CA38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F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833" w:rsidP="00661F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3833" w:rsidP="00661F0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A3833" w:rsidP="00661F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F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8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1F0F" w:rsidRPr="00CA3833" w:rsidP="00CA38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F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833" w:rsidRPr="002D2AF8" w:rsidP="00661F0F">
    <w:pPr>
      <w:pStyle w:val="Header"/>
      <w:framePr w:wrap="around"/>
    </w:pPr>
    <w:r>
      <w:fldChar w:fldCharType="begin"/>
    </w:r>
    <w:r>
      <w:instrText xml:space="preserve"> TITLE   \* MERGEFORMAT </w:instrText>
    </w:r>
    <w:r>
      <w:fldChar w:fldCharType="separate"/>
    </w:r>
    <w:r>
      <w:t>MSTCL2005 Use specialised machinery or processes to assist TCF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CA3833" w:rsidP="00661F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6C31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0489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F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1F0F"/>
    <w:pPr>
      <w:spacing w:before="360" w:after="60"/>
      <w:outlineLvl w:val="0"/>
    </w:pPr>
    <w:rPr>
      <w:sz w:val="32"/>
    </w:rPr>
  </w:style>
  <w:style w:type="paragraph" w:styleId="Heading2">
    <w:name w:val="heading 2"/>
    <w:basedOn w:val="HeadingBase"/>
    <w:next w:val="BodyText"/>
    <w:link w:val="Heading2Char"/>
    <w:qFormat/>
    <w:rsid w:val="00661F0F"/>
    <w:pPr>
      <w:keepLines/>
      <w:spacing w:before="240" w:after="120"/>
      <w:outlineLvl w:val="1"/>
    </w:pPr>
    <w:rPr>
      <w:sz w:val="28"/>
      <w:szCs w:val="40"/>
    </w:rPr>
  </w:style>
  <w:style w:type="paragraph" w:styleId="Heading3">
    <w:name w:val="heading 3"/>
    <w:basedOn w:val="HeadingBase"/>
    <w:next w:val="BodyText"/>
    <w:link w:val="Heading3Char"/>
    <w:qFormat/>
    <w:rsid w:val="00661F0F"/>
    <w:pPr>
      <w:spacing w:before="180" w:after="120"/>
      <w:outlineLvl w:val="2"/>
    </w:pPr>
    <w:rPr>
      <w:spacing w:val="-10"/>
      <w:kern w:val="32"/>
    </w:rPr>
  </w:style>
  <w:style w:type="paragraph" w:styleId="Heading4">
    <w:name w:val="heading 4"/>
    <w:basedOn w:val="HeadingBase"/>
    <w:next w:val="BodyText"/>
    <w:link w:val="Heading4Char"/>
    <w:qFormat/>
    <w:rsid w:val="00661F0F"/>
    <w:pPr>
      <w:spacing w:before="160" w:after="120"/>
      <w:outlineLvl w:val="3"/>
    </w:pPr>
    <w:rPr>
      <w:sz w:val="22"/>
    </w:rPr>
  </w:style>
  <w:style w:type="paragraph" w:styleId="Heading5">
    <w:name w:val="heading 5"/>
    <w:basedOn w:val="HeadingBase"/>
    <w:next w:val="Normal"/>
    <w:link w:val="Heading5Char"/>
    <w:qFormat/>
    <w:rsid w:val="00661F0F"/>
    <w:pPr>
      <w:spacing w:before="80"/>
      <w:outlineLvl w:val="4"/>
    </w:pPr>
    <w:rPr>
      <w:color w:val="918585"/>
      <w:sz w:val="20"/>
    </w:rPr>
  </w:style>
  <w:style w:type="paragraph" w:styleId="Heading6">
    <w:name w:val="heading 6"/>
    <w:basedOn w:val="HeadingBase"/>
    <w:next w:val="Normal"/>
    <w:link w:val="Heading6Char"/>
    <w:qFormat/>
    <w:rsid w:val="00661F0F"/>
    <w:pPr>
      <w:spacing w:before="60"/>
      <w:outlineLvl w:val="5"/>
    </w:pPr>
    <w:rPr>
      <w:color w:val="918585"/>
      <w:sz w:val="20"/>
    </w:rPr>
  </w:style>
  <w:style w:type="paragraph" w:styleId="Heading7">
    <w:name w:val="heading 7"/>
    <w:basedOn w:val="Normal"/>
    <w:next w:val="Normal"/>
    <w:link w:val="Heading7Char"/>
    <w:qFormat/>
    <w:rsid w:val="00661F0F"/>
    <w:pPr>
      <w:ind w:left="720"/>
      <w:outlineLvl w:val="6"/>
    </w:pPr>
    <w:rPr>
      <w:i/>
    </w:rPr>
  </w:style>
  <w:style w:type="paragraph" w:styleId="Heading8">
    <w:name w:val="heading 8"/>
    <w:basedOn w:val="Normal"/>
    <w:next w:val="Normal"/>
    <w:link w:val="Heading8Char"/>
    <w:qFormat/>
    <w:rsid w:val="00661F0F"/>
    <w:pPr>
      <w:ind w:left="720"/>
      <w:outlineLvl w:val="7"/>
    </w:pPr>
    <w:rPr>
      <w:i/>
    </w:rPr>
  </w:style>
  <w:style w:type="paragraph" w:styleId="Heading9">
    <w:name w:val="heading 9"/>
    <w:basedOn w:val="Normal"/>
    <w:next w:val="Normal"/>
    <w:link w:val="Heading9Char"/>
    <w:qFormat/>
    <w:rsid w:val="00661F0F"/>
    <w:pPr>
      <w:ind w:left="720"/>
      <w:outlineLvl w:val="8"/>
    </w:pPr>
    <w:rPr>
      <w:i/>
    </w:rPr>
  </w:style>
  <w:style w:type="character" w:default="1" w:styleId="DefaultParagraphFont">
    <w:name w:val="Default Paragraph Font"/>
    <w:uiPriority w:val="1"/>
    <w:unhideWhenUsed/>
    <w:rsid w:val="00661F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1F0F"/>
  </w:style>
  <w:style w:type="character" w:customStyle="1" w:styleId="Heading1Char">
    <w:name w:val="Heading 1 Char"/>
    <w:basedOn w:val="DefaultParagraphFont"/>
    <w:link w:val="Heading1"/>
    <w:rsid w:val="00661F0F"/>
    <w:rPr>
      <w:rFonts w:ascii="Times New Roman" w:eastAsia="Times New Roman" w:hAnsi="Times New Roman" w:cs="Times New Roman"/>
      <w:b/>
      <w:sz w:val="32"/>
      <w:szCs w:val="20"/>
      <w:lang w:eastAsia="en-US"/>
    </w:rPr>
  </w:style>
  <w:style w:type="paragraph" w:styleId="BodyText">
    <w:name w:val="Body Text"/>
    <w:basedOn w:val="Normal"/>
    <w:link w:val="BodyTextChar"/>
    <w:rsid w:val="00661F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1F0F"/>
    <w:rPr>
      <w:rFonts w:ascii="Times New Roman" w:eastAsia="Times New Roman" w:hAnsi="Times New Roman" w:cs="Times New Roman"/>
      <w:sz w:val="24"/>
      <w:lang w:eastAsia="en-US"/>
    </w:rPr>
  </w:style>
  <w:style w:type="paragraph" w:styleId="ListBullet">
    <w:name w:val="List Bullet"/>
    <w:basedOn w:val="List"/>
    <w:rsid w:val="00661F0F"/>
    <w:pPr>
      <w:numPr>
        <w:numId w:val="11"/>
      </w:numPr>
      <w:tabs>
        <w:tab w:val="clear" w:pos="340"/>
      </w:tabs>
      <w:spacing w:before="40" w:after="40"/>
    </w:pPr>
  </w:style>
  <w:style w:type="character" w:customStyle="1" w:styleId="SpecialBold">
    <w:name w:val="Special Bold"/>
    <w:basedOn w:val="DefaultParagraphFont"/>
    <w:rsid w:val="00661F0F"/>
    <w:rPr>
      <w:b/>
      <w:spacing w:val="0"/>
    </w:rPr>
  </w:style>
  <w:style w:type="paragraph" w:customStyle="1" w:styleId="SuperHeading">
    <w:name w:val="SuperHeading"/>
    <w:basedOn w:val="Normal"/>
    <w:rsid w:val="00661F0F"/>
    <w:pPr>
      <w:spacing w:before="240" w:after="120"/>
      <w:outlineLvl w:val="0"/>
    </w:pPr>
    <w:rPr>
      <w:rFonts w:ascii="Times New Roman" w:hAnsi="Times New Roman"/>
      <w:b/>
      <w:sz w:val="32"/>
    </w:rPr>
  </w:style>
  <w:style w:type="paragraph" w:customStyle="1" w:styleId="AllowPageBreak">
    <w:name w:val="AllowPageBreak"/>
    <w:rsid w:val="00661F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1F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1F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1F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1F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1F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1F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1F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1F0F"/>
    <w:rPr>
      <w:rFonts w:ascii="Courier New" w:eastAsia="Times New Roman" w:hAnsi="Courier New" w:cs="Times New Roman"/>
      <w:i/>
      <w:szCs w:val="20"/>
      <w:lang w:eastAsia="en-US"/>
    </w:rPr>
  </w:style>
  <w:style w:type="paragraph" w:customStyle="1" w:styleId="HeadingBase">
    <w:name w:val="Heading Base"/>
    <w:rsid w:val="00661F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1F0F"/>
    <w:pPr>
      <w:tabs>
        <w:tab w:val="right" w:leader="dot" w:pos="9072"/>
      </w:tabs>
      <w:ind w:left="567"/>
    </w:pPr>
    <w:rPr>
      <w:szCs w:val="22"/>
    </w:rPr>
  </w:style>
  <w:style w:type="paragraph" w:customStyle="1" w:styleId="TOCBase">
    <w:name w:val="TOC Base"/>
    <w:rsid w:val="00661F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1F0F"/>
    <w:pPr>
      <w:tabs>
        <w:tab w:val="right" w:leader="dot" w:pos="9072"/>
      </w:tabs>
      <w:spacing w:before="40" w:after="40"/>
      <w:ind w:left="284"/>
    </w:pPr>
    <w:rPr>
      <w:rFonts w:ascii="Times New Roman" w:hAnsi="Times New Roman"/>
    </w:rPr>
  </w:style>
  <w:style w:type="paragraph" w:styleId="TOC1">
    <w:name w:val="toc 1"/>
    <w:basedOn w:val="TOCBase"/>
    <w:next w:val="Normal"/>
    <w:rsid w:val="00661F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1F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1F0F"/>
    <w:rPr>
      <w:rFonts w:ascii="Times New Roman" w:eastAsia="Times New Roman" w:hAnsi="Times New Roman" w:cs="Times New Roman"/>
      <w:sz w:val="16"/>
      <w:lang w:eastAsia="en-US"/>
    </w:rPr>
  </w:style>
  <w:style w:type="paragraph" w:styleId="Title">
    <w:name w:val="Title"/>
    <w:basedOn w:val="HeadingBase"/>
    <w:link w:val="TitleChar"/>
    <w:qFormat/>
    <w:rsid w:val="00661F0F"/>
    <w:pPr>
      <w:spacing w:before="5040"/>
      <w:jc w:val="center"/>
    </w:pPr>
    <w:rPr>
      <w:sz w:val="48"/>
      <w:szCs w:val="72"/>
      <w:lang w:val="en-US"/>
    </w:rPr>
  </w:style>
  <w:style w:type="character" w:customStyle="1" w:styleId="TitleChar">
    <w:name w:val="Title Char"/>
    <w:basedOn w:val="DefaultParagraphFont"/>
    <w:link w:val="Title"/>
    <w:rsid w:val="00661F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1F0F"/>
    <w:pPr>
      <w:tabs>
        <w:tab w:val="left" w:pos="3600"/>
        <w:tab w:val="left" w:pos="3958"/>
      </w:tabs>
    </w:pPr>
  </w:style>
  <w:style w:type="paragraph" w:styleId="List">
    <w:name w:val="List"/>
    <w:basedOn w:val="BodyText"/>
    <w:next w:val="BodyText"/>
    <w:rsid w:val="00661F0F"/>
    <w:pPr>
      <w:tabs>
        <w:tab w:val="left" w:pos="340"/>
      </w:tabs>
      <w:spacing w:before="60" w:after="60"/>
      <w:ind w:left="340" w:hanging="340"/>
    </w:pPr>
  </w:style>
  <w:style w:type="paragraph" w:customStyle="1" w:styleId="Note">
    <w:name w:val="Note"/>
    <w:basedOn w:val="BodyText"/>
    <w:rsid w:val="00661F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1F0F"/>
    <w:pPr>
      <w:framePr w:wrap="auto" w:hAnchor="text" w:y="6049"/>
    </w:pPr>
    <w:rPr>
      <w:color w:val="000000"/>
      <w:sz w:val="40"/>
    </w:rPr>
  </w:style>
  <w:style w:type="paragraph" w:customStyle="1" w:styleId="TOCTitle">
    <w:name w:val="TOCTitle"/>
    <w:basedOn w:val="Heading1"/>
    <w:rsid w:val="00661F0F"/>
    <w:pPr>
      <w:spacing w:after="240"/>
      <w:jc w:val="center"/>
      <w:outlineLvl w:val="9"/>
    </w:pPr>
    <w:rPr>
      <w:caps/>
    </w:rPr>
  </w:style>
  <w:style w:type="paragraph" w:customStyle="1" w:styleId="Version">
    <w:name w:val="Version"/>
    <w:rsid w:val="00661F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1F0F"/>
    <w:pPr>
      <w:numPr>
        <w:numId w:val="12"/>
      </w:numPr>
      <w:tabs>
        <w:tab w:val="clear" w:pos="680"/>
      </w:tabs>
    </w:pPr>
  </w:style>
  <w:style w:type="paragraph" w:styleId="Index1">
    <w:name w:val="index 1"/>
    <w:basedOn w:val="Normal"/>
    <w:next w:val="Normal"/>
    <w:semiHidden/>
    <w:rsid w:val="00661F0F"/>
    <w:pPr>
      <w:keepNext w:val="0"/>
      <w:tabs>
        <w:tab w:val="right" w:pos="4176"/>
      </w:tabs>
      <w:ind w:left="198" w:hanging="198"/>
    </w:pPr>
    <w:rPr>
      <w:rFonts w:ascii="Garamond" w:hAnsi="Garamond"/>
    </w:rPr>
  </w:style>
  <w:style w:type="paragraph" w:styleId="IndexHeading">
    <w:name w:val="index heading"/>
    <w:basedOn w:val="Normal"/>
    <w:next w:val="Index1"/>
    <w:semiHidden/>
    <w:rsid w:val="00661F0F"/>
    <w:pPr>
      <w:spacing w:before="120" w:after="120"/>
    </w:pPr>
    <w:rPr>
      <w:rFonts w:ascii="Arial" w:hAnsi="Arial"/>
      <w:b/>
      <w:color w:val="918585"/>
      <w:sz w:val="24"/>
    </w:rPr>
  </w:style>
  <w:style w:type="paragraph" w:styleId="Header">
    <w:name w:val="header"/>
    <w:basedOn w:val="Normal"/>
    <w:link w:val="HeaderChar"/>
    <w:rsid w:val="00661F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1F0F"/>
    <w:rPr>
      <w:rFonts w:ascii="Times New Roman" w:eastAsia="Times New Roman" w:hAnsi="Times New Roman" w:cs="Times New Roman"/>
      <w:sz w:val="16"/>
      <w:szCs w:val="20"/>
      <w:lang w:val="en-GB" w:eastAsia="en-US"/>
    </w:rPr>
  </w:style>
  <w:style w:type="paragraph" w:customStyle="1" w:styleId="Chapter">
    <w:name w:val="Chapter"/>
    <w:basedOn w:val="Normal"/>
    <w:rsid w:val="00661F0F"/>
    <w:pPr>
      <w:spacing w:before="240"/>
    </w:pPr>
    <w:rPr>
      <w:rFonts w:ascii="Times New Roman" w:hAnsi="Times New Roman"/>
      <w:smallCaps/>
      <w:spacing w:val="80"/>
      <w:sz w:val="28"/>
    </w:rPr>
  </w:style>
  <w:style w:type="paragraph" w:customStyle="1" w:styleId="InChapter">
    <w:name w:val="InChapter"/>
    <w:basedOn w:val="Heading3"/>
    <w:rsid w:val="00661F0F"/>
    <w:pPr>
      <w:spacing w:after="240"/>
      <w:outlineLvl w:val="9"/>
    </w:pPr>
    <w:rPr>
      <w:noProof/>
    </w:rPr>
  </w:style>
  <w:style w:type="paragraph" w:styleId="Index2">
    <w:name w:val="index 2"/>
    <w:basedOn w:val="Normal"/>
    <w:next w:val="Normal"/>
    <w:semiHidden/>
    <w:rsid w:val="00661F0F"/>
    <w:pPr>
      <w:tabs>
        <w:tab w:val="right" w:pos="4176"/>
      </w:tabs>
      <w:ind w:left="568" w:hanging="284"/>
    </w:pPr>
    <w:rPr>
      <w:rFonts w:ascii="Garamond" w:hAnsi="Garamond"/>
    </w:rPr>
  </w:style>
  <w:style w:type="paragraph" w:customStyle="1" w:styleId="Byline">
    <w:name w:val="Byline"/>
    <w:rsid w:val="00661F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1F0F"/>
    <w:pPr>
      <w:tabs>
        <w:tab w:val="clear" w:pos="3600"/>
        <w:tab w:val="clear" w:pos="3958"/>
      </w:tabs>
      <w:jc w:val="right"/>
    </w:pPr>
  </w:style>
  <w:style w:type="character" w:styleId="Emphasis">
    <w:name w:val="Emphasis"/>
    <w:basedOn w:val="DefaultParagraphFont"/>
    <w:qFormat/>
    <w:rsid w:val="00661F0F"/>
    <w:rPr>
      <w:i/>
    </w:rPr>
  </w:style>
  <w:style w:type="paragraph" w:styleId="Caption">
    <w:name w:val="caption"/>
    <w:basedOn w:val="BodyText"/>
    <w:next w:val="Normal"/>
    <w:qFormat/>
    <w:rsid w:val="00661F0F"/>
    <w:pPr>
      <w:framePr w:w="2268" w:hSpace="181" w:vSpace="181" w:wrap="around" w:vAnchor="text" w:hAnchor="page" w:x="1135" w:y="285" w:anchorLock="1"/>
    </w:pPr>
    <w:rPr>
      <w:i/>
    </w:rPr>
  </w:style>
  <w:style w:type="paragraph" w:customStyle="1" w:styleId="MiniTOCTitle">
    <w:name w:val="MiniTOCTitle"/>
    <w:basedOn w:val="Heading4"/>
    <w:rsid w:val="00661F0F"/>
    <w:pPr>
      <w:spacing w:before="240"/>
      <w:outlineLvl w:val="9"/>
    </w:pPr>
    <w:rPr>
      <w:noProof/>
      <w:sz w:val="24"/>
    </w:rPr>
  </w:style>
  <w:style w:type="paragraph" w:customStyle="1" w:styleId="MiniTOCItem">
    <w:name w:val="MiniTOCItem"/>
    <w:basedOn w:val="ListBullet"/>
    <w:rsid w:val="00661F0F"/>
    <w:pPr>
      <w:numPr>
        <w:numId w:val="0"/>
      </w:numPr>
      <w:tabs>
        <w:tab w:val="right" w:leader="dot" w:pos="6521"/>
      </w:tabs>
      <w:spacing w:before="0" w:after="0"/>
    </w:pPr>
  </w:style>
  <w:style w:type="paragraph" w:customStyle="1" w:styleId="TOFTitle">
    <w:name w:val="TOFTitle"/>
    <w:basedOn w:val="TOCTitle"/>
    <w:rsid w:val="00661F0F"/>
  </w:style>
  <w:style w:type="paragraph" w:styleId="TableofFigures">
    <w:name w:val="table of figures"/>
    <w:basedOn w:val="Normal"/>
    <w:next w:val="Normal"/>
    <w:semiHidden/>
    <w:rsid w:val="00661F0F"/>
    <w:pPr>
      <w:tabs>
        <w:tab w:val="right" w:leader="dot" w:pos="9072"/>
      </w:tabs>
      <w:ind w:left="970" w:hanging="403"/>
    </w:pPr>
    <w:rPr>
      <w:rFonts w:ascii="Times New Roman" w:hAnsi="Times New Roman"/>
      <w:b/>
    </w:rPr>
  </w:style>
  <w:style w:type="paragraph" w:styleId="ListNumber">
    <w:name w:val="List Number"/>
    <w:basedOn w:val="List"/>
    <w:rsid w:val="00661F0F"/>
    <w:pPr>
      <w:numPr>
        <w:numId w:val="14"/>
      </w:numPr>
      <w:tabs>
        <w:tab w:val="clear" w:pos="340"/>
      </w:tabs>
    </w:pPr>
  </w:style>
  <w:style w:type="character" w:customStyle="1" w:styleId="WingdingSymbols">
    <w:name w:val="Wingding Symbols"/>
    <w:rsid w:val="00661F0F"/>
    <w:rPr>
      <w:rFonts w:ascii="Wingdings" w:hAnsi="Wingdings"/>
    </w:rPr>
  </w:style>
  <w:style w:type="paragraph" w:customStyle="1" w:styleId="TableHeading">
    <w:name w:val="Table Heading"/>
    <w:basedOn w:val="HeadingBase"/>
    <w:rsid w:val="00661F0F"/>
    <w:pPr>
      <w:keepLines/>
      <w:pBdr>
        <w:bottom w:val="single" w:sz="6" w:space="1" w:color="918585"/>
      </w:pBdr>
      <w:spacing w:before="240"/>
    </w:pPr>
  </w:style>
  <w:style w:type="character" w:customStyle="1" w:styleId="HotSpot">
    <w:name w:val="HotSpot"/>
    <w:rsid w:val="00661F0F"/>
    <w:rPr>
      <w:color w:val="0033CC"/>
      <w:u w:val="none"/>
    </w:rPr>
  </w:style>
  <w:style w:type="paragraph" w:customStyle="1" w:styleId="BodyTextRight">
    <w:name w:val="Body Text Right"/>
    <w:basedOn w:val="BodyText"/>
    <w:rsid w:val="00661F0F"/>
    <w:pPr>
      <w:spacing w:before="0" w:after="0"/>
      <w:jc w:val="right"/>
    </w:pPr>
  </w:style>
  <w:style w:type="paragraph" w:styleId="Index3">
    <w:name w:val="index 3"/>
    <w:basedOn w:val="ListNumber2"/>
    <w:next w:val="Normal"/>
    <w:semiHidden/>
    <w:rsid w:val="00661F0F"/>
    <w:pPr>
      <w:numPr>
        <w:numId w:val="0"/>
      </w:numPr>
      <w:tabs>
        <w:tab w:val="right" w:leader="dot" w:pos="4176"/>
      </w:tabs>
    </w:pPr>
  </w:style>
  <w:style w:type="paragraph" w:styleId="ListNumber2">
    <w:name w:val="List Number 2"/>
    <w:basedOn w:val="List2"/>
    <w:rsid w:val="00661F0F"/>
    <w:pPr>
      <w:numPr>
        <w:numId w:val="9"/>
      </w:numPr>
      <w:tabs>
        <w:tab w:val="clear" w:pos="1060"/>
      </w:tabs>
    </w:pPr>
  </w:style>
  <w:style w:type="paragraph" w:customStyle="1" w:styleId="MarginNote">
    <w:name w:val="Margin Note"/>
    <w:basedOn w:val="BodyText"/>
    <w:rsid w:val="00661F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1F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1F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1F0F"/>
    <w:rPr>
      <w:sz w:val="32"/>
    </w:rPr>
  </w:style>
  <w:style w:type="paragraph" w:customStyle="1" w:styleId="HeadingProcedure">
    <w:name w:val="Heading Procedure"/>
    <w:basedOn w:val="HeadingBase"/>
    <w:next w:val="Normal"/>
    <w:rsid w:val="00661F0F"/>
    <w:pPr>
      <w:tabs>
        <w:tab w:val="left" w:pos="0"/>
      </w:tabs>
      <w:spacing w:before="120" w:after="60"/>
    </w:pPr>
    <w:rPr>
      <w:i/>
      <w:color w:val="918585"/>
      <w:sz w:val="22"/>
    </w:rPr>
  </w:style>
  <w:style w:type="paragraph" w:customStyle="1" w:styleId="TableBodyText">
    <w:name w:val="Table Body Text"/>
    <w:basedOn w:val="BodyText"/>
    <w:rsid w:val="00661F0F"/>
    <w:pPr>
      <w:spacing w:before="60" w:after="60"/>
    </w:pPr>
  </w:style>
  <w:style w:type="paragraph" w:styleId="ListContinue">
    <w:name w:val="List Continue"/>
    <w:basedOn w:val="List"/>
    <w:rsid w:val="00661F0F"/>
    <w:pPr>
      <w:ind w:firstLine="0"/>
    </w:pPr>
  </w:style>
  <w:style w:type="paragraph" w:customStyle="1" w:styleId="ListNote">
    <w:name w:val="List Note"/>
    <w:basedOn w:val="List"/>
    <w:rsid w:val="00661F0F"/>
    <w:pPr>
      <w:pBdr>
        <w:top w:val="single" w:sz="6" w:space="2" w:color="918585"/>
        <w:bottom w:val="single" w:sz="6" w:space="2" w:color="918585"/>
      </w:pBdr>
      <w:tabs>
        <w:tab w:val="left" w:pos="1021"/>
      </w:tabs>
      <w:ind w:firstLine="0"/>
    </w:pPr>
  </w:style>
  <w:style w:type="paragraph" w:customStyle="1" w:styleId="Warning">
    <w:name w:val="Warning"/>
    <w:basedOn w:val="BodyText"/>
    <w:rsid w:val="00661F0F"/>
    <w:pPr>
      <w:shd w:val="clear" w:color="auto" w:fill="D9D9D9"/>
      <w:tabs>
        <w:tab w:val="left" w:pos="992"/>
      </w:tabs>
      <w:ind w:left="119" w:right="119"/>
    </w:pPr>
    <w:rPr>
      <w:sz w:val="20"/>
    </w:rPr>
  </w:style>
  <w:style w:type="paragraph" w:customStyle="1" w:styleId="MarginIcons">
    <w:name w:val="Margin Icons"/>
    <w:basedOn w:val="BodyText"/>
    <w:rsid w:val="00661F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1F0F"/>
    <w:rPr>
      <w:rFonts w:ascii="Courier New" w:hAnsi="Courier New"/>
    </w:rPr>
  </w:style>
  <w:style w:type="paragraph" w:customStyle="1" w:styleId="NoteBullet">
    <w:name w:val="Note Bullet"/>
    <w:basedOn w:val="Note"/>
    <w:rsid w:val="00661F0F"/>
    <w:pPr>
      <w:tabs>
        <w:tab w:val="clear" w:pos="680"/>
      </w:tabs>
      <w:spacing w:before="60" w:after="60"/>
    </w:pPr>
  </w:style>
  <w:style w:type="paragraph" w:customStyle="1" w:styleId="SubHeading2">
    <w:name w:val="SubHeading2"/>
    <w:basedOn w:val="HeadingBase"/>
    <w:rsid w:val="00661F0F"/>
    <w:pPr>
      <w:spacing w:before="240" w:after="60"/>
    </w:pPr>
    <w:rPr>
      <w:sz w:val="20"/>
    </w:rPr>
  </w:style>
  <w:style w:type="paragraph" w:customStyle="1" w:styleId="SubHeading1">
    <w:name w:val="SubHeading1"/>
    <w:basedOn w:val="HeadingBase"/>
    <w:rsid w:val="00661F0F"/>
    <w:pPr>
      <w:spacing w:before="240" w:after="60"/>
    </w:pPr>
    <w:rPr>
      <w:color w:val="918585"/>
      <w:sz w:val="22"/>
    </w:rPr>
  </w:style>
  <w:style w:type="paragraph" w:customStyle="1" w:styleId="SideHeading">
    <w:name w:val="Side Heading"/>
    <w:basedOn w:val="HeadingBase"/>
    <w:rsid w:val="00661F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1F0F"/>
    <w:pPr>
      <w:numPr>
        <w:numId w:val="10"/>
      </w:numPr>
    </w:pPr>
  </w:style>
  <w:style w:type="paragraph" w:styleId="PlainText">
    <w:name w:val="Plain Text"/>
    <w:basedOn w:val="Normal"/>
    <w:link w:val="PlainTextChar"/>
    <w:rsid w:val="00661F0F"/>
    <w:rPr>
      <w:sz w:val="20"/>
    </w:rPr>
  </w:style>
  <w:style w:type="character" w:customStyle="1" w:styleId="PlainTextChar">
    <w:name w:val="Plain Text Char"/>
    <w:basedOn w:val="DefaultParagraphFont"/>
    <w:link w:val="PlainText"/>
    <w:rsid w:val="00661F0F"/>
    <w:rPr>
      <w:rFonts w:ascii="Courier New" w:eastAsia="Times New Roman" w:hAnsi="Courier New" w:cs="Times New Roman"/>
      <w:sz w:val="20"/>
      <w:szCs w:val="20"/>
      <w:lang w:eastAsia="en-US"/>
    </w:rPr>
  </w:style>
  <w:style w:type="character" w:customStyle="1" w:styleId="MenuOption">
    <w:name w:val="Menu Option"/>
    <w:basedOn w:val="DefaultParagraphFont"/>
    <w:rsid w:val="00661F0F"/>
    <w:rPr>
      <w:b/>
      <w:smallCaps/>
    </w:rPr>
  </w:style>
  <w:style w:type="paragraph" w:customStyle="1" w:styleId="TableListNumber">
    <w:name w:val="Table List Number"/>
    <w:basedOn w:val="ListNumber"/>
    <w:rsid w:val="00661F0F"/>
    <w:pPr>
      <w:numPr>
        <w:numId w:val="0"/>
      </w:numPr>
    </w:pPr>
  </w:style>
  <w:style w:type="paragraph" w:styleId="TOC4">
    <w:name w:val="toc 4"/>
    <w:basedOn w:val="TOCBase"/>
    <w:next w:val="Normal"/>
    <w:semiHidden/>
    <w:rsid w:val="00661F0F"/>
    <w:pPr>
      <w:tabs>
        <w:tab w:val="right" w:leader="dot" w:pos="9071"/>
      </w:tabs>
      <w:ind w:left="1701"/>
    </w:pPr>
  </w:style>
  <w:style w:type="paragraph" w:customStyle="1" w:styleId="ListAlpha">
    <w:name w:val="List Alpha"/>
    <w:basedOn w:val="List"/>
    <w:rsid w:val="00661F0F"/>
    <w:pPr>
      <w:numPr>
        <w:numId w:val="8"/>
      </w:numPr>
    </w:pPr>
  </w:style>
  <w:style w:type="paragraph" w:customStyle="1" w:styleId="ListAlpha2">
    <w:name w:val="List Alpha 2"/>
    <w:basedOn w:val="List2"/>
    <w:rsid w:val="00661F0F"/>
    <w:pPr>
      <w:numPr>
        <w:numId w:val="7"/>
      </w:numPr>
    </w:pPr>
  </w:style>
  <w:style w:type="paragraph" w:styleId="List2">
    <w:name w:val="List 2"/>
    <w:basedOn w:val="BodyText"/>
    <w:rsid w:val="00661F0F"/>
    <w:pPr>
      <w:tabs>
        <w:tab w:val="left" w:pos="680"/>
      </w:tabs>
      <w:spacing w:before="60" w:after="60"/>
      <w:ind w:left="680" w:hanging="340"/>
    </w:pPr>
  </w:style>
  <w:style w:type="paragraph" w:styleId="List3">
    <w:name w:val="List 3"/>
    <w:basedOn w:val="BodyText"/>
    <w:rsid w:val="00661F0F"/>
    <w:pPr>
      <w:tabs>
        <w:tab w:val="left" w:pos="1021"/>
      </w:tabs>
      <w:spacing w:before="60" w:after="60"/>
      <w:ind w:left="1020" w:hanging="340"/>
    </w:pPr>
  </w:style>
  <w:style w:type="paragraph" w:styleId="List4">
    <w:name w:val="List 4"/>
    <w:basedOn w:val="BodyText"/>
    <w:rsid w:val="00661F0F"/>
    <w:pPr>
      <w:tabs>
        <w:tab w:val="left" w:pos="1361"/>
      </w:tabs>
      <w:spacing w:before="60" w:after="60"/>
      <w:ind w:left="1361" w:hanging="340"/>
    </w:pPr>
  </w:style>
  <w:style w:type="paragraph" w:styleId="List5">
    <w:name w:val="List 5"/>
    <w:basedOn w:val="BodyText"/>
    <w:rsid w:val="00661F0F"/>
    <w:pPr>
      <w:tabs>
        <w:tab w:val="left" w:pos="1701"/>
      </w:tabs>
      <w:spacing w:before="60" w:after="60"/>
      <w:ind w:left="1701" w:hanging="340"/>
    </w:pPr>
  </w:style>
  <w:style w:type="paragraph" w:styleId="ListBullet3">
    <w:name w:val="List Bullet 3"/>
    <w:basedOn w:val="List3"/>
    <w:rsid w:val="00661F0F"/>
    <w:pPr>
      <w:numPr>
        <w:numId w:val="13"/>
      </w:numPr>
      <w:tabs>
        <w:tab w:val="clear" w:pos="1021"/>
      </w:tabs>
      <w:ind w:left="1037" w:hanging="357"/>
    </w:pPr>
  </w:style>
  <w:style w:type="paragraph" w:styleId="ListBullet4">
    <w:name w:val="List Bullet 4"/>
    <w:basedOn w:val="List4"/>
    <w:rsid w:val="00661F0F"/>
    <w:pPr>
      <w:numPr>
        <w:numId w:val="2"/>
      </w:numPr>
      <w:tabs>
        <w:tab w:val="clear" w:pos="1361"/>
      </w:tabs>
    </w:pPr>
  </w:style>
  <w:style w:type="paragraph" w:styleId="ListBullet5">
    <w:name w:val="List Bullet 5"/>
    <w:basedOn w:val="List5"/>
    <w:rsid w:val="00661F0F"/>
    <w:pPr>
      <w:numPr>
        <w:numId w:val="3"/>
      </w:numPr>
    </w:pPr>
  </w:style>
  <w:style w:type="paragraph" w:styleId="ListContinue2">
    <w:name w:val="List Continue 2"/>
    <w:basedOn w:val="List2"/>
    <w:rsid w:val="00661F0F"/>
    <w:pPr>
      <w:ind w:firstLine="0"/>
    </w:pPr>
  </w:style>
  <w:style w:type="paragraph" w:styleId="ListContinue3">
    <w:name w:val="List Continue 3"/>
    <w:basedOn w:val="List3"/>
    <w:rsid w:val="00661F0F"/>
    <w:pPr>
      <w:ind w:left="1021" w:firstLine="0"/>
    </w:pPr>
  </w:style>
  <w:style w:type="paragraph" w:styleId="ListContinue4">
    <w:name w:val="List Continue 4"/>
    <w:basedOn w:val="List4"/>
    <w:rsid w:val="00661F0F"/>
    <w:pPr>
      <w:ind w:firstLine="0"/>
    </w:pPr>
  </w:style>
  <w:style w:type="paragraph" w:styleId="ListContinue5">
    <w:name w:val="List Continue 5"/>
    <w:basedOn w:val="List5"/>
    <w:rsid w:val="00661F0F"/>
    <w:pPr>
      <w:ind w:firstLine="0"/>
    </w:pPr>
  </w:style>
  <w:style w:type="paragraph" w:styleId="ListNumber3">
    <w:name w:val="List Number 3"/>
    <w:basedOn w:val="List3"/>
    <w:rsid w:val="00661F0F"/>
    <w:pPr>
      <w:numPr>
        <w:numId w:val="4"/>
      </w:numPr>
    </w:pPr>
  </w:style>
  <w:style w:type="paragraph" w:styleId="ListNumber4">
    <w:name w:val="List Number 4"/>
    <w:basedOn w:val="List4"/>
    <w:rsid w:val="00661F0F"/>
    <w:pPr>
      <w:numPr>
        <w:numId w:val="5"/>
      </w:numPr>
    </w:pPr>
  </w:style>
  <w:style w:type="paragraph" w:styleId="ListNumber5">
    <w:name w:val="List Number 5"/>
    <w:basedOn w:val="List5"/>
    <w:rsid w:val="00661F0F"/>
    <w:pPr>
      <w:numPr>
        <w:numId w:val="6"/>
      </w:numPr>
    </w:pPr>
  </w:style>
  <w:style w:type="paragraph" w:styleId="BlockText">
    <w:name w:val="Block Text"/>
    <w:basedOn w:val="Normal"/>
    <w:rsid w:val="00661F0F"/>
    <w:pPr>
      <w:spacing w:after="120"/>
      <w:ind w:left="1440" w:right="1440"/>
    </w:pPr>
  </w:style>
  <w:style w:type="character" w:customStyle="1" w:styleId="Subscript">
    <w:name w:val="Subscript"/>
    <w:basedOn w:val="DefaultParagraphFont"/>
    <w:rsid w:val="00661F0F"/>
    <w:rPr>
      <w:sz w:val="16"/>
      <w:vertAlign w:val="subscript"/>
    </w:rPr>
  </w:style>
  <w:style w:type="character" w:customStyle="1" w:styleId="Superscript">
    <w:name w:val="Superscript"/>
    <w:basedOn w:val="DefaultParagraphFont"/>
    <w:rsid w:val="00661F0F"/>
    <w:rPr>
      <w:sz w:val="16"/>
      <w:vertAlign w:val="superscript"/>
    </w:rPr>
  </w:style>
  <w:style w:type="character" w:customStyle="1" w:styleId="Symbols">
    <w:name w:val="Symbols"/>
    <w:basedOn w:val="DefaultParagraphFont"/>
    <w:rsid w:val="00661F0F"/>
    <w:rPr>
      <w:rFonts w:ascii="Symbol" w:hAnsi="Symbol"/>
    </w:rPr>
  </w:style>
  <w:style w:type="character" w:customStyle="1" w:styleId="MenuOptions">
    <w:name w:val="Menu Options"/>
    <w:basedOn w:val="DefaultParagraphFont"/>
    <w:rsid w:val="00661F0F"/>
    <w:rPr>
      <w:rFonts w:ascii="Arial Narrow" w:hAnsi="Arial Narrow"/>
      <w:smallCaps/>
    </w:rPr>
  </w:style>
  <w:style w:type="character" w:customStyle="1" w:styleId="Buttons">
    <w:name w:val="Buttons"/>
    <w:basedOn w:val="DefaultParagraphFont"/>
    <w:rsid w:val="00661F0F"/>
    <w:rPr>
      <w:b/>
    </w:rPr>
  </w:style>
  <w:style w:type="character" w:customStyle="1" w:styleId="Underlined">
    <w:name w:val="Underlined"/>
    <w:basedOn w:val="DefaultParagraphFont"/>
    <w:rsid w:val="00661F0F"/>
    <w:rPr>
      <w:u w:val="single"/>
    </w:rPr>
  </w:style>
  <w:style w:type="paragraph" w:customStyle="1" w:styleId="TableBodyTextRight">
    <w:name w:val="Table Body Text Right"/>
    <w:basedOn w:val="TableBodyText"/>
    <w:rsid w:val="00661F0F"/>
    <w:pPr>
      <w:widowControl w:val="0"/>
      <w:autoSpaceDE w:val="0"/>
      <w:autoSpaceDN w:val="0"/>
      <w:adjustRightInd w:val="0"/>
      <w:jc w:val="right"/>
    </w:pPr>
    <w:rPr>
      <w:rFonts w:cs="Arial"/>
      <w:szCs w:val="18"/>
    </w:rPr>
  </w:style>
  <w:style w:type="paragraph" w:customStyle="1" w:styleId="CopyrightText">
    <w:name w:val="Copyright Text"/>
    <w:basedOn w:val="BodyText"/>
    <w:rsid w:val="00661F0F"/>
    <w:rPr>
      <w:sz w:val="18"/>
    </w:rPr>
  </w:style>
  <w:style w:type="paragraph" w:customStyle="1" w:styleId="BodySmallRight">
    <w:name w:val="Body Small Right"/>
    <w:basedOn w:val="BodyTextRight"/>
    <w:rsid w:val="00661F0F"/>
    <w:rPr>
      <w:sz w:val="18"/>
      <w:szCs w:val="18"/>
    </w:rPr>
  </w:style>
  <w:style w:type="paragraph" w:customStyle="1" w:styleId="MarginEdition">
    <w:name w:val="Margin Edition"/>
    <w:basedOn w:val="MarginNote"/>
    <w:rsid w:val="00661F0F"/>
    <w:pPr>
      <w:spacing w:before="0" w:after="0"/>
    </w:pPr>
    <w:rPr>
      <w:rFonts w:ascii="Times New Roman" w:hAnsi="Times New Roman"/>
      <w:color w:val="999999"/>
    </w:rPr>
  </w:style>
  <w:style w:type="paragraph" w:customStyle="1" w:styleId="Spacer">
    <w:name w:val="Spacer"/>
    <w:basedOn w:val="Normal"/>
    <w:rsid w:val="00661F0F"/>
    <w:rPr>
      <w:sz w:val="2"/>
      <w:szCs w:val="2"/>
    </w:rPr>
  </w:style>
  <w:style w:type="character" w:customStyle="1" w:styleId="Small">
    <w:name w:val="Small"/>
    <w:basedOn w:val="DefaultParagraphFont"/>
    <w:rsid w:val="00661F0F"/>
    <w:rPr>
      <w:sz w:val="16"/>
    </w:rPr>
  </w:style>
  <w:style w:type="paragraph" w:customStyle="1" w:styleId="WideTable">
    <w:name w:val="Wide Table"/>
    <w:basedOn w:val="Normal"/>
    <w:rsid w:val="00661F0F"/>
    <w:pPr>
      <w:ind w:left="-1418"/>
    </w:pPr>
    <w:rPr>
      <w:sz w:val="2"/>
      <w:szCs w:val="2"/>
    </w:rPr>
  </w:style>
  <w:style w:type="character" w:styleId="PageNumber">
    <w:name w:val="page number"/>
    <w:basedOn w:val="DefaultParagraphFont"/>
    <w:rsid w:val="00661F0F"/>
  </w:style>
  <w:style w:type="paragraph" w:styleId="Quote">
    <w:name w:val="Quote"/>
    <w:basedOn w:val="Heading1"/>
    <w:link w:val="QuoteChar"/>
    <w:qFormat/>
    <w:rsid w:val="00661F0F"/>
    <w:rPr>
      <w:b w:val="0"/>
      <w:sz w:val="72"/>
      <w:szCs w:val="72"/>
      <w:lang w:val="en-NZ"/>
    </w:rPr>
  </w:style>
  <w:style w:type="character" w:customStyle="1" w:styleId="QuoteChar">
    <w:name w:val="Quote Char"/>
    <w:basedOn w:val="DefaultParagraphFont"/>
    <w:link w:val="Quote"/>
    <w:rsid w:val="00661F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1F0F"/>
    <w:pPr>
      <w:pageBreakBefore/>
    </w:pPr>
  </w:style>
  <w:style w:type="paragraph" w:customStyle="1" w:styleId="Border">
    <w:name w:val="Border"/>
    <w:basedOn w:val="Normal"/>
    <w:qFormat/>
    <w:rsid w:val="00661F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1F0F"/>
    <w:rPr>
      <w:b/>
      <w:bCs/>
      <w:i/>
      <w:iCs/>
      <w:color w:val="auto"/>
    </w:rPr>
  </w:style>
  <w:style w:type="paragraph" w:styleId="IntenseQuote">
    <w:name w:val="Intense Quote"/>
    <w:basedOn w:val="Normal"/>
    <w:next w:val="Normal"/>
    <w:link w:val="IntenseQuoteChar"/>
    <w:uiPriority w:val="30"/>
    <w:qFormat/>
    <w:rsid w:val="00661F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1F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1F0F"/>
    <w:rPr>
      <w:smallCaps/>
      <w:color w:val="auto"/>
      <w:u w:val="single"/>
    </w:rPr>
  </w:style>
  <w:style w:type="character" w:styleId="IntenseReference">
    <w:name w:val="Intense Reference"/>
    <w:basedOn w:val="DefaultParagraphFont"/>
    <w:uiPriority w:val="32"/>
    <w:qFormat/>
    <w:rsid w:val="00661F0F"/>
    <w:rPr>
      <w:b/>
      <w:bCs/>
      <w:smallCaps/>
      <w:color w:val="auto"/>
      <w:spacing w:val="5"/>
      <w:u w:val="single"/>
    </w:rPr>
  </w:style>
  <w:style w:type="paragraph" w:customStyle="1" w:styleId="2ColumnHeading">
    <w:name w:val="2Column Heading"/>
    <w:basedOn w:val="BodyText"/>
    <w:qFormat/>
    <w:rsid w:val="00661F0F"/>
    <w:pPr>
      <w:spacing w:after="60"/>
      <w:ind w:left="-2268"/>
    </w:pPr>
    <w:rPr>
      <w:b/>
    </w:rPr>
  </w:style>
  <w:style w:type="paragraph" w:customStyle="1" w:styleId="Heading1TOC">
    <w:name w:val="Heading1 TOC"/>
    <w:basedOn w:val="Normal"/>
    <w:qFormat/>
    <w:rsid w:val="00661F0F"/>
    <w:pPr>
      <w:spacing w:before="240" w:after="120"/>
    </w:pPr>
    <w:rPr>
      <w:rFonts w:ascii="Times New Roman" w:hAnsi="Times New Roman"/>
      <w:b/>
      <w:sz w:val="32"/>
    </w:rPr>
  </w:style>
  <w:style w:type="paragraph" w:customStyle="1" w:styleId="Heading2TOC">
    <w:name w:val="Heading2 TOC"/>
    <w:basedOn w:val="Normal"/>
    <w:qFormat/>
    <w:rsid w:val="00661F0F"/>
    <w:pPr>
      <w:spacing w:before="240" w:after="60"/>
    </w:pPr>
    <w:rPr>
      <w:rFonts w:ascii="Times New Roman" w:hAnsi="Times New Roman"/>
      <w:b/>
      <w:sz w:val="28"/>
    </w:rPr>
  </w:style>
  <w:style w:type="character" w:customStyle="1" w:styleId="Underline">
    <w:name w:val="Underline"/>
    <w:basedOn w:val="DefaultParagraphFont"/>
    <w:qFormat/>
    <w:rsid w:val="00661F0F"/>
    <w:rPr>
      <w:u w:val="single"/>
    </w:rPr>
  </w:style>
  <w:style w:type="character" w:customStyle="1" w:styleId="BoldandItalics">
    <w:name w:val="Bold and Italics"/>
    <w:qFormat/>
    <w:rsid w:val="00661F0F"/>
    <w:rPr>
      <w:b/>
      <w:i/>
      <w:u w:val="none"/>
    </w:rPr>
  </w:style>
  <w:style w:type="paragraph" w:styleId="BalloonText">
    <w:name w:val="Balloon Text"/>
    <w:basedOn w:val="Normal"/>
    <w:link w:val="BalloonTextChar"/>
    <w:rsid w:val="00661F0F"/>
    <w:rPr>
      <w:rFonts w:ascii="Tahoma" w:hAnsi="Tahoma" w:cs="Tahoma"/>
      <w:sz w:val="16"/>
      <w:szCs w:val="16"/>
    </w:rPr>
  </w:style>
  <w:style w:type="character" w:customStyle="1" w:styleId="BalloonTextChar">
    <w:name w:val="Balloon Text Char"/>
    <w:basedOn w:val="DefaultParagraphFont"/>
    <w:link w:val="BalloonText"/>
    <w:rsid w:val="00661F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1F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1F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1F0F"/>
    <w:rPr>
      <w:b/>
      <w:color w:val="660033"/>
      <w:spacing w:val="0"/>
    </w:rPr>
  </w:style>
  <w:style w:type="paragraph" w:customStyle="1" w:styleId="Nameditemlist">
    <w:name w:val="Named item list"/>
    <w:basedOn w:val="BodyText"/>
    <w:qFormat/>
    <w:rsid w:val="00661F0F"/>
    <w:pPr>
      <w:tabs>
        <w:tab w:val="left" w:pos="2835"/>
      </w:tabs>
      <w:ind w:left="2835" w:hanging="2835"/>
    </w:pPr>
  </w:style>
  <w:style w:type="paragraph" w:customStyle="1" w:styleId="BodyTextnopadding">
    <w:name w:val="Body Text no padding"/>
    <w:basedOn w:val="BodyText"/>
    <w:qFormat/>
    <w:rsid w:val="00661F0F"/>
    <w:pPr>
      <w:spacing w:before="0" w:after="0"/>
    </w:pPr>
  </w:style>
  <w:style w:type="paragraph" w:customStyle="1" w:styleId="BodyTextBold">
    <w:name w:val="Body Text Bold"/>
    <w:basedOn w:val="BodyText"/>
    <w:qFormat/>
    <w:rsid w:val="00661F0F"/>
    <w:rPr>
      <w:b/>
    </w:rPr>
  </w:style>
  <w:style w:type="character" w:styleId="Hyperlink">
    <w:name w:val="Hyperlink"/>
    <w:basedOn w:val="DefaultParagraphFont"/>
    <w:uiPriority w:val="99"/>
    <w:unhideWhenUsed/>
    <w:rsid w:val="00CA38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800</Words>
  <Characters>5001</Characters>
  <Application>Microsoft Office Word</Application>
  <DocSecurity>0</DocSecurity>
  <Lines>238</Lines>
  <Paragraphs>141</Paragraphs>
  <ScaleCrop>false</ScaleCrop>
  <Company>Author-it Software Corporation Ltd.</Company>
  <LinksUpToDate>false</LinksUpToDate>
  <CharactersWithSpaces>5660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MSTCL2005 Use specialised machinery or processes to assist TCF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2021-07-21T08:32:00Z</dcterms:created>
  <dcterms:modified xsi:type="dcterms:W3CDTF">2021-07-21T08:32:00Z</dcterms:modified>
</cp:coreProperties>
</file>