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6B7B" w:rsidP="00D16B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MSTCL2004 Sew components</w:t>
      </w:r>
      <w:r>
        <w:fldChar w:fldCharType="end"/>
      </w:r>
    </w:p>
    <w:p w:rsidR="00D16B7B" w:rsidP="00D16B7B">
      <w:pPr>
        <w:pStyle w:val="Version"/>
        <w:sectPr w:rsidSect="00187D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7D05" w:rsidP="00187D05">
      <w:pPr>
        <w:pStyle w:val="SuperHeading"/>
      </w:pPr>
      <w:r w:rsidRPr="00187D05">
        <w:t>Assessment Requirements for MSTCL2004 Sew components</w:t>
      </w:r>
    </w:p>
    <w:p w:rsidR="00000000" w:rsidRPr="00187D05" w:rsidP="00187D05">
      <w:pPr>
        <w:pStyle w:val="Heading1"/>
      </w:pPr>
      <w:bookmarkStart w:id="1" w:name="O_932081"/>
      <w:bookmarkEnd w:id="1"/>
      <w:r w:rsidRPr="00187D05">
        <w:t>Modification History</w:t>
      </w:r>
    </w:p>
    <w:p w:rsidR="00000000" w:rsidRPr="00187D05" w:rsidP="00D16B7B">
      <w:pPr>
        <w:pStyle w:val="BodyText"/>
      </w:pPr>
      <w:r w:rsidRPr="00187D05">
        <w:t>Release 1. Supersedes and is equivalent to LMTCL2004B Sew components</w:t>
      </w:r>
    </w:p>
    <w:p w:rsidR="00000000" w:rsidRPr="00187D05" w:rsidP="00187D05">
      <w:pPr>
        <w:pStyle w:val="Heading1"/>
      </w:pPr>
      <w:bookmarkStart w:id="2" w:name="O_932084"/>
      <w:bookmarkEnd w:id="2"/>
      <w:r w:rsidRPr="00187D05">
        <w:t>Performance Evidence</w:t>
      </w:r>
    </w:p>
    <w:p w:rsidR="00000000" w:rsidRPr="00187D05" w:rsidP="00D16B7B">
      <w:pPr>
        <w:pStyle w:val="BodyText"/>
      </w:pPr>
      <w:r w:rsidRPr="00187D05">
        <w:t>Evidence required to demonstrate competence in this unit must be relevant to and satisfy the requirements of the element</w:t>
      </w:r>
      <w:r w:rsidRPr="00187D05">
        <w:t>s and performance criteria, and include:</w:t>
      </w:r>
    </w:p>
    <w:p w:rsidR="00000000" w:rsidRPr="00187D05" w:rsidP="00187D05">
      <w:pPr>
        <w:pStyle w:val="ListBullet"/>
      </w:pPr>
      <w:r w:rsidRPr="00187D05">
        <w:t xml:space="preserve">reading and following work instructions, standard operating procedures (SOPs), safe work practices </w:t>
      </w:r>
    </w:p>
    <w:p w:rsidR="00000000" w:rsidRPr="00187D05" w:rsidP="00187D05">
      <w:pPr>
        <w:pStyle w:val="ListBullet"/>
      </w:pPr>
      <w:r w:rsidRPr="00187D05">
        <w:t>applying relevant standards</w:t>
      </w:r>
    </w:p>
    <w:p w:rsidR="00000000" w:rsidRPr="00187D05" w:rsidP="00187D05">
      <w:pPr>
        <w:pStyle w:val="ListBullet"/>
      </w:pPr>
      <w:r w:rsidRPr="00187D05">
        <w:t>preparing workstation and work before commencing sewing operations</w:t>
      </w:r>
    </w:p>
    <w:p w:rsidR="00000000" w:rsidRPr="00187D05" w:rsidP="00187D05">
      <w:pPr>
        <w:pStyle w:val="ListBullet"/>
      </w:pPr>
      <w:r w:rsidRPr="00187D05">
        <w:t>demonstrating inter</w:t>
      </w:r>
      <w:r w:rsidRPr="00187D05">
        <w:t xml:space="preserve">mediate sewing techniques using one (1) or more fabrics to sew at least five (5) different garment or textile components </w:t>
      </w:r>
    </w:p>
    <w:p w:rsidR="00000000" w:rsidRPr="00187D05" w:rsidP="00187D05">
      <w:pPr>
        <w:pStyle w:val="ListBullet"/>
      </w:pPr>
      <w:r w:rsidRPr="00187D05">
        <w:t>completing at least five (5) examples of the following operations:</w:t>
      </w:r>
    </w:p>
    <w:p w:rsidR="00000000" w:rsidRPr="00187D05" w:rsidP="00187D05">
      <w:pPr>
        <w:pStyle w:val="ListBullet2"/>
      </w:pPr>
      <w:r w:rsidRPr="00187D05">
        <w:t>feeding and handling work involving directional changes, contourin</w:t>
      </w:r>
      <w:r w:rsidRPr="00187D05">
        <w:t xml:space="preserve">g or critical stopping points </w:t>
      </w:r>
    </w:p>
    <w:p w:rsidR="00000000" w:rsidRPr="00187D05" w:rsidP="00187D05">
      <w:pPr>
        <w:pStyle w:val="ListBullet2"/>
      </w:pPr>
      <w:r w:rsidRPr="00187D05">
        <w:t xml:space="preserve">feeding and handling skills required because of fabric or material variation </w:t>
      </w:r>
    </w:p>
    <w:p w:rsidR="00000000" w:rsidRPr="00187D05" w:rsidP="00187D05">
      <w:pPr>
        <w:pStyle w:val="ListBullet"/>
      </w:pPr>
      <w:r w:rsidRPr="00187D05">
        <w:t xml:space="preserve">sewing and doing routine maintenance on at least one (1) of the following machines: </w:t>
      </w:r>
    </w:p>
    <w:p w:rsidR="00000000" w:rsidRPr="00187D05" w:rsidP="00187D05">
      <w:pPr>
        <w:pStyle w:val="ListBullet2"/>
      </w:pPr>
      <w:r w:rsidRPr="00187D05">
        <w:t>three, four and five thread overlocker</w:t>
      </w:r>
    </w:p>
    <w:p w:rsidR="00000000" w:rsidRPr="00187D05" w:rsidP="00187D05">
      <w:pPr>
        <w:pStyle w:val="ListBullet2"/>
      </w:pPr>
      <w:r w:rsidRPr="00187D05">
        <w:t>zigzag machine</w:t>
      </w:r>
    </w:p>
    <w:p w:rsidR="00000000" w:rsidRPr="00187D05" w:rsidP="00187D05">
      <w:pPr>
        <w:pStyle w:val="ListBullet2"/>
      </w:pPr>
      <w:r w:rsidRPr="00187D05">
        <w:t>blind hemming machine</w:t>
      </w:r>
    </w:p>
    <w:p w:rsidR="00000000" w:rsidRPr="00187D05" w:rsidP="00187D05">
      <w:pPr>
        <w:pStyle w:val="ListBullet2"/>
      </w:pPr>
      <w:r w:rsidRPr="00187D05">
        <w:t>plain lockstitch sewing machine</w:t>
      </w:r>
    </w:p>
    <w:p w:rsidR="00000000" w:rsidRPr="00187D05" w:rsidP="00187D05">
      <w:pPr>
        <w:pStyle w:val="ListBullet"/>
      </w:pPr>
      <w:r w:rsidRPr="00187D05">
        <w:t>inspecting sewn components or textile products, identifying any faults, taking appropriate action and checking finished pieces against quality standards</w:t>
      </w:r>
    </w:p>
    <w:p w:rsidR="00000000" w:rsidRPr="00187D05" w:rsidP="00187D05">
      <w:pPr>
        <w:pStyle w:val="ListBullet"/>
      </w:pPr>
      <w:r w:rsidRPr="00187D05">
        <w:t>recording results of inspections to identify fau</w:t>
      </w:r>
      <w:r w:rsidRPr="00187D05">
        <w:t>lty components and preventative action</w:t>
      </w:r>
    </w:p>
    <w:p w:rsidR="00000000" w:rsidRPr="00187D05" w:rsidP="00187D05">
      <w:pPr>
        <w:pStyle w:val="ListBullet"/>
      </w:pPr>
      <w:r w:rsidRPr="00187D05">
        <w:t>completing production records or packing slips and directing completed work to next operation or packing section, according to workplace procedures.</w:t>
      </w:r>
    </w:p>
    <w:p w:rsidR="00000000" w:rsidRPr="00187D05" w:rsidP="00187D05">
      <w:pPr>
        <w:pStyle w:val="AllowPageBreak"/>
      </w:pPr>
    </w:p>
    <w:p w:rsidR="00000000" w:rsidRPr="00187D05" w:rsidP="00187D05">
      <w:pPr>
        <w:pStyle w:val="Heading1"/>
      </w:pPr>
      <w:bookmarkStart w:id="3" w:name="O_932083"/>
      <w:bookmarkEnd w:id="3"/>
      <w:r w:rsidRPr="00187D05">
        <w:t>Knowledge Evidence</w:t>
      </w:r>
    </w:p>
    <w:p w:rsidR="00000000" w:rsidRPr="00187D05" w:rsidP="00D16B7B">
      <w:pPr>
        <w:pStyle w:val="BodyText"/>
      </w:pPr>
      <w:r w:rsidRPr="00187D05">
        <w:t>Evidence must be provided that d</w:t>
      </w:r>
      <w:r w:rsidRPr="00187D05">
        <w:t>emonstrates knowledge of:</w:t>
      </w:r>
    </w:p>
    <w:p w:rsidR="00000000" w:rsidRPr="00187D05" w:rsidP="00187D05">
      <w:pPr>
        <w:pStyle w:val="ListBullet"/>
      </w:pPr>
      <w:r w:rsidRPr="00187D05">
        <w:t>safe work practices and procedures and use of personal protective equipment (PPE)</w:t>
      </w:r>
    </w:p>
    <w:p w:rsidR="00000000" w:rsidRPr="00187D05" w:rsidP="00187D05">
      <w:pPr>
        <w:pStyle w:val="ListBullet"/>
      </w:pPr>
      <w:r w:rsidRPr="00187D05">
        <w:t>relevant Australian standards</w:t>
      </w:r>
    </w:p>
    <w:p w:rsidR="00000000" w:rsidRPr="00187D05" w:rsidP="00187D05">
      <w:pPr>
        <w:pStyle w:val="ListBullet"/>
      </w:pPr>
      <w:r w:rsidRPr="00187D05">
        <w:t>characteristics of woven and knitted fabrics, such as denim, single knits, tricot and gabardine</w:t>
      </w:r>
    </w:p>
    <w:p w:rsidR="00000000" w:rsidRPr="00187D05" w:rsidP="00187D05">
      <w:pPr>
        <w:pStyle w:val="ListBullet"/>
      </w:pPr>
      <w:r w:rsidRPr="00187D05">
        <w:t>range of components:</w:t>
      </w:r>
    </w:p>
    <w:p w:rsidR="00000000" w:rsidRPr="00187D05" w:rsidP="00187D05">
      <w:pPr>
        <w:pStyle w:val="ListBullet2"/>
      </w:pPr>
      <w:r w:rsidRPr="00187D05">
        <w:t>sleeves</w:t>
      </w:r>
    </w:p>
    <w:p w:rsidR="00000000" w:rsidRPr="00187D05" w:rsidP="00187D05">
      <w:pPr>
        <w:pStyle w:val="ListBullet2"/>
      </w:pPr>
      <w:r w:rsidRPr="00187D05">
        <w:t>waistbands (straight or shaped)</w:t>
      </w:r>
    </w:p>
    <w:p w:rsidR="00000000" w:rsidRPr="00187D05" w:rsidP="00187D05">
      <w:pPr>
        <w:pStyle w:val="ListBullet2"/>
      </w:pPr>
      <w:r w:rsidRPr="00187D05">
        <w:t>collars</w:t>
      </w:r>
    </w:p>
    <w:p w:rsidR="00000000" w:rsidRPr="00187D05" w:rsidP="00187D05">
      <w:pPr>
        <w:pStyle w:val="ListBullet2"/>
      </w:pPr>
      <w:r w:rsidRPr="00187D05">
        <w:t>cuffs</w:t>
      </w:r>
    </w:p>
    <w:p w:rsidR="00000000" w:rsidRPr="00187D05" w:rsidP="00187D05">
      <w:pPr>
        <w:pStyle w:val="ListBullet2"/>
      </w:pPr>
      <w:r w:rsidRPr="00187D05">
        <w:t>plackets</w:t>
      </w:r>
    </w:p>
    <w:p w:rsidR="00000000" w:rsidRPr="00187D05" w:rsidP="00187D05">
      <w:pPr>
        <w:pStyle w:val="ListBullet2"/>
      </w:pPr>
      <w:r w:rsidRPr="00187D05">
        <w:t>facings (neck and armhole)</w:t>
      </w:r>
    </w:p>
    <w:p w:rsidR="00000000" w:rsidRPr="00187D05" w:rsidP="00187D05">
      <w:pPr>
        <w:pStyle w:val="ListBullet2"/>
      </w:pPr>
      <w:r w:rsidRPr="00187D05">
        <w:t>binds</w:t>
      </w:r>
    </w:p>
    <w:p w:rsidR="00000000" w:rsidRPr="00187D05" w:rsidP="00187D05">
      <w:pPr>
        <w:pStyle w:val="ListBullet2"/>
      </w:pPr>
      <w:r w:rsidRPr="00187D05">
        <w:t>zips (dress, skirt, trouser and invisible)</w:t>
      </w:r>
    </w:p>
    <w:p w:rsidR="00000000" w:rsidRPr="00187D05" w:rsidP="00187D05">
      <w:pPr>
        <w:pStyle w:val="ListBullet2"/>
      </w:pPr>
      <w:r w:rsidRPr="00187D05">
        <w:t>buttons and buttonholes</w:t>
      </w:r>
    </w:p>
    <w:p w:rsidR="00000000" w:rsidRPr="00187D05" w:rsidP="00187D05">
      <w:pPr>
        <w:pStyle w:val="ListBullet2"/>
      </w:pPr>
      <w:r w:rsidRPr="00187D05">
        <w:t>pockets (cut away, patch and in seam)</w:t>
      </w:r>
    </w:p>
    <w:p w:rsidR="00000000" w:rsidRPr="00187D05" w:rsidP="00187D05">
      <w:pPr>
        <w:pStyle w:val="ListBullet"/>
      </w:pPr>
      <w:r w:rsidRPr="00187D05">
        <w:t>work for sewing, such as:</w:t>
      </w:r>
    </w:p>
    <w:p w:rsidR="00000000" w:rsidRPr="00187D05" w:rsidP="00187D05">
      <w:pPr>
        <w:pStyle w:val="ListBullet2"/>
      </w:pPr>
      <w:r w:rsidRPr="00187D05">
        <w:t>pieces of material or fabr</w:t>
      </w:r>
      <w:r w:rsidRPr="00187D05">
        <w:t>ic components</w:t>
      </w:r>
    </w:p>
    <w:p w:rsidR="00000000" w:rsidRPr="00187D05" w:rsidP="00187D05">
      <w:pPr>
        <w:pStyle w:val="ListBullet2"/>
      </w:pPr>
      <w:r w:rsidRPr="00187D05">
        <w:t>yarns and threads</w:t>
      </w:r>
    </w:p>
    <w:p w:rsidR="00000000" w:rsidRPr="00187D05" w:rsidP="00187D05">
      <w:pPr>
        <w:pStyle w:val="ListBullet2"/>
      </w:pPr>
      <w:r w:rsidRPr="00187D05">
        <w:t>finished textile products</w:t>
      </w:r>
    </w:p>
    <w:p w:rsidR="00000000" w:rsidRPr="00187D05" w:rsidP="00187D05">
      <w:pPr>
        <w:pStyle w:val="ListBullet2"/>
      </w:pPr>
      <w:r w:rsidRPr="00187D05">
        <w:t>components of textile products</w:t>
      </w:r>
    </w:p>
    <w:p w:rsidR="00000000" w:rsidRPr="00187D05" w:rsidP="00187D05">
      <w:pPr>
        <w:pStyle w:val="ListBullet2"/>
      </w:pPr>
      <w:r w:rsidRPr="00187D05">
        <w:t>faulty textile products</w:t>
      </w:r>
    </w:p>
    <w:p w:rsidR="00000000" w:rsidRPr="00187D05" w:rsidP="00187D05">
      <w:pPr>
        <w:pStyle w:val="ListBullet2"/>
      </w:pPr>
      <w:r w:rsidRPr="00187D05">
        <w:t>labels and tickets</w:t>
      </w:r>
    </w:p>
    <w:p w:rsidR="00000000" w:rsidRPr="00187D05" w:rsidP="00187D05">
      <w:pPr>
        <w:pStyle w:val="ListBullet2"/>
      </w:pPr>
      <w:r w:rsidRPr="00187D05">
        <w:t>finishing components and accessories</w:t>
      </w:r>
    </w:p>
    <w:p w:rsidR="00000000" w:rsidRPr="00187D05" w:rsidP="00187D05">
      <w:pPr>
        <w:pStyle w:val="ListBullet2"/>
      </w:pPr>
      <w:r w:rsidRPr="00187D05">
        <w:t>fusing or pressing station</w:t>
      </w:r>
    </w:p>
    <w:p w:rsidR="00000000" w:rsidRPr="00187D05" w:rsidP="00187D05">
      <w:pPr>
        <w:pStyle w:val="ListBullet"/>
      </w:pPr>
      <w:r w:rsidRPr="00187D05">
        <w:t>machine operation and maintenance</w:t>
      </w:r>
    </w:p>
    <w:p w:rsidR="00000000" w:rsidRPr="00187D05" w:rsidP="00187D05">
      <w:pPr>
        <w:pStyle w:val="ListBullet"/>
      </w:pPr>
      <w:r w:rsidRPr="00187D05">
        <w:t>quality standards and practices</w:t>
      </w:r>
    </w:p>
    <w:p w:rsidR="00000000" w:rsidRPr="00187D05" w:rsidP="00187D05">
      <w:pPr>
        <w:pStyle w:val="ListBullet"/>
      </w:pPr>
      <w:r w:rsidRPr="00187D05">
        <w:t>sequence of operations</w:t>
      </w:r>
    </w:p>
    <w:p w:rsidR="00000000" w:rsidRPr="00187D05" w:rsidP="00187D05">
      <w:pPr>
        <w:pStyle w:val="ListBullet"/>
      </w:pPr>
      <w:r w:rsidRPr="00187D05">
        <w:t>workplace procedures</w:t>
      </w:r>
    </w:p>
    <w:p w:rsidR="00000000" w:rsidRPr="00187D05" w:rsidP="00187D05">
      <w:pPr>
        <w:pStyle w:val="ListBullet"/>
      </w:pPr>
      <w:r w:rsidRPr="00187D05">
        <w:t>recording and reporting practices.</w:t>
      </w:r>
    </w:p>
    <w:p w:rsidR="00000000" w:rsidRPr="00187D05" w:rsidP="00187D05">
      <w:pPr>
        <w:pStyle w:val="AllowPageBreak"/>
      </w:pPr>
    </w:p>
    <w:p w:rsidR="00000000" w:rsidRPr="00187D05" w:rsidP="00187D05">
      <w:pPr>
        <w:pStyle w:val="Heading1"/>
      </w:pPr>
      <w:bookmarkStart w:id="4" w:name="O_932082"/>
      <w:bookmarkEnd w:id="4"/>
      <w:r w:rsidRPr="00187D05">
        <w:t>Assessment Conditions</w:t>
      </w:r>
    </w:p>
    <w:p w:rsidR="00000000" w:rsidRPr="00187D05" w:rsidP="00187D05">
      <w:pPr>
        <w:pStyle w:val="ListBullet"/>
      </w:pPr>
      <w:r w:rsidRPr="00187D05">
        <w:t>Assessors must:</w:t>
      </w:r>
    </w:p>
    <w:p w:rsidR="00000000" w:rsidRPr="00187D05" w:rsidP="00187D05">
      <w:pPr>
        <w:pStyle w:val="ListBullet2"/>
      </w:pPr>
      <w:r w:rsidRPr="00187D05">
        <w:t>satisfy the assessor competency requirements that are in place at the time of the assess</w:t>
      </w:r>
      <w:r w:rsidRPr="00187D05">
        <w:t>ment, as set by the VET regulator</w:t>
      </w:r>
    </w:p>
    <w:p w:rsidR="00000000" w:rsidRPr="00187D05" w:rsidP="00187D05">
      <w:pPr>
        <w:pStyle w:val="ListBullet2"/>
      </w:pPr>
      <w:r w:rsidRPr="00187D05">
        <w:t>have vocational competency in sewing components, at least to the level being assessed, with relevant industry knowledge and experience.</w:t>
      </w:r>
    </w:p>
    <w:p w:rsidR="00000000" w:rsidRPr="00187D05" w:rsidP="00187D05">
      <w:pPr>
        <w:pStyle w:val="ListBullet"/>
      </w:pPr>
      <w:r w:rsidRPr="00187D05">
        <w:t>Assessment should occur in operational workplace situations. Where this is not possible, or where personal safety or environmental damage are limiting factors, assessment must occur in a sufficiently rigorous simulated environment reflecting realistic oper</w:t>
      </w:r>
      <w:r w:rsidRPr="00187D05">
        <w:t xml:space="preserve">ational workplace conditions. This must cover all aspects of workplace performance, including environment, task skills, task management skills, contingency management skills and job role environment skills. </w:t>
      </w:r>
    </w:p>
    <w:p w:rsidR="00000000" w:rsidRPr="00187D05" w:rsidP="00187D05">
      <w:pPr>
        <w:pStyle w:val="ListBullet"/>
      </w:pPr>
      <w:r w:rsidRPr="00187D05">
        <w:t>Assessment processes and techniques must be appr</w:t>
      </w:r>
      <w:r w:rsidRPr="00187D05">
        <w:t>opriate to the language, literacy and numeracy requirements of the work being performed and the needs of the candidate.</w:t>
      </w:r>
    </w:p>
    <w:p w:rsidR="00000000" w:rsidRPr="00187D05" w:rsidP="00187D05">
      <w:pPr>
        <w:pStyle w:val="ListBullet"/>
      </w:pPr>
      <w:r w:rsidRPr="00187D05">
        <w:t>Conditions for assessment must include access to all tools, equipment, materials and documentation required, including relevant workplac</w:t>
      </w:r>
      <w:r w:rsidRPr="00187D05">
        <w:t>e procedures, product and manufacturing specifications associated with this unit.</w:t>
      </w:r>
    </w:p>
    <w:p w:rsidR="00000000" w:rsidRPr="00187D05" w:rsidP="00187D05">
      <w:pPr>
        <w:pStyle w:val="AllowPageBreak"/>
      </w:pPr>
    </w:p>
    <w:p w:rsidR="00000000" w:rsidRPr="00187D05" w:rsidP="00187D05">
      <w:pPr>
        <w:pStyle w:val="Heading1"/>
      </w:pPr>
      <w:bookmarkStart w:id="5" w:name="O_932080"/>
      <w:bookmarkEnd w:id="5"/>
      <w:r w:rsidRPr="00187D05">
        <w:t>Links</w:t>
      </w:r>
    </w:p>
    <w:p w:rsidR="00000000" w:rsidRPr="00187D05" w:rsidP="00D16B7B">
      <w:pPr>
        <w:pStyle w:val="BodyText"/>
      </w:pPr>
      <w:r w:rsidRPr="00187D0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966920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187D05" w:rsidP="00187D05"/>
    <w:sectPr w:rsidSect="00187D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D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D05" w:rsidRPr="00D16B7B" w:rsidP="00D16B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D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B7B" w:rsidP="00187D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6B7B" w:rsidP="00187D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16B7B" w:rsidP="00187D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D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B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7D05" w:rsidRPr="00D16B7B" w:rsidP="00D16B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D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B7B" w:rsidRPr="002D2AF8" w:rsidP="00187D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MSTCL2004 Sew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D16B7B" w:rsidP="00187D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B4AA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EEAD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BCC2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D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7D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7D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7D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7D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7D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7D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7D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7D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7D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7D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7D05"/>
  </w:style>
  <w:style w:type="character" w:customStyle="1" w:styleId="Heading1Char">
    <w:name w:val="Heading 1 Char"/>
    <w:basedOn w:val="DefaultParagraphFont"/>
    <w:link w:val="Heading1"/>
    <w:rsid w:val="00187D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7D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7D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7D0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7D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7D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7D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7D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7D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7D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7D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7D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7D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7D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7D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7D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7D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7D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7D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7D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7D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7D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7D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7D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7D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7D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7D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7D05"/>
    <w:rPr>
      <w:b/>
      <w:spacing w:val="0"/>
    </w:rPr>
  </w:style>
  <w:style w:type="paragraph" w:customStyle="1" w:styleId="SuperTitle">
    <w:name w:val="SuperTitle"/>
    <w:basedOn w:val="Title"/>
    <w:rsid w:val="00187D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7D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7D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7D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7D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7D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7D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7D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7D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7D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7D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7D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7D05"/>
    <w:rPr>
      <w:i/>
    </w:rPr>
  </w:style>
  <w:style w:type="paragraph" w:styleId="Caption">
    <w:name w:val="caption"/>
    <w:basedOn w:val="BodyText"/>
    <w:next w:val="Normal"/>
    <w:qFormat/>
    <w:rsid w:val="00187D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7D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7D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7D05"/>
  </w:style>
  <w:style w:type="paragraph" w:styleId="TableofFigures">
    <w:name w:val="table of figures"/>
    <w:basedOn w:val="Normal"/>
    <w:next w:val="Normal"/>
    <w:semiHidden/>
    <w:rsid w:val="00187D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7D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7D05"/>
    <w:rPr>
      <w:rFonts w:ascii="Wingdings" w:hAnsi="Wingdings"/>
    </w:rPr>
  </w:style>
  <w:style w:type="paragraph" w:customStyle="1" w:styleId="TableHeading">
    <w:name w:val="Table Heading"/>
    <w:basedOn w:val="HeadingBase"/>
    <w:rsid w:val="00187D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7D05"/>
    <w:rPr>
      <w:color w:val="0033CC"/>
      <w:u w:val="none"/>
    </w:rPr>
  </w:style>
  <w:style w:type="paragraph" w:customStyle="1" w:styleId="BodyTextRight">
    <w:name w:val="Body Text Right"/>
    <w:basedOn w:val="BodyText"/>
    <w:rsid w:val="00187D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7D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7D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7D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7D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7D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7D05"/>
    <w:rPr>
      <w:sz w:val="32"/>
    </w:rPr>
  </w:style>
  <w:style w:type="paragraph" w:customStyle="1" w:styleId="HeadingProcedure">
    <w:name w:val="Heading Procedure"/>
    <w:basedOn w:val="HeadingBase"/>
    <w:next w:val="Normal"/>
    <w:rsid w:val="00187D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7D05"/>
    <w:pPr>
      <w:spacing w:before="60" w:after="60"/>
    </w:pPr>
  </w:style>
  <w:style w:type="paragraph" w:styleId="ListContinue">
    <w:name w:val="List Continue"/>
    <w:basedOn w:val="List"/>
    <w:rsid w:val="00187D05"/>
    <w:pPr>
      <w:ind w:firstLine="0"/>
    </w:pPr>
  </w:style>
  <w:style w:type="paragraph" w:customStyle="1" w:styleId="ListNote">
    <w:name w:val="List Note"/>
    <w:basedOn w:val="List"/>
    <w:rsid w:val="00187D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7D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7D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7D05"/>
    <w:rPr>
      <w:rFonts w:ascii="Courier New" w:hAnsi="Courier New"/>
    </w:rPr>
  </w:style>
  <w:style w:type="paragraph" w:customStyle="1" w:styleId="NoteBullet">
    <w:name w:val="Note Bullet"/>
    <w:basedOn w:val="Note"/>
    <w:rsid w:val="00187D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7D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7D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7D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7D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7D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7D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7D05"/>
    <w:rPr>
      <w:b/>
      <w:smallCaps/>
    </w:rPr>
  </w:style>
  <w:style w:type="paragraph" w:customStyle="1" w:styleId="TableListNumber">
    <w:name w:val="Table List Number"/>
    <w:basedOn w:val="ListNumber"/>
    <w:rsid w:val="00187D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7D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7D05"/>
    <w:pPr>
      <w:numPr>
        <w:numId w:val="9"/>
      </w:numPr>
    </w:pPr>
  </w:style>
  <w:style w:type="paragraph" w:customStyle="1" w:styleId="ListAlpha2">
    <w:name w:val="List Alpha 2"/>
    <w:basedOn w:val="List2"/>
    <w:rsid w:val="00187D05"/>
    <w:pPr>
      <w:numPr>
        <w:numId w:val="8"/>
      </w:numPr>
    </w:pPr>
  </w:style>
  <w:style w:type="paragraph" w:styleId="List2">
    <w:name w:val="List 2"/>
    <w:basedOn w:val="BodyText"/>
    <w:rsid w:val="00187D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7D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7D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7D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7D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7D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7D05"/>
    <w:pPr>
      <w:numPr>
        <w:numId w:val="4"/>
      </w:numPr>
    </w:pPr>
  </w:style>
  <w:style w:type="paragraph" w:styleId="ListContinue2">
    <w:name w:val="List Continue 2"/>
    <w:basedOn w:val="List2"/>
    <w:rsid w:val="00187D05"/>
    <w:pPr>
      <w:ind w:firstLine="0"/>
    </w:pPr>
  </w:style>
  <w:style w:type="paragraph" w:styleId="ListContinue3">
    <w:name w:val="List Continue 3"/>
    <w:basedOn w:val="List3"/>
    <w:rsid w:val="00187D05"/>
    <w:pPr>
      <w:ind w:left="1021" w:firstLine="0"/>
    </w:pPr>
  </w:style>
  <w:style w:type="paragraph" w:styleId="ListContinue4">
    <w:name w:val="List Continue 4"/>
    <w:basedOn w:val="List4"/>
    <w:rsid w:val="00187D05"/>
    <w:pPr>
      <w:ind w:firstLine="0"/>
    </w:pPr>
  </w:style>
  <w:style w:type="paragraph" w:styleId="ListContinue5">
    <w:name w:val="List Continue 5"/>
    <w:basedOn w:val="List5"/>
    <w:rsid w:val="00187D05"/>
    <w:pPr>
      <w:ind w:firstLine="0"/>
    </w:pPr>
  </w:style>
  <w:style w:type="paragraph" w:styleId="ListNumber3">
    <w:name w:val="List Number 3"/>
    <w:basedOn w:val="List3"/>
    <w:rsid w:val="00187D05"/>
    <w:pPr>
      <w:numPr>
        <w:numId w:val="5"/>
      </w:numPr>
    </w:pPr>
  </w:style>
  <w:style w:type="paragraph" w:styleId="ListNumber4">
    <w:name w:val="List Number 4"/>
    <w:basedOn w:val="List4"/>
    <w:rsid w:val="00187D05"/>
    <w:pPr>
      <w:numPr>
        <w:numId w:val="6"/>
      </w:numPr>
    </w:pPr>
  </w:style>
  <w:style w:type="paragraph" w:styleId="ListNumber5">
    <w:name w:val="List Number 5"/>
    <w:basedOn w:val="List5"/>
    <w:rsid w:val="00187D05"/>
    <w:pPr>
      <w:numPr>
        <w:numId w:val="7"/>
      </w:numPr>
    </w:pPr>
  </w:style>
  <w:style w:type="paragraph" w:styleId="BlockText">
    <w:name w:val="Block Text"/>
    <w:basedOn w:val="Normal"/>
    <w:rsid w:val="00187D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7D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7D05"/>
    <w:rPr>
      <w:sz w:val="16"/>
      <w:vertAlign w:val="superscript"/>
    </w:rPr>
  </w:style>
  <w:style w:type="character" w:customStyle="1" w:styleId="Symbols">
    <w:name w:val="Symbols"/>
    <w:basedOn w:val="DefaultParagraphFont"/>
    <w:rsid w:val="00187D05"/>
    <w:rPr>
      <w:rFonts w:ascii="Symbol" w:hAnsi="Symbol"/>
    </w:rPr>
  </w:style>
  <w:style w:type="character" w:customStyle="1" w:styleId="MenuOptions">
    <w:name w:val="Menu Options"/>
    <w:basedOn w:val="DefaultParagraphFont"/>
    <w:rsid w:val="00187D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7D05"/>
    <w:rPr>
      <w:b/>
    </w:rPr>
  </w:style>
  <w:style w:type="character" w:customStyle="1" w:styleId="Underlined">
    <w:name w:val="Underlined"/>
    <w:basedOn w:val="DefaultParagraphFont"/>
    <w:rsid w:val="00187D05"/>
    <w:rPr>
      <w:u w:val="single"/>
    </w:rPr>
  </w:style>
  <w:style w:type="paragraph" w:customStyle="1" w:styleId="TableBodyTextRight">
    <w:name w:val="Table Body Text Right"/>
    <w:basedOn w:val="TableBodyText"/>
    <w:rsid w:val="00187D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7D05"/>
    <w:rPr>
      <w:sz w:val="18"/>
    </w:rPr>
  </w:style>
  <w:style w:type="paragraph" w:customStyle="1" w:styleId="BodySmallRight">
    <w:name w:val="Body Small Right"/>
    <w:basedOn w:val="BodyTextRight"/>
    <w:rsid w:val="00187D05"/>
    <w:rPr>
      <w:sz w:val="18"/>
      <w:szCs w:val="18"/>
    </w:rPr>
  </w:style>
  <w:style w:type="paragraph" w:customStyle="1" w:styleId="MarginEdition">
    <w:name w:val="Margin Edition"/>
    <w:basedOn w:val="MarginNote"/>
    <w:rsid w:val="00187D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7D05"/>
    <w:rPr>
      <w:sz w:val="2"/>
      <w:szCs w:val="2"/>
    </w:rPr>
  </w:style>
  <w:style w:type="character" w:customStyle="1" w:styleId="Small">
    <w:name w:val="Small"/>
    <w:basedOn w:val="DefaultParagraphFont"/>
    <w:rsid w:val="00187D05"/>
    <w:rPr>
      <w:sz w:val="16"/>
    </w:rPr>
  </w:style>
  <w:style w:type="paragraph" w:customStyle="1" w:styleId="WideTable">
    <w:name w:val="Wide Table"/>
    <w:basedOn w:val="Normal"/>
    <w:rsid w:val="00187D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7D05"/>
  </w:style>
  <w:style w:type="paragraph" w:styleId="Quote">
    <w:name w:val="Quote"/>
    <w:basedOn w:val="Heading1"/>
    <w:link w:val="QuoteChar"/>
    <w:qFormat/>
    <w:rsid w:val="00187D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7D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7D05"/>
    <w:pPr>
      <w:pageBreakBefore/>
    </w:pPr>
  </w:style>
  <w:style w:type="paragraph" w:customStyle="1" w:styleId="Border">
    <w:name w:val="Border"/>
    <w:basedOn w:val="Normal"/>
    <w:qFormat/>
    <w:rsid w:val="00187D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7D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D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D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7D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7D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7D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7D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7D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7D05"/>
    <w:rPr>
      <w:u w:val="single"/>
    </w:rPr>
  </w:style>
  <w:style w:type="character" w:customStyle="1" w:styleId="BoldandItalics">
    <w:name w:val="Bold and Italics"/>
    <w:qFormat/>
    <w:rsid w:val="00187D05"/>
    <w:rPr>
      <w:b/>
      <w:i/>
      <w:u w:val="none"/>
    </w:rPr>
  </w:style>
  <w:style w:type="paragraph" w:styleId="BalloonText">
    <w:name w:val="Balloon Text"/>
    <w:basedOn w:val="Normal"/>
    <w:link w:val="BalloonTextChar"/>
    <w:rsid w:val="00187D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7D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7D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7D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7D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7D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7D05"/>
    <w:pPr>
      <w:spacing w:before="0" w:after="0"/>
    </w:pPr>
  </w:style>
  <w:style w:type="paragraph" w:customStyle="1" w:styleId="BodyTextBold">
    <w:name w:val="Body Text Bold"/>
    <w:basedOn w:val="BodyText"/>
    <w:qFormat/>
    <w:rsid w:val="00187D05"/>
    <w:rPr>
      <w:b/>
    </w:rPr>
  </w:style>
  <w:style w:type="character" w:styleId="Hyperlink">
    <w:name w:val="Hyperlink"/>
    <w:basedOn w:val="DefaultParagraphFont"/>
    <w:uiPriority w:val="99"/>
    <w:unhideWhenUsed/>
    <w:rsid w:val="00D16B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3427</Characters>
  <Application>Microsoft Office Word</Application>
  <DocSecurity>0</DocSecurity>
  <Lines>90</Lines>
  <Paragraphs>71</Paragraphs>
  <ScaleCrop>false</ScaleCrop>
  <Company>Author-it Software Corporation Ltd.</Company>
  <LinksUpToDate>false</LinksUpToDate>
  <CharactersWithSpaces>3870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MSTCL2004 Sew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2019-09-11T06:17:00Z</dcterms:created>
  <dcterms:modified xsi:type="dcterms:W3CDTF">2019-09-11T06:17:00Z</dcterms:modified>
</cp:coreProperties>
</file>