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FB6" w:rsidP="002F1FB6">
      <w:pPr>
        <w:pStyle w:val="Title"/>
      </w:pPr>
      <w:r>
        <w:fldChar w:fldCharType="begin"/>
      </w:r>
      <w:r>
        <w:instrText xml:space="preserve"> TITLE   \* MERGEFORMAT </w:instrText>
      </w:r>
      <w:r>
        <w:fldChar w:fldCharType="separate"/>
      </w:r>
      <w:r>
        <w:t>MSTCL2001 Use a sewing machine</w:t>
      </w:r>
      <w:r>
        <w:fldChar w:fldCharType="end"/>
      </w:r>
    </w:p>
    <w:p w:rsidR="002F1FB6" w:rsidP="002F1FB6">
      <w:pPr>
        <w:pStyle w:val="Version"/>
        <w:sectPr w:rsidSect="00AE7D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D6A" w:rsidP="00AE7D6A">
      <w:pPr>
        <w:pStyle w:val="SuperHeading"/>
      </w:pPr>
      <w:r w:rsidRPr="00AE7D6A">
        <w:t>MSTCL2001 Use a sewing machine</w:t>
      </w:r>
    </w:p>
    <w:p w:rsidR="00000000" w:rsidRPr="00AE7D6A" w:rsidP="00AE7D6A">
      <w:pPr>
        <w:pStyle w:val="Heading1"/>
      </w:pPr>
      <w:bookmarkStart w:id="1" w:name="O_932028"/>
      <w:bookmarkEnd w:id="1"/>
      <w:r w:rsidRPr="00AE7D6A">
        <w:t>Modification History</w:t>
      </w:r>
    </w:p>
    <w:p w:rsidR="00000000" w:rsidRPr="00AE7D6A" w:rsidP="002F1FB6">
      <w:pPr>
        <w:pStyle w:val="BodyText"/>
      </w:pPr>
      <w:r w:rsidRPr="00AE7D6A">
        <w:t>Release 1. Supersedes and is equivalent to LMTCL2001B Use a sewing machine</w:t>
      </w:r>
    </w:p>
    <w:p w:rsidR="00000000" w:rsidRPr="00AE7D6A" w:rsidP="00AE7D6A">
      <w:pPr>
        <w:pStyle w:val="Heading1"/>
      </w:pPr>
      <w:bookmarkStart w:id="2" w:name="O_932036"/>
      <w:bookmarkEnd w:id="2"/>
      <w:r w:rsidRPr="00AE7D6A">
        <w:t>Application</w:t>
      </w:r>
    </w:p>
    <w:p w:rsidR="00000000" w:rsidRPr="00AE7D6A" w:rsidP="002F1FB6">
      <w:pPr>
        <w:pStyle w:val="BodyText"/>
      </w:pPr>
      <w:r w:rsidRPr="00AE7D6A">
        <w:t>This unit of competency covers the skills and knowledge required to use a sewing machine to align and sew work pieces.</w:t>
      </w:r>
    </w:p>
    <w:p w:rsidR="00000000" w:rsidRPr="00AE7D6A" w:rsidP="002F1FB6">
      <w:pPr>
        <w:pStyle w:val="BodyText"/>
      </w:pPr>
      <w:r w:rsidRPr="00AE7D6A">
        <w:t>The unit of</w:t>
      </w:r>
      <w:r w:rsidRPr="00AE7D6A">
        <w:t xml:space="preserve"> competency applies to sewing techniques where the positioning of the work is controlled by guide bars, sensor lights or other such guiding devices, or where there is uncomplicated feeding of the fabric.</w:t>
      </w:r>
    </w:p>
    <w:p w:rsidR="00000000" w:rsidRPr="00AE7D6A" w:rsidP="002F1FB6">
      <w:pPr>
        <w:pStyle w:val="BodyText"/>
      </w:pPr>
      <w:r w:rsidRPr="00AE7D6A">
        <w:t>Work is conducted according to defined procedures.</w:t>
      </w:r>
    </w:p>
    <w:p w:rsidR="00000000" w:rsidRPr="00AE7D6A" w:rsidP="002F1FB6">
      <w:pPr>
        <w:pStyle w:val="BodyText"/>
      </w:pPr>
      <w:r w:rsidRPr="00AE7D6A">
        <w:t>Work may be conducted in small to large scale enterprises and may involve individual and team activities.</w:t>
      </w:r>
    </w:p>
    <w:p w:rsidR="00000000" w:rsidRPr="00AE7D6A" w:rsidP="002F1FB6">
      <w:pPr>
        <w:pStyle w:val="BodyText"/>
      </w:pPr>
      <w:r w:rsidRPr="00AE7D6A">
        <w:t>No licensing, legislative or certification requirements apply to this unit at the time of publication.</w:t>
      </w:r>
    </w:p>
    <w:p w:rsidR="00000000" w:rsidRPr="00AE7D6A" w:rsidP="00AE7D6A">
      <w:pPr>
        <w:pStyle w:val="Heading1"/>
      </w:pPr>
      <w:bookmarkStart w:id="3" w:name="O_932035"/>
      <w:bookmarkEnd w:id="3"/>
      <w:r w:rsidRPr="00AE7D6A">
        <w:t>Pre-requisite Unit</w:t>
      </w:r>
    </w:p>
    <w:p w:rsidR="00000000" w:rsidRPr="00AE7D6A" w:rsidP="002F1FB6">
      <w:pPr>
        <w:pStyle w:val="BodyText"/>
      </w:pPr>
      <w:r w:rsidRPr="00AE7D6A">
        <w:t>Nil</w:t>
      </w:r>
    </w:p>
    <w:p w:rsidR="00000000" w:rsidRPr="00AE7D6A" w:rsidP="00AE7D6A">
      <w:pPr>
        <w:pStyle w:val="Heading1"/>
      </w:pPr>
      <w:bookmarkStart w:id="4" w:name="O_932034"/>
      <w:bookmarkEnd w:id="4"/>
      <w:r w:rsidRPr="00AE7D6A">
        <w:t>Competency Field</w:t>
      </w:r>
    </w:p>
    <w:p w:rsidR="00000000" w:rsidRPr="00AE7D6A" w:rsidP="002F1FB6">
      <w:pPr>
        <w:pStyle w:val="BodyText"/>
      </w:pPr>
      <w:r w:rsidRPr="00AE7D6A">
        <w:t>Clothing production</w:t>
      </w:r>
    </w:p>
    <w:p w:rsidR="00000000" w:rsidRPr="00AE7D6A" w:rsidP="00AE7D6A">
      <w:pPr>
        <w:pStyle w:val="Heading1"/>
      </w:pPr>
      <w:bookmarkStart w:id="5" w:name="O_932033"/>
      <w:bookmarkEnd w:id="5"/>
      <w:r w:rsidRPr="00AE7D6A">
        <w:t>Unit Sector</w:t>
      </w:r>
    </w:p>
    <w:p w:rsidR="00000000" w:rsidRPr="00AE7D6A" w:rsidP="002F1FB6">
      <w:pPr>
        <w:pStyle w:val="BodyText"/>
      </w:pPr>
      <w:r w:rsidRPr="00AE7D6A">
        <w:t>Not applicable</w:t>
      </w:r>
    </w:p>
    <w:p w:rsidR="00000000" w:rsidRPr="00AE7D6A" w:rsidP="00AE7D6A">
      <w:pPr>
        <w:pStyle w:val="Heading1"/>
      </w:pPr>
      <w:bookmarkStart w:id="6" w:name="O_932032"/>
      <w:bookmarkEnd w:id="6"/>
      <w:r w:rsidRPr="00AE7D6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E7D6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Performance criteria describe the performance needed to demonstrate achievement of the element.</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7D6A" w:rsidP="00AE7D6A">
            <w:pPr>
              <w:pStyle w:val="BodyText"/>
            </w:pPr>
            <w:r w:rsidRPr="00AE7D6A">
              <w:t>1</w:t>
            </w:r>
          </w:p>
        </w:tc>
        <w:tc>
          <w:tcPr>
            <w:tcW w:w="1962" w:type="dxa"/>
            <w:vMerge w:val="restart"/>
            <w:tcBorders>
              <w:top w:val="nil"/>
              <w:left w:val="nil"/>
              <w:bottom w:val="nil"/>
              <w:right w:val="nil"/>
            </w:tcBorders>
            <w:tcMar>
              <w:top w:w="0" w:type="dxa"/>
              <w:left w:w="62" w:type="dxa"/>
              <w:bottom w:w="0" w:type="dxa"/>
              <w:right w:w="62" w:type="dxa"/>
            </w:tcMar>
          </w:tcPr>
          <w:p w:rsidR="00000000" w:rsidRPr="00AE7D6A" w:rsidP="00AE7D6A">
            <w:pPr>
              <w:pStyle w:val="BodyText"/>
            </w:pPr>
            <w:r w:rsidRPr="00AE7D6A">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1.1</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Follow standard operating procedures (SOPs)</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1.2</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Comply with work health and safety (WHS) requirements at all times</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1.3</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Use appropriate personal protective equipment (PPE) in accordance with SOPs</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1.4</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Identify job requirements from specifications, drawings, job sheets or work instructions</w:t>
            </w:r>
          </w:p>
        </w:tc>
      </w:tr>
      <w:tr w:rsidTr="00AE7D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7D6A">
            <w:pPr>
              <w:pStyle w:val="BodyText"/>
              <w:rPr>
                <w:lang w:val="en-NZ"/>
              </w:rPr>
            </w:pP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7D6A" w:rsidP="00AE7D6A">
            <w:pPr>
              <w:pStyle w:val="BodyText"/>
            </w:pPr>
            <w:r w:rsidRPr="00AE7D6A">
              <w:t>2</w:t>
            </w:r>
          </w:p>
        </w:tc>
        <w:tc>
          <w:tcPr>
            <w:tcW w:w="1962" w:type="dxa"/>
            <w:vMerge w:val="restart"/>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rPr>
                <w:rStyle w:val="SpecialBold"/>
              </w:rPr>
              <w:t xml:space="preserve">Prepare to use sewing machine  </w:t>
            </w: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2.1</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Receive work pieces, check specification sheets and plan follow-up action</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2.2</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Check that the bundle matches ticket information and that previous operations, such as pressing and cutting, have been successfully completed</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2.3</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Lay out work pieces in seq</w:t>
            </w:r>
            <w:r w:rsidRPr="00AE7D6A">
              <w:t>uence</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2.4</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Set up workbench and seating according to workplace procedures</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2.5</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Clean, check, set up and adjust machines according to specifications for work</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2.6</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Identify poor machine performance and adjust as required</w:t>
            </w:r>
          </w:p>
        </w:tc>
      </w:tr>
      <w:tr w:rsidTr="00AE7D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7D6A">
            <w:pPr>
              <w:pStyle w:val="BodyText"/>
              <w:rPr>
                <w:lang w:val="en-NZ"/>
              </w:rPr>
            </w:pP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7D6A" w:rsidP="00AE7D6A">
            <w:pPr>
              <w:pStyle w:val="BodyText"/>
            </w:pPr>
            <w:r w:rsidRPr="00AE7D6A">
              <w:t>3</w:t>
            </w:r>
          </w:p>
        </w:tc>
        <w:tc>
          <w:tcPr>
            <w:tcW w:w="1962" w:type="dxa"/>
            <w:vMerge w:val="restart"/>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rPr>
                <w:rStyle w:val="SpecialBold"/>
              </w:rPr>
              <w:t>Sew work pieces</w:t>
            </w: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3.1</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Sew pieces according to product requirements and quality standards</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3.2</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Use machine according to requirements for speed of work</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3.3</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Control machine speed and work handling according to type of operations, fabrics and product type</w:t>
            </w:r>
          </w:p>
        </w:tc>
      </w:tr>
      <w:tr w:rsidTr="00AE7D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7D6A">
            <w:pPr>
              <w:pStyle w:val="BodyText"/>
              <w:rPr>
                <w:lang w:val="en-NZ"/>
              </w:rPr>
            </w:pP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7D6A" w:rsidP="00AE7D6A">
            <w:pPr>
              <w:pStyle w:val="BodyText"/>
            </w:pPr>
            <w:r w:rsidRPr="00AE7D6A">
              <w:t>4</w:t>
            </w:r>
          </w:p>
        </w:tc>
        <w:tc>
          <w:tcPr>
            <w:tcW w:w="1962" w:type="dxa"/>
            <w:vMerge w:val="restart"/>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rPr>
                <w:rStyle w:val="SpecialBold"/>
              </w:rPr>
              <w:t>Assess quality of sewn pieces</w:t>
            </w: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4.1</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Inspect sewn pieces against quality standards</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4.2</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Identify any faults or pieces that do not meet quality standards and report</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4.3</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Record results of quality inspection</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4.4</w:t>
            </w:r>
          </w:p>
        </w:tc>
        <w:tc>
          <w:tcPr>
            <w:tcW w:w="561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Complete production records or packing slips as required</w:t>
            </w:r>
          </w:p>
        </w:tc>
      </w:tr>
      <w:tr w:rsidTr="00AE7D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4.5</w:t>
            </w:r>
          </w:p>
        </w:tc>
        <w:tc>
          <w:tcPr>
            <w:tcW w:w="5610" w:type="dxa"/>
            <w:tcBorders>
              <w:top w:val="nil"/>
              <w:left w:val="nil"/>
              <w:bottom w:val="nil"/>
              <w:right w:val="nil"/>
            </w:tcBorders>
            <w:tcMar>
              <w:top w:w="0" w:type="dxa"/>
              <w:left w:w="62" w:type="dxa"/>
              <w:bottom w:w="0" w:type="dxa"/>
              <w:right w:w="62" w:type="dxa"/>
            </w:tcMar>
          </w:tcPr>
          <w:p w:rsidR="00000000" w:rsidRPr="00AE7D6A" w:rsidP="00AE7D6A">
            <w:pPr>
              <w:pStyle w:val="BodyText"/>
            </w:pPr>
            <w:r w:rsidRPr="00AE7D6A">
              <w:t>Direct work to next operation or packing section</w:t>
            </w:r>
          </w:p>
        </w:tc>
      </w:tr>
    </w:tbl>
    <w:p w:rsidR="00000000" w:rsidRPr="00AE7D6A" w:rsidP="00AE7D6A">
      <w:pPr>
        <w:pStyle w:val="BodyText"/>
      </w:pPr>
    </w:p>
    <w:p w:rsidR="00000000" w:rsidRPr="00AE7D6A" w:rsidP="00AE7D6A">
      <w:pPr>
        <w:pStyle w:val="AllowPageBreak"/>
      </w:pPr>
    </w:p>
    <w:p w:rsidR="00000000" w:rsidRPr="00AE7D6A" w:rsidP="00AE7D6A">
      <w:pPr>
        <w:pStyle w:val="Heading1"/>
      </w:pPr>
      <w:bookmarkStart w:id="7" w:name="O_932031"/>
      <w:bookmarkEnd w:id="7"/>
      <w:r w:rsidRPr="00AE7D6A">
        <w:t>Foundation Skills</w:t>
      </w:r>
    </w:p>
    <w:p w:rsidR="00000000" w:rsidRPr="00AE7D6A" w:rsidP="002F1FB6">
      <w:pPr>
        <w:pStyle w:val="BodyText"/>
      </w:pPr>
      <w:r w:rsidRPr="00AE7D6A">
        <w:t>This section describes those</w:t>
      </w:r>
      <w:r w:rsidRPr="00AE7D6A">
        <w:t xml:space="preserve"> required skills (language, literacy and numeracy) that are essential to performance.</w:t>
      </w:r>
    </w:p>
    <w:p w:rsidR="00000000" w:rsidRPr="00AE7D6A" w:rsidP="002F1FB6">
      <w:pPr>
        <w:pStyle w:val="BodyText"/>
      </w:pPr>
      <w:r w:rsidRPr="00AE7D6A">
        <w:t>Foundation skills essential to performance are explicit in the performance criteria of this unit of competency.</w:t>
      </w:r>
    </w:p>
    <w:p w:rsidR="00000000" w:rsidRPr="00AE7D6A" w:rsidP="00AE7D6A">
      <w:pPr>
        <w:pStyle w:val="Heading1"/>
      </w:pPr>
      <w:bookmarkStart w:id="8" w:name="O_932030"/>
      <w:bookmarkEnd w:id="8"/>
      <w:r w:rsidRPr="00AE7D6A">
        <w:t>Range of Conditions</w:t>
      </w:r>
    </w:p>
    <w:tbl>
      <w:tblPr>
        <w:tblW w:w="0" w:type="auto"/>
        <w:tblCellMar>
          <w:left w:w="62" w:type="dxa"/>
          <w:right w:w="62" w:type="dxa"/>
        </w:tblCellMar>
        <w:tblLook w:val="0000"/>
      </w:tblPr>
      <w:tblGrid>
        <w:gridCol w:w="2163"/>
        <w:gridCol w:w="7033"/>
      </w:tblGrid>
      <w:tr w:rsidTr="002F1F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t>This field allows fo</w:t>
            </w:r>
            <w:r w:rsidRPr="00AE7D6A">
              <w:t xml:space="preserve">r different work environments and conditions that may affect performance. Essential operating conditions that may be present (depending on the work situation, needs of the candidate, accessibility of the item, and local industry and regional contexts) are </w:t>
            </w:r>
            <w:r w:rsidRPr="00AE7D6A">
              <w:t>included.</w:t>
            </w:r>
          </w:p>
        </w:tc>
      </w:tr>
      <w:tr w:rsidTr="002F1F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7D6A" w:rsidP="00AE7D6A">
            <w:pPr>
              <w:pStyle w:val="BodyText"/>
            </w:pPr>
            <w:r w:rsidRPr="00AE7D6A">
              <w:rPr>
                <w:rStyle w:val="SpecialBold"/>
              </w:rPr>
              <w:t>Workplace procedures include one or more of the following:</w:t>
            </w:r>
          </w:p>
          <w:p w:rsidR="00000000" w:rsidRPr="00AE7D6A" w:rsidP="00AE7D6A">
            <w:pPr>
              <w:pStyle w:val="BodyText"/>
            </w:pPr>
          </w:p>
          <w:p w:rsidR="00000000" w:rsidP="00AE7D6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E7D6A" w:rsidP="00AE7D6A">
            <w:pPr>
              <w:pStyle w:val="ListBullet"/>
            </w:pPr>
            <w:r w:rsidRPr="00AE7D6A">
              <w:t>requirements prescribed by legislation, awards, agreements and conditions of employment</w:t>
            </w:r>
          </w:p>
          <w:p w:rsidR="00000000" w:rsidRPr="00AE7D6A" w:rsidP="00AE7D6A">
            <w:pPr>
              <w:pStyle w:val="ListBullet"/>
            </w:pPr>
            <w:r w:rsidRPr="00AE7D6A">
              <w:t>SOPs</w:t>
            </w:r>
          </w:p>
          <w:p w:rsidR="00000000" w:rsidRPr="00AE7D6A" w:rsidP="00AE7D6A">
            <w:pPr>
              <w:pStyle w:val="ListBullet"/>
            </w:pPr>
            <w:r w:rsidRPr="00AE7D6A">
              <w:t>work instructions</w:t>
            </w:r>
          </w:p>
          <w:p w:rsidR="00000000" w:rsidRPr="00AE7D6A" w:rsidP="00AE7D6A">
            <w:pPr>
              <w:pStyle w:val="ListBullet"/>
            </w:pPr>
            <w:r w:rsidRPr="00AE7D6A">
              <w:t>PPE</w:t>
            </w:r>
          </w:p>
          <w:p w:rsidR="00000000" w:rsidRPr="00AE7D6A" w:rsidP="00AE7D6A">
            <w:pPr>
              <w:pStyle w:val="ListBullet"/>
            </w:pPr>
            <w:r w:rsidRPr="00AE7D6A">
              <w:t>oral, written and visual communication</w:t>
            </w:r>
          </w:p>
          <w:p w:rsidR="00000000" w:rsidRPr="00AE7D6A" w:rsidP="00AE7D6A">
            <w:pPr>
              <w:pStyle w:val="ListBullet"/>
            </w:pPr>
            <w:r w:rsidRPr="00AE7D6A">
              <w:t>quality practices, including responsibility for maintenance of own work quality and contribution to quality improvement of team or section output</w:t>
            </w:r>
          </w:p>
          <w:p w:rsidR="00000000" w:rsidRPr="00AE7D6A" w:rsidP="00AE7D6A">
            <w:pPr>
              <w:pStyle w:val="ListBullet"/>
            </w:pPr>
            <w:r w:rsidRPr="00AE7D6A">
              <w:t>housekeeping</w:t>
            </w:r>
          </w:p>
          <w:p w:rsidR="00000000" w:rsidRPr="00AE7D6A" w:rsidP="00AE7D6A">
            <w:pPr>
              <w:pStyle w:val="ListBullet"/>
            </w:pPr>
            <w:r w:rsidRPr="00AE7D6A">
              <w:t>tasks related to environmental protection, waste disposal, pollution control and recycling</w:t>
            </w:r>
          </w:p>
          <w:p w:rsidR="00000000" w:rsidRPr="00AE7D6A" w:rsidP="00AE7D6A">
            <w:pPr>
              <w:pStyle w:val="ListBullet"/>
            </w:pPr>
            <w:r w:rsidRPr="00AE7D6A">
              <w:t>WHS pr</w:t>
            </w:r>
            <w:r w:rsidRPr="00AE7D6A">
              <w:t>actices</w:t>
            </w:r>
          </w:p>
          <w:p w:rsidR="00000000" w:rsidP="00AE7D6A">
            <w:pPr>
              <w:pStyle w:val="BodyText"/>
              <w:rPr>
                <w:lang w:val="en-NZ"/>
              </w:rPr>
            </w:pPr>
          </w:p>
        </w:tc>
      </w:tr>
      <w:tr w:rsidTr="002F1F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E7D6A" w:rsidP="00AE7D6A">
            <w:pPr>
              <w:pStyle w:val="ListBullet"/>
            </w:pPr>
            <w:r w:rsidRPr="00AE7D6A">
              <w:t>the relevant industry or Australian Standards that are current at the time this unit is being undertaken</w:t>
            </w:r>
          </w:p>
          <w:p w:rsidR="00000000" w:rsidP="00AE7D6A">
            <w:pPr>
              <w:pStyle w:val="BodyText"/>
              <w:rPr>
                <w:lang w:val="en-NZ"/>
              </w:rPr>
            </w:pPr>
          </w:p>
        </w:tc>
      </w:tr>
      <w:tr w:rsidTr="002F1F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rPr>
                <w:rStyle w:val="SpecialBold"/>
              </w:rPr>
              <w:t>Machines include:</w:t>
            </w:r>
          </w:p>
        </w:tc>
        <w:tc>
          <w:tcPr>
            <w:tcW w:w="0" w:type="auto"/>
            <w:tcBorders>
              <w:top w:val="nil"/>
              <w:left w:val="nil"/>
              <w:bottom w:val="nil"/>
              <w:right w:val="nil"/>
            </w:tcBorders>
            <w:tcMar>
              <w:top w:w="0" w:type="dxa"/>
              <w:left w:w="62" w:type="dxa"/>
              <w:bottom w:w="0" w:type="dxa"/>
              <w:right w:w="62" w:type="dxa"/>
            </w:tcMar>
          </w:tcPr>
          <w:p w:rsidR="00000000" w:rsidRPr="00AE7D6A" w:rsidP="00AE7D6A">
            <w:pPr>
              <w:pStyle w:val="BodyText"/>
            </w:pPr>
            <w:r w:rsidRPr="00AE7D6A">
              <w:t>Automatic machines used to perform basic machining tasks where feeding and positioning of fabric is guided by the machine, including one or more of the following:</w:t>
            </w:r>
          </w:p>
          <w:p w:rsidR="00000000" w:rsidRPr="00AE7D6A" w:rsidP="00AE7D6A">
            <w:pPr>
              <w:pStyle w:val="ListBullet"/>
            </w:pPr>
            <w:r w:rsidRPr="00AE7D6A">
              <w:t>plain lockstitch machine</w:t>
            </w:r>
          </w:p>
          <w:p w:rsidR="00000000" w:rsidRPr="00AE7D6A" w:rsidP="00AE7D6A">
            <w:pPr>
              <w:pStyle w:val="ListBullet"/>
            </w:pPr>
            <w:r w:rsidRPr="00AE7D6A">
              <w:t>three thread overlocker</w:t>
            </w:r>
          </w:p>
          <w:p w:rsidR="00000000" w:rsidRPr="00AE7D6A" w:rsidP="00AE7D6A">
            <w:pPr>
              <w:pStyle w:val="ListBullet"/>
            </w:pPr>
            <w:r w:rsidRPr="00AE7D6A">
              <w:t>zigzag sewing machine</w:t>
            </w:r>
          </w:p>
          <w:p w:rsidR="00000000" w:rsidP="00AE7D6A">
            <w:pPr>
              <w:pStyle w:val="BodyText"/>
              <w:rPr>
                <w:lang w:val="en-NZ"/>
              </w:rPr>
            </w:pPr>
          </w:p>
        </w:tc>
      </w:tr>
      <w:tr w:rsidTr="002F1F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rPr>
                <w:rStyle w:val="SpecialBold"/>
              </w:rPr>
              <w:t>Fabrics include one</w:t>
            </w:r>
            <w:r w:rsidRPr="00AE7D6A">
              <w:rPr>
                <w:rStyle w:val="SpecialBold"/>
              </w:rPr>
              <w:t xml:space="preserve"> or more of the following</w:t>
            </w:r>
          </w:p>
        </w:tc>
        <w:tc>
          <w:tcPr>
            <w:tcW w:w="0" w:type="auto"/>
            <w:tcBorders>
              <w:top w:val="nil"/>
              <w:left w:val="nil"/>
              <w:bottom w:val="nil"/>
              <w:right w:val="nil"/>
            </w:tcBorders>
            <w:tcMar>
              <w:top w:w="0" w:type="dxa"/>
              <w:left w:w="62" w:type="dxa"/>
              <w:bottom w:w="0" w:type="dxa"/>
              <w:right w:w="62" w:type="dxa"/>
            </w:tcMar>
          </w:tcPr>
          <w:p w:rsidR="00000000" w:rsidRPr="00AE7D6A" w:rsidP="00AE7D6A">
            <w:pPr>
              <w:pStyle w:val="ListBullet"/>
            </w:pPr>
            <w:r w:rsidRPr="00AE7D6A">
              <w:t>stable woven and knitted fabrics, such as cotton drill, calico, double knit, rugby knit and poplin</w:t>
            </w:r>
          </w:p>
          <w:p w:rsidR="00000000" w:rsidP="00AE7D6A">
            <w:pPr>
              <w:pStyle w:val="BodyText"/>
              <w:rPr>
                <w:lang w:val="en-NZ"/>
              </w:rPr>
            </w:pPr>
          </w:p>
        </w:tc>
      </w:tr>
      <w:tr w:rsidTr="002F1F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rPr>
                <w:rStyle w:val="SpecialBold"/>
              </w:rPr>
              <w:t>Set-up includes the following:</w:t>
            </w:r>
          </w:p>
        </w:tc>
        <w:tc>
          <w:tcPr>
            <w:tcW w:w="0" w:type="auto"/>
            <w:tcBorders>
              <w:top w:val="nil"/>
              <w:left w:val="nil"/>
              <w:bottom w:val="nil"/>
              <w:right w:val="nil"/>
            </w:tcBorders>
            <w:tcMar>
              <w:top w:w="0" w:type="dxa"/>
              <w:left w:w="62" w:type="dxa"/>
              <w:bottom w:w="0" w:type="dxa"/>
              <w:right w:w="62" w:type="dxa"/>
            </w:tcMar>
          </w:tcPr>
          <w:p w:rsidR="00000000" w:rsidRPr="00AE7D6A" w:rsidP="00AE7D6A">
            <w:pPr>
              <w:pStyle w:val="ListBullet"/>
            </w:pPr>
            <w:r w:rsidRPr="00AE7D6A">
              <w:t>ensuring correct thread, needle size and type, needle guard, tension setting and attachments</w:t>
            </w:r>
          </w:p>
          <w:p w:rsidR="00000000" w:rsidP="00AE7D6A">
            <w:pPr>
              <w:pStyle w:val="BodyText"/>
              <w:rPr>
                <w:lang w:val="en-NZ"/>
              </w:rPr>
            </w:pPr>
          </w:p>
        </w:tc>
      </w:tr>
      <w:tr w:rsidTr="002F1F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rPr>
                <w:rStyle w:val="SpecialBold"/>
              </w:rPr>
              <w:t>Identify poor machine performance includes the following:</w:t>
            </w:r>
          </w:p>
        </w:tc>
        <w:tc>
          <w:tcPr>
            <w:tcW w:w="0" w:type="auto"/>
            <w:tcBorders>
              <w:top w:val="nil"/>
              <w:left w:val="nil"/>
              <w:bottom w:val="nil"/>
              <w:right w:val="nil"/>
            </w:tcBorders>
            <w:tcMar>
              <w:top w:w="0" w:type="dxa"/>
              <w:left w:w="62" w:type="dxa"/>
              <w:bottom w:w="0" w:type="dxa"/>
              <w:right w:w="62" w:type="dxa"/>
            </w:tcMar>
          </w:tcPr>
          <w:p w:rsidR="00000000" w:rsidRPr="00AE7D6A" w:rsidP="00AE7D6A">
            <w:pPr>
              <w:pStyle w:val="ListBullet"/>
            </w:pPr>
            <w:r w:rsidRPr="00AE7D6A">
              <w:t>identifying worn or damaged parts, and reporting or replacing according to manufacturer specifications</w:t>
            </w:r>
          </w:p>
          <w:p w:rsidR="00000000" w:rsidRPr="00AE7D6A" w:rsidP="00AE7D6A">
            <w:pPr>
              <w:pStyle w:val="ListBullet"/>
            </w:pPr>
            <w:r w:rsidRPr="00AE7D6A">
              <w:t>identifying tension faults</w:t>
            </w:r>
          </w:p>
          <w:p w:rsidR="00000000" w:rsidRPr="00AE7D6A" w:rsidP="00AE7D6A">
            <w:pPr>
              <w:pStyle w:val="ListBullet"/>
            </w:pPr>
            <w:r w:rsidRPr="00AE7D6A">
              <w:t>identifying poor thread performance or incorrect thread selection</w:t>
            </w:r>
          </w:p>
          <w:p w:rsidR="00000000" w:rsidRPr="00AE7D6A" w:rsidP="00AE7D6A">
            <w:pPr>
              <w:pStyle w:val="ListBullet"/>
            </w:pPr>
            <w:r w:rsidRPr="00AE7D6A">
              <w:t>i</w:t>
            </w:r>
            <w:r w:rsidRPr="00AE7D6A">
              <w:t>dentifying incorrect foot or needle for sewing</w:t>
            </w:r>
          </w:p>
          <w:p w:rsidR="00000000" w:rsidRPr="00AE7D6A" w:rsidP="00AE7D6A">
            <w:pPr>
              <w:pStyle w:val="ListBullet"/>
            </w:pPr>
            <w:r w:rsidRPr="00AE7D6A">
              <w:t>identifying impact of poor machine performance on sewing</w:t>
            </w:r>
          </w:p>
          <w:p w:rsidR="00000000" w:rsidRPr="00AE7D6A" w:rsidP="00AE7D6A">
            <w:pPr>
              <w:pStyle w:val="ListBullet"/>
            </w:pPr>
            <w:r w:rsidRPr="00AE7D6A">
              <w:t>checking and replacing worn or damaged needles and attachments (feet)</w:t>
            </w:r>
          </w:p>
          <w:p w:rsidR="00000000" w:rsidP="00AE7D6A">
            <w:pPr>
              <w:pStyle w:val="BodyText"/>
              <w:rPr>
                <w:lang w:val="en-NZ"/>
              </w:rPr>
            </w:pPr>
          </w:p>
        </w:tc>
      </w:tr>
      <w:tr w:rsidTr="002F1F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D6A">
            <w:pPr>
              <w:pStyle w:val="BodyText"/>
              <w:rPr>
                <w:lang w:val="en-NZ"/>
              </w:rPr>
            </w:pPr>
            <w:r w:rsidRPr="00AE7D6A">
              <w:rPr>
                <w:rStyle w:val="SpecialBold"/>
              </w:rPr>
              <w:t>Sewing operations include the following:</w:t>
            </w:r>
          </w:p>
        </w:tc>
        <w:tc>
          <w:tcPr>
            <w:tcW w:w="0" w:type="auto"/>
            <w:tcBorders>
              <w:top w:val="nil"/>
              <w:left w:val="nil"/>
              <w:bottom w:val="nil"/>
              <w:right w:val="nil"/>
            </w:tcBorders>
            <w:tcMar>
              <w:top w:w="0" w:type="dxa"/>
              <w:left w:w="62" w:type="dxa"/>
              <w:bottom w:w="0" w:type="dxa"/>
              <w:right w:w="62" w:type="dxa"/>
            </w:tcMar>
          </w:tcPr>
          <w:p w:rsidR="00000000" w:rsidRPr="00AE7D6A" w:rsidP="00AE7D6A">
            <w:pPr>
              <w:pStyle w:val="ListBullet"/>
            </w:pPr>
            <w:r w:rsidRPr="00AE7D6A">
              <w:t>aligning and sewing straight seams</w:t>
            </w:r>
          </w:p>
          <w:p w:rsidR="00000000" w:rsidRPr="00AE7D6A" w:rsidP="00AE7D6A">
            <w:pPr>
              <w:pStyle w:val="ListBullet"/>
            </w:pPr>
            <w:r w:rsidRPr="00AE7D6A">
              <w:t>joining flat pieces of stable fabric together</w:t>
            </w:r>
          </w:p>
          <w:p w:rsidR="00000000" w:rsidRPr="00AE7D6A" w:rsidP="00AE7D6A">
            <w:pPr>
              <w:pStyle w:val="ListBullet"/>
            </w:pPr>
            <w:r w:rsidRPr="00AE7D6A">
              <w:t>top stitch, edge stitch, open seams, closed seams and lapped seams</w:t>
            </w:r>
          </w:p>
        </w:tc>
      </w:tr>
    </w:tbl>
    <w:p w:rsidR="00000000" w:rsidRPr="00AE7D6A" w:rsidP="00AE7D6A">
      <w:pPr>
        <w:pStyle w:val="BodyText"/>
      </w:pPr>
    </w:p>
    <w:p w:rsidR="00000000" w:rsidRPr="00AE7D6A" w:rsidP="00AE7D6A">
      <w:pPr>
        <w:pStyle w:val="AllowPageBreak"/>
      </w:pPr>
    </w:p>
    <w:p w:rsidR="00000000" w:rsidRPr="00AE7D6A" w:rsidP="00AE7D6A">
      <w:pPr>
        <w:pStyle w:val="Heading1"/>
      </w:pPr>
      <w:bookmarkStart w:id="9" w:name="O_932029"/>
      <w:bookmarkEnd w:id="9"/>
      <w:r w:rsidRPr="00AE7D6A">
        <w:t>Unit Mapping Information</w:t>
      </w:r>
    </w:p>
    <w:p w:rsidR="00000000" w:rsidRPr="00AE7D6A" w:rsidP="002F1FB6">
      <w:pPr>
        <w:pStyle w:val="BodyText"/>
      </w:pPr>
      <w:r w:rsidRPr="00AE7D6A">
        <w:t>Release 1. Supersedes and is equivalent to LMTCL2001B Use a sewing machine</w:t>
      </w:r>
    </w:p>
    <w:p w:rsidR="00000000" w:rsidRPr="00AE7D6A" w:rsidP="00AE7D6A">
      <w:pPr>
        <w:pStyle w:val="Heading1"/>
      </w:pPr>
      <w:bookmarkStart w:id="10" w:name="O_932022"/>
      <w:bookmarkEnd w:id="10"/>
      <w:r w:rsidRPr="00AE7D6A">
        <w:t>Links</w:t>
      </w:r>
    </w:p>
    <w:p w:rsidR="00000000" w:rsidRPr="00AE7D6A" w:rsidP="002F1FB6">
      <w:pPr>
        <w:pStyle w:val="BodyText"/>
      </w:pPr>
      <w:r w:rsidRPr="00AE7D6A">
        <w:t>C</w:t>
      </w:r>
      <w:r w:rsidRPr="00AE7D6A">
        <w:t xml:space="preserve">ompanion Volume implementation guides are found in VETNet - </w:t>
      </w:r>
      <w:r>
        <w:fldChar w:fldCharType="begin"/>
      </w:r>
      <w:r>
        <w:instrText xml:space="preserve"> HYPERLINK "https://vetnet.gov.au/Pages/TrainingDocs.aspx?q=a203ec5c-de7d-406b-b3e1-8f1a9b76e92e" </w:instrText>
      </w:r>
      <w:r>
        <w:fldChar w:fldCharType="separate"/>
      </w:r>
      <w:r w:rsidRPr="006E5F5D">
        <w:rPr>
          <w:rStyle w:val="Hyperlink"/>
        </w:rPr>
        <w:t>https://vetnet.gov.au/Pages/TrainingDocs.aspx?q=a203ec5c-de7d-406b-b3e1-8f1a9b76e92e</w:t>
      </w:r>
      <w:r>
        <w:fldChar w:fldCharType="end"/>
      </w:r>
    </w:p>
    <w:p w:rsidR="00000000" w:rsidRPr="00AE7D6A" w:rsidP="002F1FB6">
      <w:pPr>
        <w:pStyle w:val="BodyText"/>
        <w:sectPr w:rsidSect="00AE7D6A">
          <w:headerReference w:type="default" r:id="rId10"/>
          <w:footerReference w:type="default" r:id="rId11"/>
          <w:pgSz w:w="11908" w:h="16833"/>
          <w:pgMar w:top="1702" w:right="1418" w:bottom="1702" w:left="1418" w:header="992" w:footer="992" w:gutter="0"/>
          <w:cols w:space="720"/>
          <w:noEndnote/>
          <w:docGrid w:linePitch="299"/>
        </w:sectPr>
      </w:pPr>
    </w:p>
    <w:p w:rsidR="00000000" w:rsidRPr="00AE7D6A" w:rsidP="00AE7D6A">
      <w:pPr>
        <w:pStyle w:val="SuperHeading"/>
      </w:pPr>
      <w:r w:rsidRPr="00AE7D6A">
        <w:t>Assessment Requirements for MSTCL2001 Use a sewing machine</w:t>
      </w:r>
    </w:p>
    <w:p w:rsidR="00000000" w:rsidRPr="00AE7D6A" w:rsidP="00AE7D6A">
      <w:pPr>
        <w:pStyle w:val="Heading1"/>
      </w:pPr>
      <w:bookmarkStart w:id="11" w:name="O_932024"/>
      <w:bookmarkEnd w:id="11"/>
      <w:r w:rsidRPr="00AE7D6A">
        <w:t>Modification History</w:t>
      </w:r>
    </w:p>
    <w:p w:rsidR="00000000" w:rsidRPr="00AE7D6A" w:rsidP="002F1FB6">
      <w:pPr>
        <w:pStyle w:val="BodyText"/>
      </w:pPr>
      <w:r w:rsidRPr="00AE7D6A">
        <w:t>Release 1. Supersedes and is equivalent to LMTCL2001B Use a sewing machine</w:t>
      </w:r>
    </w:p>
    <w:p w:rsidR="00000000" w:rsidRPr="00AE7D6A" w:rsidP="00AE7D6A">
      <w:pPr>
        <w:pStyle w:val="Heading1"/>
      </w:pPr>
      <w:bookmarkStart w:id="12" w:name="O_932027"/>
      <w:bookmarkEnd w:id="12"/>
      <w:r w:rsidRPr="00AE7D6A">
        <w:t>Performance Evidence</w:t>
      </w:r>
    </w:p>
    <w:p w:rsidR="00000000" w:rsidRPr="00AE7D6A" w:rsidP="002F1FB6">
      <w:pPr>
        <w:pStyle w:val="BodyText"/>
      </w:pPr>
      <w:r w:rsidRPr="00AE7D6A">
        <w:t xml:space="preserve">Evidence required to demonstrate competence in this unit must be relevant to and satisfy the requirements </w:t>
      </w:r>
      <w:r w:rsidRPr="00AE7D6A">
        <w:t>of the elements and performance criteria, and include:</w:t>
      </w:r>
    </w:p>
    <w:p w:rsidR="00000000" w:rsidRPr="00AE7D6A" w:rsidP="00AE7D6A">
      <w:pPr>
        <w:pStyle w:val="ListBullet"/>
      </w:pPr>
      <w:r w:rsidRPr="00AE7D6A">
        <w:t xml:space="preserve">reading and following work instructions, standard operating procedures (SOPs) and safe work practices </w:t>
      </w:r>
    </w:p>
    <w:p w:rsidR="00000000" w:rsidRPr="00AE7D6A" w:rsidP="00AE7D6A">
      <w:pPr>
        <w:pStyle w:val="ListBullet"/>
      </w:pPr>
      <w:r w:rsidRPr="00AE7D6A">
        <w:t>checking work against ticket information or specification sheets</w:t>
      </w:r>
    </w:p>
    <w:p w:rsidR="00000000" w:rsidRPr="00AE7D6A" w:rsidP="00AE7D6A">
      <w:pPr>
        <w:pStyle w:val="ListBullet"/>
      </w:pPr>
      <w:r w:rsidRPr="00AE7D6A">
        <w:t xml:space="preserve">preparing workstation tools and </w:t>
      </w:r>
      <w:r w:rsidRPr="00AE7D6A">
        <w:t>equipment</w:t>
      </w:r>
    </w:p>
    <w:p w:rsidR="00000000" w:rsidRPr="00AE7D6A" w:rsidP="00AE7D6A">
      <w:pPr>
        <w:pStyle w:val="ListBullet"/>
      </w:pPr>
      <w:r w:rsidRPr="00AE7D6A">
        <w:t>performing basic machining tasks where feeding and positioning of fabric is guided by the machine, using at least two (2) different fabrics, to sew at least one (1) sample of each of the following operations:</w:t>
      </w:r>
    </w:p>
    <w:p w:rsidR="00000000" w:rsidRPr="00AE7D6A" w:rsidP="00AE7D6A">
      <w:pPr>
        <w:pStyle w:val="ListBullet2"/>
      </w:pPr>
      <w:r w:rsidRPr="00AE7D6A">
        <w:t>aligning and sewing straight seams</w:t>
      </w:r>
    </w:p>
    <w:p w:rsidR="00000000" w:rsidRPr="00AE7D6A" w:rsidP="00AE7D6A">
      <w:pPr>
        <w:pStyle w:val="ListBullet2"/>
      </w:pPr>
      <w:r w:rsidRPr="00AE7D6A">
        <w:t>joining flat pieces of stable fabric together</w:t>
      </w:r>
    </w:p>
    <w:p w:rsidR="00000000" w:rsidRPr="00AE7D6A" w:rsidP="00AE7D6A">
      <w:pPr>
        <w:pStyle w:val="ListBullet2"/>
      </w:pPr>
      <w:r w:rsidRPr="00AE7D6A">
        <w:t xml:space="preserve">top stitch, edge stitch, open seams, closed seams and lapped seams </w:t>
      </w:r>
    </w:p>
    <w:p w:rsidR="00000000" w:rsidRPr="00AE7D6A" w:rsidP="00AE7D6A">
      <w:pPr>
        <w:pStyle w:val="ListBullet"/>
      </w:pPr>
      <w:r w:rsidRPr="00AE7D6A">
        <w:t xml:space="preserve">sewing and doing routine maintenance on at least one (1) of the following machines: </w:t>
      </w:r>
    </w:p>
    <w:p w:rsidR="00000000" w:rsidRPr="00AE7D6A" w:rsidP="00AE7D6A">
      <w:pPr>
        <w:pStyle w:val="ListBullet2"/>
      </w:pPr>
      <w:r w:rsidRPr="00AE7D6A">
        <w:t>plain lockstitch machine</w:t>
      </w:r>
    </w:p>
    <w:p w:rsidR="00000000" w:rsidRPr="00AE7D6A" w:rsidP="00AE7D6A">
      <w:pPr>
        <w:pStyle w:val="ListBullet2"/>
      </w:pPr>
      <w:r w:rsidRPr="00AE7D6A">
        <w:t xml:space="preserve">three thread overlocker </w:t>
      </w:r>
    </w:p>
    <w:p w:rsidR="00000000" w:rsidRPr="00AE7D6A" w:rsidP="00AE7D6A">
      <w:pPr>
        <w:pStyle w:val="ListBullet2"/>
      </w:pPr>
      <w:r w:rsidRPr="00AE7D6A">
        <w:t>zigza</w:t>
      </w:r>
      <w:r w:rsidRPr="00AE7D6A">
        <w:t>g machine</w:t>
      </w:r>
    </w:p>
    <w:p w:rsidR="00000000" w:rsidRPr="00AE7D6A" w:rsidP="00AE7D6A">
      <w:pPr>
        <w:pStyle w:val="ListBullet"/>
      </w:pPr>
      <w:r w:rsidRPr="00AE7D6A">
        <w:t>inspecting completed work to check quality and production output requirements, and identifying and correcting faults</w:t>
      </w:r>
    </w:p>
    <w:p w:rsidR="00000000" w:rsidRPr="00AE7D6A" w:rsidP="00AE7D6A">
      <w:pPr>
        <w:pStyle w:val="ListBullet"/>
      </w:pPr>
      <w:r w:rsidRPr="00AE7D6A">
        <w:t>recording results of quality inspection and completing production records or packing slips as required.</w:t>
      </w:r>
    </w:p>
    <w:p w:rsidR="00000000" w:rsidRPr="00AE7D6A" w:rsidP="00AE7D6A">
      <w:pPr>
        <w:pStyle w:val="AllowPageBreak"/>
      </w:pPr>
    </w:p>
    <w:p w:rsidR="00000000" w:rsidRPr="00AE7D6A" w:rsidP="00AE7D6A">
      <w:pPr>
        <w:pStyle w:val="Heading1"/>
      </w:pPr>
      <w:bookmarkStart w:id="13" w:name="O_932026"/>
      <w:bookmarkEnd w:id="13"/>
      <w:r w:rsidRPr="00AE7D6A">
        <w:t>Knowled</w:t>
      </w:r>
      <w:r w:rsidRPr="00AE7D6A">
        <w:t>ge Evidence</w:t>
      </w:r>
    </w:p>
    <w:p w:rsidR="00000000" w:rsidRPr="00AE7D6A" w:rsidP="002F1FB6">
      <w:pPr>
        <w:pStyle w:val="BodyText"/>
      </w:pPr>
      <w:r w:rsidRPr="00AE7D6A">
        <w:t>Evidence must be provided that demonstrates knowledge of:</w:t>
      </w:r>
    </w:p>
    <w:p w:rsidR="00000000" w:rsidRPr="00AE7D6A" w:rsidP="00AE7D6A">
      <w:pPr>
        <w:pStyle w:val="ListBullet"/>
      </w:pPr>
      <w:r w:rsidRPr="00AE7D6A">
        <w:t>safe work practices and procedures and use of personal protective equipment (PPE)</w:t>
      </w:r>
    </w:p>
    <w:p w:rsidR="00000000" w:rsidRPr="00AE7D6A" w:rsidP="00AE7D6A">
      <w:pPr>
        <w:pStyle w:val="ListBullet"/>
      </w:pPr>
      <w:r w:rsidRPr="00AE7D6A">
        <w:t>garment assembly processes and machines where the positioning of the work may be controlled by guide bars, sensor lights or other such guiding devices, or where there is uncomplicated feeding of the fabric</w:t>
      </w:r>
    </w:p>
    <w:p w:rsidR="00000000" w:rsidRPr="00AE7D6A" w:rsidP="00AE7D6A">
      <w:pPr>
        <w:pStyle w:val="ListBullet"/>
      </w:pPr>
      <w:r w:rsidRPr="00AE7D6A">
        <w:t>techniques in using and maintaining one or more au</w:t>
      </w:r>
      <w:r w:rsidRPr="00AE7D6A">
        <w:t xml:space="preserve">tomatic machines: </w:t>
      </w:r>
    </w:p>
    <w:p w:rsidR="00000000" w:rsidRPr="00AE7D6A" w:rsidP="00AE7D6A">
      <w:pPr>
        <w:pStyle w:val="ListBullet2"/>
      </w:pPr>
      <w:r w:rsidRPr="00AE7D6A">
        <w:t>plain lockstitch machine</w:t>
      </w:r>
    </w:p>
    <w:p w:rsidR="00000000" w:rsidRPr="00AE7D6A" w:rsidP="00AE7D6A">
      <w:pPr>
        <w:pStyle w:val="ListBullet2"/>
      </w:pPr>
      <w:r w:rsidRPr="00AE7D6A">
        <w:t xml:space="preserve">three thread overlocker </w:t>
      </w:r>
    </w:p>
    <w:p w:rsidR="00000000" w:rsidRPr="00AE7D6A" w:rsidP="00AE7D6A">
      <w:pPr>
        <w:pStyle w:val="ListBullet2"/>
      </w:pPr>
      <w:r w:rsidRPr="00AE7D6A">
        <w:t>zigzag machine</w:t>
      </w:r>
    </w:p>
    <w:p w:rsidR="00000000" w:rsidRPr="00AE7D6A" w:rsidP="00AE7D6A">
      <w:pPr>
        <w:pStyle w:val="ListBullet"/>
      </w:pPr>
      <w:r w:rsidRPr="00AE7D6A">
        <w:t>characteristics of stable woven and knitted fabrics and threads, such as cotton drill, calico, double knit, rugby knit and poplin</w:t>
      </w:r>
    </w:p>
    <w:p w:rsidR="00000000" w:rsidRPr="00AE7D6A" w:rsidP="00AE7D6A">
      <w:pPr>
        <w:pStyle w:val="ListBullet"/>
      </w:pPr>
      <w:r w:rsidRPr="00AE7D6A">
        <w:t>quality standards and practices</w:t>
      </w:r>
    </w:p>
    <w:p w:rsidR="00000000" w:rsidRPr="00AE7D6A" w:rsidP="00AE7D6A">
      <w:pPr>
        <w:pStyle w:val="ListBullet"/>
      </w:pPr>
      <w:r w:rsidRPr="00AE7D6A">
        <w:t>workplac</w:t>
      </w:r>
      <w:r w:rsidRPr="00AE7D6A">
        <w:t>e procedures</w:t>
      </w:r>
    </w:p>
    <w:p w:rsidR="00000000" w:rsidRPr="00AE7D6A" w:rsidP="00AE7D6A">
      <w:pPr>
        <w:pStyle w:val="ListBullet"/>
      </w:pPr>
      <w:r w:rsidRPr="00AE7D6A">
        <w:t>recording and reporting practices.</w:t>
      </w:r>
    </w:p>
    <w:p w:rsidR="00000000" w:rsidRPr="00AE7D6A" w:rsidP="00AE7D6A">
      <w:pPr>
        <w:pStyle w:val="AllowPageBreak"/>
      </w:pPr>
    </w:p>
    <w:p w:rsidR="00000000" w:rsidRPr="00AE7D6A" w:rsidP="00AE7D6A">
      <w:pPr>
        <w:pStyle w:val="Heading1"/>
      </w:pPr>
      <w:bookmarkStart w:id="14" w:name="O_932025"/>
      <w:bookmarkEnd w:id="14"/>
      <w:r w:rsidRPr="00AE7D6A">
        <w:t>Assessment Conditions</w:t>
      </w:r>
    </w:p>
    <w:p w:rsidR="00000000" w:rsidRPr="00AE7D6A" w:rsidP="00AE7D6A">
      <w:pPr>
        <w:pStyle w:val="ListBullet"/>
      </w:pPr>
      <w:r w:rsidRPr="00AE7D6A">
        <w:t>Assessors must:</w:t>
      </w:r>
    </w:p>
    <w:p w:rsidR="00000000" w:rsidRPr="00AE7D6A" w:rsidP="00AE7D6A">
      <w:pPr>
        <w:pStyle w:val="ListBullet2"/>
      </w:pPr>
      <w:r w:rsidRPr="00AE7D6A">
        <w:t xml:space="preserve">satisfy the assessor competency requirements that are in place at the time of the assessment, as set </w:t>
      </w:r>
      <w:r w:rsidRPr="00AE7D6A">
        <w:t>by the VET regulator</w:t>
      </w:r>
    </w:p>
    <w:p w:rsidR="00000000" w:rsidRPr="00AE7D6A" w:rsidP="00AE7D6A">
      <w:pPr>
        <w:pStyle w:val="ListBullet2"/>
      </w:pPr>
      <w:r w:rsidRPr="00AE7D6A">
        <w:t>have vocational competency in using a sewing machine, at least to the level being assessed, with relevant industry knowledge and experience.</w:t>
      </w:r>
    </w:p>
    <w:p w:rsidR="00000000" w:rsidRPr="00AE7D6A" w:rsidP="00AE7D6A">
      <w:pPr>
        <w:pStyle w:val="ListBullet"/>
      </w:pPr>
      <w:r w:rsidRPr="00AE7D6A">
        <w:t xml:space="preserve">Assessment should occur in operational workplace situations. Where this is not possible, or where personal safety </w:t>
      </w:r>
      <w:r w:rsidRPr="00AE7D6A">
        <w:t>or environmental damage are limiting factors, assessment must occur in a sufficiently rigorous simulated environment reflecting realistic operational workplace conditions. This must cover all aspects of workplace performance, including environment, task sk</w:t>
      </w:r>
      <w:r w:rsidRPr="00AE7D6A">
        <w:t>ills, task management skills, contingency management skills and job role environment skills.</w:t>
      </w:r>
    </w:p>
    <w:p w:rsidR="00000000" w:rsidRPr="00AE7D6A" w:rsidP="00AE7D6A">
      <w:pPr>
        <w:pStyle w:val="ListBullet"/>
      </w:pPr>
      <w:r w:rsidRPr="00AE7D6A">
        <w:t>Assessment processes and techniques must be appropriate to the language, literacy and numeracy requirements of the work being performed and the needs of the candid</w:t>
      </w:r>
      <w:r w:rsidRPr="00AE7D6A">
        <w:t>ate.</w:t>
      </w:r>
    </w:p>
    <w:p w:rsidR="00000000" w:rsidRPr="00AE7D6A" w:rsidP="00AE7D6A">
      <w:pPr>
        <w:pStyle w:val="ListBullet"/>
      </w:pPr>
      <w:r w:rsidRPr="00AE7D6A">
        <w:t>Conditions for assessment must include access to all tools, equipment, materials and documentation required including relevant workplace procedures, product and manufacturing specifications associated with this unit.</w:t>
      </w:r>
    </w:p>
    <w:p w:rsidR="00000000" w:rsidRPr="00AE7D6A" w:rsidP="00AE7D6A">
      <w:pPr>
        <w:pStyle w:val="AllowPageBreak"/>
      </w:pPr>
    </w:p>
    <w:p w:rsidR="00000000" w:rsidRPr="00AE7D6A" w:rsidP="00AE7D6A">
      <w:pPr>
        <w:pStyle w:val="Heading1"/>
      </w:pPr>
      <w:bookmarkStart w:id="15" w:name="O_932023"/>
      <w:bookmarkEnd w:id="15"/>
      <w:r w:rsidRPr="00AE7D6A">
        <w:t>Links</w:t>
      </w:r>
    </w:p>
    <w:p w:rsidR="00000000" w:rsidRPr="00AE7D6A" w:rsidP="002F1FB6">
      <w:pPr>
        <w:pStyle w:val="BodyText"/>
      </w:pPr>
      <w:r w:rsidRPr="00AE7D6A">
        <w:t>Companion V</w:t>
      </w:r>
      <w:r w:rsidRPr="00AE7D6A">
        <w:t xml:space="preserve">olume implementation guides are found in VETNet - </w:t>
      </w:r>
      <w:r>
        <w:fldChar w:fldCharType="begin"/>
      </w:r>
      <w:r>
        <w:instrText xml:space="preserve"> HYPERLINK "https://vetnet.gov.au/Pages/TrainingDocs.aspx?q=a203ec5c-de7d-406b-b3e1-8f1a9b76e92e" </w:instrText>
      </w:r>
      <w:r>
        <w:fldChar w:fldCharType="separate"/>
      </w:r>
      <w:r w:rsidRPr="006E5F5D">
        <w:rPr>
          <w:rStyle w:val="Hyperlink"/>
        </w:rPr>
        <w:t>https://vetnet.gov.au/Pages/TrainingDocs.aspx?q=a203ec5c-de7d-406b-b3e1-8f1a9b76e92e</w:t>
      </w:r>
      <w:r>
        <w:fldChar w:fldCharType="end"/>
      </w:r>
    </w:p>
    <w:p w:rsidR="00000000" w:rsidRPr="00AE7D6A" w:rsidP="00AE7D6A"/>
    <w:sectPr w:rsidSect="00AE7D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6A" w:rsidRPr="002F1FB6" w:rsidP="002F1F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B6" w:rsidP="00AE7D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1FB6" w:rsidP="00AE7D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F1FB6" w:rsidP="00AE7D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6A" w:rsidP="00AE7D6A">
    <w:pPr>
      <w:pStyle w:val="Footer"/>
      <w:framePr w:wrap="around"/>
    </w:pPr>
    <w:r>
      <w:fldChar w:fldCharType="begin"/>
    </w:r>
    <w:r>
      <w:instrText xml:space="preserve"> DOCPROPERTY  Subject  \* MERGEFORMAT </w:instrText>
    </w:r>
    <w:r>
      <w:fldChar w:fldCharType="separate"/>
    </w:r>
    <w:r w:rsidR="002F1FB6">
      <w:t>Approved</w:t>
    </w:r>
    <w:r w:rsidR="002F1FB6">
      <w:fldChar w:fldCharType="end"/>
    </w:r>
    <w:r>
      <w:tab/>
      <w:t xml:space="preserve">Page </w:t>
    </w:r>
    <w:r>
      <w:fldChar w:fldCharType="begin"/>
    </w:r>
    <w:r>
      <w:instrText xml:space="preserve"> PAGE  \* Arabic  \* MERGEFORMAT </w:instrText>
    </w:r>
    <w:r>
      <w:fldChar w:fldCharType="separate"/>
    </w:r>
    <w:r w:rsidR="002F1F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1FB6">
      <w:rPr>
        <w:noProof/>
      </w:rPr>
      <w:t>5</w:t>
    </w:r>
    <w:r>
      <w:rPr>
        <w:noProof/>
      </w:rPr>
      <w:fldChar w:fldCharType="end"/>
    </w:r>
  </w:p>
  <w:p w:rsidR="00AE7D6A" w:rsidP="00AE7D6A">
    <w:pPr>
      <w:pStyle w:val="Footer"/>
      <w:framePr w:wrap="around"/>
    </w:pPr>
    <w:r>
      <w:t xml:space="preserve">© Commonwealth of Australia, </w:t>
    </w:r>
    <w:r>
      <w:fldChar w:fldCharType="begin"/>
    </w:r>
    <w:r>
      <w:instrText xml:space="preserve"> DATE  \@ "yyyy"  \* MERGEFORMAT </w:instrText>
    </w:r>
    <w:r>
      <w:fldChar w:fldCharType="separate"/>
    </w:r>
    <w:r w:rsidR="002F1FB6">
      <w:rPr>
        <w:noProof/>
      </w:rPr>
      <w:t>2025</w:t>
    </w:r>
    <w:r>
      <w:fldChar w:fldCharType="end"/>
    </w:r>
    <w:r>
      <w:tab/>
    </w:r>
    <w:r>
      <w:fldChar w:fldCharType="begin"/>
    </w:r>
    <w:r>
      <w:instrText xml:space="preserve"> DOCPROPERTY  Author  \* MERGEFORMAT </w:instrText>
    </w:r>
    <w:r>
      <w:fldChar w:fldCharType="separate"/>
    </w:r>
    <w:r w:rsidR="002F1FB6">
      <w:t>Skills Insight</w:t>
    </w:r>
    <w:r w:rsidR="002F1FB6">
      <w:fldChar w:fldCharType="end"/>
    </w:r>
  </w:p>
  <w:p w:rsidR="00AE7D6A" w:rsidP="00AE7D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D6A" w:rsidRPr="002F1FB6" w:rsidP="002F1F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B6" w:rsidRPr="002D2AF8" w:rsidP="00AE7D6A">
    <w:pPr>
      <w:pStyle w:val="Header"/>
      <w:framePr w:wrap="around"/>
    </w:pPr>
    <w:r>
      <w:fldChar w:fldCharType="begin"/>
    </w:r>
    <w:r>
      <w:instrText xml:space="preserve"> TITLE   \* MERGEFORMAT </w:instrText>
    </w:r>
    <w:r>
      <w:fldChar w:fldCharType="separate"/>
    </w:r>
    <w:r>
      <w:t>MSTCL2001 Use a sewing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1FB6" w:rsidP="00AE7D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6A" w:rsidRPr="002D2AF8" w:rsidP="00AE7D6A">
    <w:pPr>
      <w:pStyle w:val="Header"/>
      <w:framePr w:wrap="around"/>
    </w:pPr>
    <w:r>
      <w:fldChar w:fldCharType="begin"/>
    </w:r>
    <w:r>
      <w:instrText xml:space="preserve"> TITLE   \* MERGEFORMAT </w:instrText>
    </w:r>
    <w:r>
      <w:fldChar w:fldCharType="separate"/>
    </w:r>
    <w:r w:rsidR="002F1FB6">
      <w:t>MSTCL2001 Use a sewing machine</w:t>
    </w:r>
    <w:r w:rsidR="002F1FB6">
      <w:fldChar w:fldCharType="end"/>
    </w:r>
    <w:r>
      <w:tab/>
      <w:t xml:space="preserve">Date this document was generated: </w:t>
    </w:r>
    <w:r>
      <w:fldChar w:fldCharType="begin"/>
    </w:r>
    <w:r>
      <w:instrText xml:space="preserve"> CREATEDATE  \@ "d MMMM yyyy"  \* MERGEFORMAT </w:instrText>
    </w:r>
    <w:r>
      <w:fldChar w:fldCharType="separate"/>
    </w:r>
    <w:r w:rsidR="002F1FB6">
      <w:rPr>
        <w:noProof/>
      </w:rPr>
      <w:t>1 March 2025</w:t>
    </w:r>
    <w:r>
      <w:fldChar w:fldCharType="end"/>
    </w:r>
  </w:p>
  <w:p w:rsidR="00AE7D6A" w:rsidP="00AE7D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FCA4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223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6AE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D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D6A"/>
    <w:pPr>
      <w:spacing w:before="360" w:after="60"/>
      <w:outlineLvl w:val="0"/>
    </w:pPr>
    <w:rPr>
      <w:sz w:val="32"/>
    </w:rPr>
  </w:style>
  <w:style w:type="paragraph" w:styleId="Heading2">
    <w:name w:val="heading 2"/>
    <w:basedOn w:val="HeadingBase"/>
    <w:next w:val="BodyText"/>
    <w:link w:val="Heading2Char"/>
    <w:qFormat/>
    <w:rsid w:val="00AE7D6A"/>
    <w:pPr>
      <w:keepLines/>
      <w:spacing w:before="240" w:after="120"/>
      <w:outlineLvl w:val="1"/>
    </w:pPr>
    <w:rPr>
      <w:sz w:val="28"/>
      <w:szCs w:val="40"/>
    </w:rPr>
  </w:style>
  <w:style w:type="paragraph" w:styleId="Heading3">
    <w:name w:val="heading 3"/>
    <w:basedOn w:val="HeadingBase"/>
    <w:next w:val="BodyText"/>
    <w:link w:val="Heading3Char"/>
    <w:qFormat/>
    <w:rsid w:val="00AE7D6A"/>
    <w:pPr>
      <w:spacing w:before="180" w:after="120"/>
      <w:outlineLvl w:val="2"/>
    </w:pPr>
    <w:rPr>
      <w:spacing w:val="-10"/>
      <w:kern w:val="32"/>
    </w:rPr>
  </w:style>
  <w:style w:type="paragraph" w:styleId="Heading4">
    <w:name w:val="heading 4"/>
    <w:basedOn w:val="HeadingBase"/>
    <w:next w:val="BodyText"/>
    <w:link w:val="Heading4Char"/>
    <w:qFormat/>
    <w:rsid w:val="00AE7D6A"/>
    <w:pPr>
      <w:spacing w:before="160" w:after="120"/>
      <w:outlineLvl w:val="3"/>
    </w:pPr>
    <w:rPr>
      <w:sz w:val="22"/>
    </w:rPr>
  </w:style>
  <w:style w:type="paragraph" w:styleId="Heading5">
    <w:name w:val="heading 5"/>
    <w:basedOn w:val="HeadingBase"/>
    <w:next w:val="Normal"/>
    <w:link w:val="Heading5Char"/>
    <w:qFormat/>
    <w:rsid w:val="00AE7D6A"/>
    <w:pPr>
      <w:spacing w:before="80"/>
      <w:outlineLvl w:val="4"/>
    </w:pPr>
    <w:rPr>
      <w:color w:val="918585"/>
      <w:sz w:val="20"/>
    </w:rPr>
  </w:style>
  <w:style w:type="paragraph" w:styleId="Heading6">
    <w:name w:val="heading 6"/>
    <w:basedOn w:val="HeadingBase"/>
    <w:next w:val="Normal"/>
    <w:link w:val="Heading6Char"/>
    <w:qFormat/>
    <w:rsid w:val="00AE7D6A"/>
    <w:pPr>
      <w:spacing w:before="60"/>
      <w:outlineLvl w:val="5"/>
    </w:pPr>
    <w:rPr>
      <w:color w:val="918585"/>
      <w:sz w:val="20"/>
    </w:rPr>
  </w:style>
  <w:style w:type="paragraph" w:styleId="Heading7">
    <w:name w:val="heading 7"/>
    <w:basedOn w:val="Normal"/>
    <w:next w:val="Normal"/>
    <w:link w:val="Heading7Char"/>
    <w:qFormat/>
    <w:rsid w:val="00AE7D6A"/>
    <w:pPr>
      <w:ind w:left="720"/>
      <w:outlineLvl w:val="6"/>
    </w:pPr>
    <w:rPr>
      <w:i/>
    </w:rPr>
  </w:style>
  <w:style w:type="paragraph" w:styleId="Heading8">
    <w:name w:val="heading 8"/>
    <w:basedOn w:val="Normal"/>
    <w:next w:val="Normal"/>
    <w:link w:val="Heading8Char"/>
    <w:qFormat/>
    <w:rsid w:val="00AE7D6A"/>
    <w:pPr>
      <w:ind w:left="720"/>
      <w:outlineLvl w:val="7"/>
    </w:pPr>
    <w:rPr>
      <w:i/>
    </w:rPr>
  </w:style>
  <w:style w:type="paragraph" w:styleId="Heading9">
    <w:name w:val="heading 9"/>
    <w:basedOn w:val="Normal"/>
    <w:next w:val="Normal"/>
    <w:link w:val="Heading9Char"/>
    <w:qFormat/>
    <w:rsid w:val="00AE7D6A"/>
    <w:pPr>
      <w:ind w:left="720"/>
      <w:outlineLvl w:val="8"/>
    </w:pPr>
    <w:rPr>
      <w:i/>
    </w:rPr>
  </w:style>
  <w:style w:type="character" w:default="1" w:styleId="DefaultParagraphFont">
    <w:name w:val="Default Paragraph Font"/>
    <w:uiPriority w:val="1"/>
    <w:unhideWhenUsed/>
    <w:rsid w:val="00AE7D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D6A"/>
  </w:style>
  <w:style w:type="character" w:customStyle="1" w:styleId="Heading1Char">
    <w:name w:val="Heading 1 Char"/>
    <w:basedOn w:val="DefaultParagraphFont"/>
    <w:link w:val="Heading1"/>
    <w:rsid w:val="00AE7D6A"/>
    <w:rPr>
      <w:rFonts w:ascii="Times New Roman" w:eastAsia="Times New Roman" w:hAnsi="Times New Roman" w:cs="Times New Roman"/>
      <w:b/>
      <w:sz w:val="32"/>
      <w:szCs w:val="20"/>
      <w:lang w:eastAsia="en-US"/>
    </w:rPr>
  </w:style>
  <w:style w:type="paragraph" w:styleId="BodyText">
    <w:name w:val="Body Text"/>
    <w:basedOn w:val="Normal"/>
    <w:link w:val="BodyTextChar"/>
    <w:rsid w:val="00AE7D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D6A"/>
    <w:rPr>
      <w:rFonts w:ascii="Times New Roman" w:eastAsia="Times New Roman" w:hAnsi="Times New Roman" w:cs="Times New Roman"/>
      <w:sz w:val="24"/>
      <w:lang w:eastAsia="en-US"/>
    </w:rPr>
  </w:style>
  <w:style w:type="paragraph" w:styleId="ListBullet">
    <w:name w:val="List Bullet"/>
    <w:basedOn w:val="List"/>
    <w:rsid w:val="00AE7D6A"/>
    <w:pPr>
      <w:numPr>
        <w:numId w:val="12"/>
      </w:numPr>
      <w:tabs>
        <w:tab w:val="clear" w:pos="340"/>
      </w:tabs>
      <w:spacing w:before="40" w:after="40"/>
    </w:pPr>
  </w:style>
  <w:style w:type="character" w:customStyle="1" w:styleId="SpecialBold">
    <w:name w:val="Special Bold"/>
    <w:basedOn w:val="DefaultParagraphFont"/>
    <w:rsid w:val="00AE7D6A"/>
    <w:rPr>
      <w:b/>
      <w:spacing w:val="0"/>
    </w:rPr>
  </w:style>
  <w:style w:type="paragraph" w:styleId="ListBullet2">
    <w:name w:val="List Bullet 2"/>
    <w:basedOn w:val="List2"/>
    <w:rsid w:val="00AE7D6A"/>
    <w:pPr>
      <w:numPr>
        <w:numId w:val="13"/>
      </w:numPr>
      <w:tabs>
        <w:tab w:val="clear" w:pos="680"/>
      </w:tabs>
    </w:pPr>
  </w:style>
  <w:style w:type="paragraph" w:customStyle="1" w:styleId="SuperHeading">
    <w:name w:val="SuperHeading"/>
    <w:basedOn w:val="Normal"/>
    <w:rsid w:val="00AE7D6A"/>
    <w:pPr>
      <w:spacing w:before="240" w:after="120"/>
      <w:outlineLvl w:val="0"/>
    </w:pPr>
    <w:rPr>
      <w:rFonts w:ascii="Times New Roman" w:hAnsi="Times New Roman"/>
      <w:b/>
      <w:sz w:val="32"/>
    </w:rPr>
  </w:style>
  <w:style w:type="paragraph" w:customStyle="1" w:styleId="AllowPageBreak">
    <w:name w:val="AllowPageBreak"/>
    <w:rsid w:val="00AE7D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D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D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D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D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D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D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D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D6A"/>
    <w:rPr>
      <w:rFonts w:ascii="Courier New" w:eastAsia="Times New Roman" w:hAnsi="Courier New" w:cs="Times New Roman"/>
      <w:i/>
      <w:szCs w:val="20"/>
      <w:lang w:eastAsia="en-US"/>
    </w:rPr>
  </w:style>
  <w:style w:type="paragraph" w:customStyle="1" w:styleId="HeadingBase">
    <w:name w:val="Heading Base"/>
    <w:rsid w:val="00AE7D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D6A"/>
    <w:pPr>
      <w:tabs>
        <w:tab w:val="right" w:leader="dot" w:pos="9072"/>
      </w:tabs>
      <w:ind w:left="567"/>
    </w:pPr>
    <w:rPr>
      <w:szCs w:val="22"/>
    </w:rPr>
  </w:style>
  <w:style w:type="paragraph" w:customStyle="1" w:styleId="TOCBase">
    <w:name w:val="TOC Base"/>
    <w:rsid w:val="00AE7D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D6A"/>
    <w:pPr>
      <w:tabs>
        <w:tab w:val="right" w:leader="dot" w:pos="9072"/>
      </w:tabs>
      <w:spacing w:before="40" w:after="40"/>
      <w:ind w:left="284"/>
    </w:pPr>
    <w:rPr>
      <w:rFonts w:ascii="Times New Roman" w:hAnsi="Times New Roman"/>
    </w:rPr>
  </w:style>
  <w:style w:type="paragraph" w:styleId="TOC1">
    <w:name w:val="toc 1"/>
    <w:basedOn w:val="TOCBase"/>
    <w:next w:val="Normal"/>
    <w:rsid w:val="00AE7D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D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D6A"/>
    <w:rPr>
      <w:rFonts w:ascii="Times New Roman" w:eastAsia="Times New Roman" w:hAnsi="Times New Roman" w:cs="Times New Roman"/>
      <w:sz w:val="16"/>
      <w:lang w:eastAsia="en-US"/>
    </w:rPr>
  </w:style>
  <w:style w:type="paragraph" w:styleId="Title">
    <w:name w:val="Title"/>
    <w:basedOn w:val="HeadingBase"/>
    <w:link w:val="TitleChar"/>
    <w:qFormat/>
    <w:rsid w:val="00AE7D6A"/>
    <w:pPr>
      <w:spacing w:before="5040"/>
      <w:jc w:val="center"/>
    </w:pPr>
    <w:rPr>
      <w:sz w:val="48"/>
      <w:szCs w:val="72"/>
      <w:lang w:val="en-US"/>
    </w:rPr>
  </w:style>
  <w:style w:type="character" w:customStyle="1" w:styleId="TitleChar">
    <w:name w:val="Title Char"/>
    <w:basedOn w:val="DefaultParagraphFont"/>
    <w:link w:val="Title"/>
    <w:rsid w:val="00AE7D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D6A"/>
    <w:pPr>
      <w:tabs>
        <w:tab w:val="left" w:pos="3600"/>
        <w:tab w:val="left" w:pos="3958"/>
      </w:tabs>
    </w:pPr>
  </w:style>
  <w:style w:type="paragraph" w:styleId="List">
    <w:name w:val="List"/>
    <w:basedOn w:val="BodyText"/>
    <w:next w:val="BodyText"/>
    <w:rsid w:val="00AE7D6A"/>
    <w:pPr>
      <w:tabs>
        <w:tab w:val="left" w:pos="340"/>
      </w:tabs>
      <w:spacing w:before="60" w:after="60"/>
      <w:ind w:left="340" w:hanging="340"/>
    </w:pPr>
  </w:style>
  <w:style w:type="paragraph" w:customStyle="1" w:styleId="Note">
    <w:name w:val="Note"/>
    <w:basedOn w:val="BodyText"/>
    <w:rsid w:val="00AE7D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D6A"/>
    <w:pPr>
      <w:framePr w:wrap="auto" w:hAnchor="text" w:y="6049"/>
    </w:pPr>
    <w:rPr>
      <w:color w:val="000000"/>
      <w:sz w:val="40"/>
    </w:rPr>
  </w:style>
  <w:style w:type="paragraph" w:customStyle="1" w:styleId="TOCTitle">
    <w:name w:val="TOCTitle"/>
    <w:basedOn w:val="Heading1"/>
    <w:rsid w:val="00AE7D6A"/>
    <w:pPr>
      <w:spacing w:after="240"/>
      <w:jc w:val="center"/>
      <w:outlineLvl w:val="9"/>
    </w:pPr>
    <w:rPr>
      <w:caps/>
    </w:rPr>
  </w:style>
  <w:style w:type="paragraph" w:customStyle="1" w:styleId="Version">
    <w:name w:val="Version"/>
    <w:rsid w:val="00AE7D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D6A"/>
    <w:pPr>
      <w:keepNext w:val="0"/>
      <w:tabs>
        <w:tab w:val="right" w:pos="4176"/>
      </w:tabs>
      <w:ind w:left="198" w:hanging="198"/>
    </w:pPr>
    <w:rPr>
      <w:rFonts w:ascii="Garamond" w:hAnsi="Garamond"/>
    </w:rPr>
  </w:style>
  <w:style w:type="paragraph" w:styleId="IndexHeading">
    <w:name w:val="index heading"/>
    <w:basedOn w:val="Normal"/>
    <w:next w:val="Index1"/>
    <w:semiHidden/>
    <w:rsid w:val="00AE7D6A"/>
    <w:pPr>
      <w:spacing w:before="120" w:after="120"/>
    </w:pPr>
    <w:rPr>
      <w:rFonts w:ascii="Arial" w:hAnsi="Arial"/>
      <w:b/>
      <w:color w:val="918585"/>
      <w:sz w:val="24"/>
    </w:rPr>
  </w:style>
  <w:style w:type="paragraph" w:styleId="Header">
    <w:name w:val="header"/>
    <w:basedOn w:val="Normal"/>
    <w:link w:val="HeaderChar"/>
    <w:rsid w:val="00AE7D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D6A"/>
    <w:rPr>
      <w:rFonts w:ascii="Times New Roman" w:eastAsia="Times New Roman" w:hAnsi="Times New Roman" w:cs="Times New Roman"/>
      <w:sz w:val="16"/>
      <w:szCs w:val="20"/>
      <w:lang w:val="en-GB" w:eastAsia="en-US"/>
    </w:rPr>
  </w:style>
  <w:style w:type="paragraph" w:customStyle="1" w:styleId="Chapter">
    <w:name w:val="Chapter"/>
    <w:basedOn w:val="Normal"/>
    <w:rsid w:val="00AE7D6A"/>
    <w:pPr>
      <w:spacing w:before="240"/>
    </w:pPr>
    <w:rPr>
      <w:rFonts w:ascii="Times New Roman" w:hAnsi="Times New Roman"/>
      <w:smallCaps/>
      <w:spacing w:val="80"/>
      <w:sz w:val="28"/>
    </w:rPr>
  </w:style>
  <w:style w:type="paragraph" w:customStyle="1" w:styleId="InChapter">
    <w:name w:val="InChapter"/>
    <w:basedOn w:val="Heading3"/>
    <w:rsid w:val="00AE7D6A"/>
    <w:pPr>
      <w:spacing w:after="240"/>
      <w:outlineLvl w:val="9"/>
    </w:pPr>
    <w:rPr>
      <w:noProof/>
    </w:rPr>
  </w:style>
  <w:style w:type="paragraph" w:styleId="Index2">
    <w:name w:val="index 2"/>
    <w:basedOn w:val="Normal"/>
    <w:next w:val="Normal"/>
    <w:semiHidden/>
    <w:rsid w:val="00AE7D6A"/>
    <w:pPr>
      <w:tabs>
        <w:tab w:val="right" w:pos="4176"/>
      </w:tabs>
      <w:ind w:left="568" w:hanging="284"/>
    </w:pPr>
    <w:rPr>
      <w:rFonts w:ascii="Garamond" w:hAnsi="Garamond"/>
    </w:rPr>
  </w:style>
  <w:style w:type="paragraph" w:customStyle="1" w:styleId="Byline">
    <w:name w:val="Byline"/>
    <w:rsid w:val="00AE7D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D6A"/>
    <w:pPr>
      <w:tabs>
        <w:tab w:val="clear" w:pos="3600"/>
        <w:tab w:val="clear" w:pos="3958"/>
      </w:tabs>
      <w:jc w:val="right"/>
    </w:pPr>
  </w:style>
  <w:style w:type="character" w:styleId="Emphasis">
    <w:name w:val="Emphasis"/>
    <w:basedOn w:val="DefaultParagraphFont"/>
    <w:qFormat/>
    <w:rsid w:val="00AE7D6A"/>
    <w:rPr>
      <w:i/>
    </w:rPr>
  </w:style>
  <w:style w:type="paragraph" w:styleId="Caption">
    <w:name w:val="caption"/>
    <w:basedOn w:val="BodyText"/>
    <w:next w:val="Normal"/>
    <w:qFormat/>
    <w:rsid w:val="00AE7D6A"/>
    <w:pPr>
      <w:framePr w:w="2268" w:hSpace="181" w:vSpace="181" w:wrap="around" w:vAnchor="text" w:hAnchor="page" w:x="1135" w:y="285" w:anchorLock="1"/>
    </w:pPr>
    <w:rPr>
      <w:i/>
    </w:rPr>
  </w:style>
  <w:style w:type="paragraph" w:customStyle="1" w:styleId="MiniTOCTitle">
    <w:name w:val="MiniTOCTitle"/>
    <w:basedOn w:val="Heading4"/>
    <w:rsid w:val="00AE7D6A"/>
    <w:pPr>
      <w:spacing w:before="240"/>
      <w:outlineLvl w:val="9"/>
    </w:pPr>
    <w:rPr>
      <w:noProof/>
      <w:sz w:val="24"/>
    </w:rPr>
  </w:style>
  <w:style w:type="paragraph" w:customStyle="1" w:styleId="MiniTOCItem">
    <w:name w:val="MiniTOCItem"/>
    <w:basedOn w:val="ListBullet"/>
    <w:rsid w:val="00AE7D6A"/>
    <w:pPr>
      <w:numPr>
        <w:numId w:val="0"/>
      </w:numPr>
      <w:tabs>
        <w:tab w:val="right" w:leader="dot" w:pos="6521"/>
      </w:tabs>
      <w:spacing w:before="0" w:after="0"/>
    </w:pPr>
  </w:style>
  <w:style w:type="paragraph" w:customStyle="1" w:styleId="TOFTitle">
    <w:name w:val="TOFTitle"/>
    <w:basedOn w:val="TOCTitle"/>
    <w:rsid w:val="00AE7D6A"/>
  </w:style>
  <w:style w:type="paragraph" w:styleId="TableofFigures">
    <w:name w:val="table of figures"/>
    <w:basedOn w:val="Normal"/>
    <w:next w:val="Normal"/>
    <w:semiHidden/>
    <w:rsid w:val="00AE7D6A"/>
    <w:pPr>
      <w:tabs>
        <w:tab w:val="right" w:leader="dot" w:pos="9072"/>
      </w:tabs>
      <w:ind w:left="970" w:hanging="403"/>
    </w:pPr>
    <w:rPr>
      <w:rFonts w:ascii="Times New Roman" w:hAnsi="Times New Roman"/>
      <w:b/>
    </w:rPr>
  </w:style>
  <w:style w:type="paragraph" w:styleId="ListNumber">
    <w:name w:val="List Number"/>
    <w:basedOn w:val="List"/>
    <w:rsid w:val="00AE7D6A"/>
    <w:pPr>
      <w:numPr>
        <w:numId w:val="15"/>
      </w:numPr>
      <w:tabs>
        <w:tab w:val="clear" w:pos="340"/>
      </w:tabs>
    </w:pPr>
  </w:style>
  <w:style w:type="character" w:customStyle="1" w:styleId="WingdingSymbols">
    <w:name w:val="Wingding Symbols"/>
    <w:rsid w:val="00AE7D6A"/>
    <w:rPr>
      <w:rFonts w:ascii="Wingdings" w:hAnsi="Wingdings"/>
    </w:rPr>
  </w:style>
  <w:style w:type="paragraph" w:customStyle="1" w:styleId="TableHeading">
    <w:name w:val="Table Heading"/>
    <w:basedOn w:val="HeadingBase"/>
    <w:rsid w:val="00AE7D6A"/>
    <w:pPr>
      <w:keepLines/>
      <w:pBdr>
        <w:bottom w:val="single" w:sz="6" w:space="1" w:color="918585"/>
      </w:pBdr>
      <w:spacing w:before="240"/>
    </w:pPr>
  </w:style>
  <w:style w:type="character" w:customStyle="1" w:styleId="HotSpot">
    <w:name w:val="HotSpot"/>
    <w:rsid w:val="00AE7D6A"/>
    <w:rPr>
      <w:color w:val="0033CC"/>
      <w:u w:val="none"/>
    </w:rPr>
  </w:style>
  <w:style w:type="paragraph" w:customStyle="1" w:styleId="BodyTextRight">
    <w:name w:val="Body Text Right"/>
    <w:basedOn w:val="BodyText"/>
    <w:rsid w:val="00AE7D6A"/>
    <w:pPr>
      <w:spacing w:before="0" w:after="0"/>
      <w:jc w:val="right"/>
    </w:pPr>
  </w:style>
  <w:style w:type="paragraph" w:styleId="Index3">
    <w:name w:val="index 3"/>
    <w:basedOn w:val="ListNumber2"/>
    <w:next w:val="Normal"/>
    <w:semiHidden/>
    <w:rsid w:val="00AE7D6A"/>
    <w:pPr>
      <w:numPr>
        <w:numId w:val="0"/>
      </w:numPr>
      <w:tabs>
        <w:tab w:val="right" w:leader="dot" w:pos="4176"/>
      </w:tabs>
    </w:pPr>
  </w:style>
  <w:style w:type="paragraph" w:styleId="ListNumber2">
    <w:name w:val="List Number 2"/>
    <w:basedOn w:val="List2"/>
    <w:rsid w:val="00AE7D6A"/>
    <w:pPr>
      <w:numPr>
        <w:numId w:val="10"/>
      </w:numPr>
      <w:tabs>
        <w:tab w:val="clear" w:pos="1060"/>
      </w:tabs>
    </w:pPr>
  </w:style>
  <w:style w:type="paragraph" w:customStyle="1" w:styleId="MarginNote">
    <w:name w:val="Margin Note"/>
    <w:basedOn w:val="BodyText"/>
    <w:rsid w:val="00AE7D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D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D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D6A"/>
    <w:rPr>
      <w:sz w:val="32"/>
    </w:rPr>
  </w:style>
  <w:style w:type="paragraph" w:customStyle="1" w:styleId="HeadingProcedure">
    <w:name w:val="Heading Procedure"/>
    <w:basedOn w:val="HeadingBase"/>
    <w:next w:val="Normal"/>
    <w:rsid w:val="00AE7D6A"/>
    <w:pPr>
      <w:tabs>
        <w:tab w:val="left" w:pos="0"/>
      </w:tabs>
      <w:spacing w:before="120" w:after="60"/>
    </w:pPr>
    <w:rPr>
      <w:i/>
      <w:color w:val="918585"/>
      <w:sz w:val="22"/>
    </w:rPr>
  </w:style>
  <w:style w:type="paragraph" w:customStyle="1" w:styleId="TableBodyText">
    <w:name w:val="Table Body Text"/>
    <w:basedOn w:val="BodyText"/>
    <w:rsid w:val="00AE7D6A"/>
    <w:pPr>
      <w:spacing w:before="60" w:after="60"/>
    </w:pPr>
  </w:style>
  <w:style w:type="paragraph" w:styleId="ListContinue">
    <w:name w:val="List Continue"/>
    <w:basedOn w:val="List"/>
    <w:rsid w:val="00AE7D6A"/>
    <w:pPr>
      <w:ind w:firstLine="0"/>
    </w:pPr>
  </w:style>
  <w:style w:type="paragraph" w:customStyle="1" w:styleId="ListNote">
    <w:name w:val="List Note"/>
    <w:basedOn w:val="List"/>
    <w:rsid w:val="00AE7D6A"/>
    <w:pPr>
      <w:pBdr>
        <w:top w:val="single" w:sz="6" w:space="2" w:color="918585"/>
        <w:bottom w:val="single" w:sz="6" w:space="2" w:color="918585"/>
      </w:pBdr>
      <w:tabs>
        <w:tab w:val="left" w:pos="1021"/>
      </w:tabs>
      <w:ind w:firstLine="0"/>
    </w:pPr>
  </w:style>
  <w:style w:type="paragraph" w:customStyle="1" w:styleId="Warning">
    <w:name w:val="Warning"/>
    <w:basedOn w:val="BodyText"/>
    <w:rsid w:val="00AE7D6A"/>
    <w:pPr>
      <w:shd w:val="clear" w:color="auto" w:fill="D9D9D9"/>
      <w:tabs>
        <w:tab w:val="left" w:pos="992"/>
      </w:tabs>
      <w:ind w:left="119" w:right="119"/>
    </w:pPr>
    <w:rPr>
      <w:sz w:val="20"/>
    </w:rPr>
  </w:style>
  <w:style w:type="paragraph" w:customStyle="1" w:styleId="MarginIcons">
    <w:name w:val="Margin Icons"/>
    <w:basedOn w:val="BodyText"/>
    <w:rsid w:val="00AE7D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D6A"/>
    <w:rPr>
      <w:rFonts w:ascii="Courier New" w:hAnsi="Courier New"/>
    </w:rPr>
  </w:style>
  <w:style w:type="paragraph" w:customStyle="1" w:styleId="NoteBullet">
    <w:name w:val="Note Bullet"/>
    <w:basedOn w:val="Note"/>
    <w:rsid w:val="00AE7D6A"/>
    <w:pPr>
      <w:tabs>
        <w:tab w:val="clear" w:pos="680"/>
      </w:tabs>
      <w:spacing w:before="60" w:after="60"/>
    </w:pPr>
  </w:style>
  <w:style w:type="paragraph" w:customStyle="1" w:styleId="SubHeading2">
    <w:name w:val="SubHeading2"/>
    <w:basedOn w:val="HeadingBase"/>
    <w:rsid w:val="00AE7D6A"/>
    <w:pPr>
      <w:spacing w:before="240" w:after="60"/>
    </w:pPr>
    <w:rPr>
      <w:sz w:val="20"/>
    </w:rPr>
  </w:style>
  <w:style w:type="paragraph" w:customStyle="1" w:styleId="SubHeading1">
    <w:name w:val="SubHeading1"/>
    <w:basedOn w:val="HeadingBase"/>
    <w:rsid w:val="00AE7D6A"/>
    <w:pPr>
      <w:spacing w:before="240" w:after="60"/>
    </w:pPr>
    <w:rPr>
      <w:color w:val="918585"/>
      <w:sz w:val="22"/>
    </w:rPr>
  </w:style>
  <w:style w:type="paragraph" w:customStyle="1" w:styleId="SideHeading">
    <w:name w:val="Side Heading"/>
    <w:basedOn w:val="HeadingBase"/>
    <w:rsid w:val="00AE7D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D6A"/>
    <w:pPr>
      <w:tabs>
        <w:tab w:val="num" w:pos="360"/>
      </w:tabs>
    </w:pPr>
  </w:style>
  <w:style w:type="paragraph" w:styleId="PlainText">
    <w:name w:val="Plain Text"/>
    <w:basedOn w:val="Normal"/>
    <w:link w:val="PlainTextChar"/>
    <w:rsid w:val="00AE7D6A"/>
    <w:rPr>
      <w:sz w:val="20"/>
    </w:rPr>
  </w:style>
  <w:style w:type="character" w:customStyle="1" w:styleId="PlainTextChar">
    <w:name w:val="Plain Text Char"/>
    <w:basedOn w:val="DefaultParagraphFont"/>
    <w:link w:val="PlainText"/>
    <w:rsid w:val="00AE7D6A"/>
    <w:rPr>
      <w:rFonts w:ascii="Courier New" w:eastAsia="Times New Roman" w:hAnsi="Courier New" w:cs="Times New Roman"/>
      <w:sz w:val="20"/>
      <w:szCs w:val="20"/>
      <w:lang w:eastAsia="en-US"/>
    </w:rPr>
  </w:style>
  <w:style w:type="character" w:customStyle="1" w:styleId="MenuOption">
    <w:name w:val="Menu Option"/>
    <w:basedOn w:val="DefaultParagraphFont"/>
    <w:rsid w:val="00AE7D6A"/>
    <w:rPr>
      <w:b/>
      <w:smallCaps/>
    </w:rPr>
  </w:style>
  <w:style w:type="paragraph" w:customStyle="1" w:styleId="TableListNumber">
    <w:name w:val="Table List Number"/>
    <w:basedOn w:val="ListNumber"/>
    <w:rsid w:val="00AE7D6A"/>
    <w:pPr>
      <w:numPr>
        <w:numId w:val="0"/>
      </w:numPr>
    </w:pPr>
  </w:style>
  <w:style w:type="paragraph" w:styleId="TOC4">
    <w:name w:val="toc 4"/>
    <w:basedOn w:val="TOCBase"/>
    <w:next w:val="Normal"/>
    <w:semiHidden/>
    <w:rsid w:val="00AE7D6A"/>
    <w:pPr>
      <w:tabs>
        <w:tab w:val="right" w:leader="dot" w:pos="9071"/>
      </w:tabs>
      <w:ind w:left="1701"/>
    </w:pPr>
  </w:style>
  <w:style w:type="paragraph" w:customStyle="1" w:styleId="ListAlpha">
    <w:name w:val="List Alpha"/>
    <w:basedOn w:val="List"/>
    <w:rsid w:val="00AE7D6A"/>
    <w:pPr>
      <w:numPr>
        <w:numId w:val="9"/>
      </w:numPr>
    </w:pPr>
  </w:style>
  <w:style w:type="paragraph" w:customStyle="1" w:styleId="ListAlpha2">
    <w:name w:val="List Alpha 2"/>
    <w:basedOn w:val="List2"/>
    <w:rsid w:val="00AE7D6A"/>
    <w:pPr>
      <w:numPr>
        <w:numId w:val="8"/>
      </w:numPr>
    </w:pPr>
  </w:style>
  <w:style w:type="paragraph" w:styleId="List2">
    <w:name w:val="List 2"/>
    <w:basedOn w:val="BodyText"/>
    <w:rsid w:val="00AE7D6A"/>
    <w:pPr>
      <w:tabs>
        <w:tab w:val="left" w:pos="680"/>
      </w:tabs>
      <w:spacing w:before="60" w:after="60"/>
      <w:ind w:left="680" w:hanging="340"/>
    </w:pPr>
  </w:style>
  <w:style w:type="paragraph" w:styleId="List3">
    <w:name w:val="List 3"/>
    <w:basedOn w:val="BodyText"/>
    <w:rsid w:val="00AE7D6A"/>
    <w:pPr>
      <w:tabs>
        <w:tab w:val="left" w:pos="1021"/>
      </w:tabs>
      <w:spacing w:before="60" w:after="60"/>
      <w:ind w:left="1020" w:hanging="340"/>
    </w:pPr>
  </w:style>
  <w:style w:type="paragraph" w:styleId="List4">
    <w:name w:val="List 4"/>
    <w:basedOn w:val="BodyText"/>
    <w:rsid w:val="00AE7D6A"/>
    <w:pPr>
      <w:tabs>
        <w:tab w:val="left" w:pos="1361"/>
      </w:tabs>
      <w:spacing w:before="60" w:after="60"/>
      <w:ind w:left="1361" w:hanging="340"/>
    </w:pPr>
  </w:style>
  <w:style w:type="paragraph" w:styleId="List5">
    <w:name w:val="List 5"/>
    <w:basedOn w:val="BodyText"/>
    <w:rsid w:val="00AE7D6A"/>
    <w:pPr>
      <w:tabs>
        <w:tab w:val="left" w:pos="1701"/>
      </w:tabs>
      <w:spacing w:before="60" w:after="60"/>
      <w:ind w:left="1701" w:hanging="340"/>
    </w:pPr>
  </w:style>
  <w:style w:type="paragraph" w:styleId="ListBullet3">
    <w:name w:val="List Bullet 3"/>
    <w:basedOn w:val="List3"/>
    <w:rsid w:val="00AE7D6A"/>
    <w:pPr>
      <w:numPr>
        <w:numId w:val="14"/>
      </w:numPr>
      <w:tabs>
        <w:tab w:val="clear" w:pos="1021"/>
      </w:tabs>
      <w:ind w:left="1037" w:hanging="357"/>
    </w:pPr>
  </w:style>
  <w:style w:type="paragraph" w:styleId="ListBullet4">
    <w:name w:val="List Bullet 4"/>
    <w:basedOn w:val="List4"/>
    <w:rsid w:val="00AE7D6A"/>
    <w:pPr>
      <w:numPr>
        <w:numId w:val="3"/>
      </w:numPr>
      <w:tabs>
        <w:tab w:val="clear" w:pos="1361"/>
      </w:tabs>
    </w:pPr>
  </w:style>
  <w:style w:type="paragraph" w:styleId="ListBullet5">
    <w:name w:val="List Bullet 5"/>
    <w:basedOn w:val="List5"/>
    <w:rsid w:val="00AE7D6A"/>
    <w:pPr>
      <w:numPr>
        <w:numId w:val="4"/>
      </w:numPr>
    </w:pPr>
  </w:style>
  <w:style w:type="paragraph" w:styleId="ListContinue2">
    <w:name w:val="List Continue 2"/>
    <w:basedOn w:val="List2"/>
    <w:rsid w:val="00AE7D6A"/>
    <w:pPr>
      <w:ind w:firstLine="0"/>
    </w:pPr>
  </w:style>
  <w:style w:type="paragraph" w:styleId="ListContinue3">
    <w:name w:val="List Continue 3"/>
    <w:basedOn w:val="List3"/>
    <w:rsid w:val="00AE7D6A"/>
    <w:pPr>
      <w:ind w:left="1021" w:firstLine="0"/>
    </w:pPr>
  </w:style>
  <w:style w:type="paragraph" w:styleId="ListContinue4">
    <w:name w:val="List Continue 4"/>
    <w:basedOn w:val="List4"/>
    <w:rsid w:val="00AE7D6A"/>
    <w:pPr>
      <w:ind w:firstLine="0"/>
    </w:pPr>
  </w:style>
  <w:style w:type="paragraph" w:styleId="ListContinue5">
    <w:name w:val="List Continue 5"/>
    <w:basedOn w:val="List5"/>
    <w:rsid w:val="00AE7D6A"/>
    <w:pPr>
      <w:ind w:firstLine="0"/>
    </w:pPr>
  </w:style>
  <w:style w:type="paragraph" w:styleId="ListNumber3">
    <w:name w:val="List Number 3"/>
    <w:basedOn w:val="List3"/>
    <w:rsid w:val="00AE7D6A"/>
    <w:pPr>
      <w:numPr>
        <w:numId w:val="5"/>
      </w:numPr>
    </w:pPr>
  </w:style>
  <w:style w:type="paragraph" w:styleId="ListNumber4">
    <w:name w:val="List Number 4"/>
    <w:basedOn w:val="List4"/>
    <w:rsid w:val="00AE7D6A"/>
    <w:pPr>
      <w:numPr>
        <w:numId w:val="6"/>
      </w:numPr>
    </w:pPr>
  </w:style>
  <w:style w:type="paragraph" w:styleId="ListNumber5">
    <w:name w:val="List Number 5"/>
    <w:basedOn w:val="List5"/>
    <w:rsid w:val="00AE7D6A"/>
    <w:pPr>
      <w:numPr>
        <w:numId w:val="7"/>
      </w:numPr>
    </w:pPr>
  </w:style>
  <w:style w:type="paragraph" w:styleId="BlockText">
    <w:name w:val="Block Text"/>
    <w:basedOn w:val="Normal"/>
    <w:rsid w:val="00AE7D6A"/>
    <w:pPr>
      <w:spacing w:after="120"/>
      <w:ind w:left="1440" w:right="1440"/>
    </w:pPr>
  </w:style>
  <w:style w:type="character" w:customStyle="1" w:styleId="Subscript">
    <w:name w:val="Subscript"/>
    <w:basedOn w:val="DefaultParagraphFont"/>
    <w:rsid w:val="00AE7D6A"/>
    <w:rPr>
      <w:sz w:val="16"/>
      <w:vertAlign w:val="subscript"/>
    </w:rPr>
  </w:style>
  <w:style w:type="character" w:customStyle="1" w:styleId="Superscript">
    <w:name w:val="Superscript"/>
    <w:basedOn w:val="DefaultParagraphFont"/>
    <w:rsid w:val="00AE7D6A"/>
    <w:rPr>
      <w:sz w:val="16"/>
      <w:vertAlign w:val="superscript"/>
    </w:rPr>
  </w:style>
  <w:style w:type="character" w:customStyle="1" w:styleId="Symbols">
    <w:name w:val="Symbols"/>
    <w:basedOn w:val="DefaultParagraphFont"/>
    <w:rsid w:val="00AE7D6A"/>
    <w:rPr>
      <w:rFonts w:ascii="Symbol" w:hAnsi="Symbol"/>
    </w:rPr>
  </w:style>
  <w:style w:type="character" w:customStyle="1" w:styleId="MenuOptions">
    <w:name w:val="Menu Options"/>
    <w:basedOn w:val="DefaultParagraphFont"/>
    <w:rsid w:val="00AE7D6A"/>
    <w:rPr>
      <w:rFonts w:ascii="Arial Narrow" w:hAnsi="Arial Narrow"/>
      <w:smallCaps/>
    </w:rPr>
  </w:style>
  <w:style w:type="character" w:customStyle="1" w:styleId="Buttons">
    <w:name w:val="Buttons"/>
    <w:basedOn w:val="DefaultParagraphFont"/>
    <w:rsid w:val="00AE7D6A"/>
    <w:rPr>
      <w:b/>
    </w:rPr>
  </w:style>
  <w:style w:type="character" w:customStyle="1" w:styleId="Underlined">
    <w:name w:val="Underlined"/>
    <w:basedOn w:val="DefaultParagraphFont"/>
    <w:rsid w:val="00AE7D6A"/>
    <w:rPr>
      <w:u w:val="single"/>
    </w:rPr>
  </w:style>
  <w:style w:type="paragraph" w:customStyle="1" w:styleId="TableBodyTextRight">
    <w:name w:val="Table Body Text Right"/>
    <w:basedOn w:val="TableBodyText"/>
    <w:rsid w:val="00AE7D6A"/>
    <w:pPr>
      <w:widowControl w:val="0"/>
      <w:autoSpaceDE w:val="0"/>
      <w:autoSpaceDN w:val="0"/>
      <w:adjustRightInd w:val="0"/>
      <w:jc w:val="right"/>
    </w:pPr>
    <w:rPr>
      <w:rFonts w:cs="Arial"/>
      <w:szCs w:val="18"/>
    </w:rPr>
  </w:style>
  <w:style w:type="paragraph" w:customStyle="1" w:styleId="CopyrightText">
    <w:name w:val="Copyright Text"/>
    <w:basedOn w:val="BodyText"/>
    <w:rsid w:val="00AE7D6A"/>
    <w:rPr>
      <w:sz w:val="18"/>
    </w:rPr>
  </w:style>
  <w:style w:type="paragraph" w:customStyle="1" w:styleId="BodySmallRight">
    <w:name w:val="Body Small Right"/>
    <w:basedOn w:val="BodyTextRight"/>
    <w:rsid w:val="00AE7D6A"/>
    <w:rPr>
      <w:sz w:val="18"/>
      <w:szCs w:val="18"/>
    </w:rPr>
  </w:style>
  <w:style w:type="paragraph" w:customStyle="1" w:styleId="MarginEdition">
    <w:name w:val="Margin Edition"/>
    <w:basedOn w:val="MarginNote"/>
    <w:rsid w:val="00AE7D6A"/>
    <w:pPr>
      <w:spacing w:before="0" w:after="0"/>
    </w:pPr>
    <w:rPr>
      <w:rFonts w:ascii="Times New Roman" w:hAnsi="Times New Roman"/>
      <w:color w:val="999999"/>
    </w:rPr>
  </w:style>
  <w:style w:type="paragraph" w:customStyle="1" w:styleId="Spacer">
    <w:name w:val="Spacer"/>
    <w:basedOn w:val="Normal"/>
    <w:rsid w:val="00AE7D6A"/>
    <w:rPr>
      <w:sz w:val="2"/>
      <w:szCs w:val="2"/>
    </w:rPr>
  </w:style>
  <w:style w:type="character" w:customStyle="1" w:styleId="Small">
    <w:name w:val="Small"/>
    <w:basedOn w:val="DefaultParagraphFont"/>
    <w:rsid w:val="00AE7D6A"/>
    <w:rPr>
      <w:sz w:val="16"/>
    </w:rPr>
  </w:style>
  <w:style w:type="paragraph" w:customStyle="1" w:styleId="WideTable">
    <w:name w:val="Wide Table"/>
    <w:basedOn w:val="Normal"/>
    <w:rsid w:val="00AE7D6A"/>
    <w:pPr>
      <w:ind w:left="-1418"/>
    </w:pPr>
    <w:rPr>
      <w:sz w:val="2"/>
      <w:szCs w:val="2"/>
    </w:rPr>
  </w:style>
  <w:style w:type="character" w:styleId="PageNumber">
    <w:name w:val="page number"/>
    <w:basedOn w:val="DefaultParagraphFont"/>
    <w:rsid w:val="00AE7D6A"/>
  </w:style>
  <w:style w:type="paragraph" w:styleId="Quote">
    <w:name w:val="Quote"/>
    <w:basedOn w:val="Heading1"/>
    <w:link w:val="QuoteChar"/>
    <w:qFormat/>
    <w:rsid w:val="00AE7D6A"/>
    <w:rPr>
      <w:b w:val="0"/>
      <w:sz w:val="72"/>
      <w:szCs w:val="72"/>
      <w:lang w:val="en-NZ"/>
    </w:rPr>
  </w:style>
  <w:style w:type="character" w:customStyle="1" w:styleId="QuoteChar">
    <w:name w:val="Quote Char"/>
    <w:basedOn w:val="DefaultParagraphFont"/>
    <w:link w:val="Quote"/>
    <w:rsid w:val="00AE7D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D6A"/>
    <w:pPr>
      <w:pageBreakBefore/>
    </w:pPr>
  </w:style>
  <w:style w:type="paragraph" w:customStyle="1" w:styleId="Border">
    <w:name w:val="Border"/>
    <w:basedOn w:val="Normal"/>
    <w:qFormat/>
    <w:rsid w:val="00AE7D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D6A"/>
    <w:rPr>
      <w:b/>
      <w:bCs/>
      <w:i/>
      <w:iCs/>
      <w:color w:val="auto"/>
    </w:rPr>
  </w:style>
  <w:style w:type="paragraph" w:styleId="IntenseQuote">
    <w:name w:val="Intense Quote"/>
    <w:basedOn w:val="Normal"/>
    <w:next w:val="Normal"/>
    <w:link w:val="IntenseQuoteChar"/>
    <w:uiPriority w:val="30"/>
    <w:qFormat/>
    <w:rsid w:val="00AE7D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D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D6A"/>
    <w:rPr>
      <w:smallCaps/>
      <w:color w:val="auto"/>
      <w:u w:val="single"/>
    </w:rPr>
  </w:style>
  <w:style w:type="character" w:styleId="IntenseReference">
    <w:name w:val="Intense Reference"/>
    <w:basedOn w:val="DefaultParagraphFont"/>
    <w:uiPriority w:val="32"/>
    <w:qFormat/>
    <w:rsid w:val="00AE7D6A"/>
    <w:rPr>
      <w:b/>
      <w:bCs/>
      <w:smallCaps/>
      <w:color w:val="auto"/>
      <w:spacing w:val="5"/>
      <w:u w:val="single"/>
    </w:rPr>
  </w:style>
  <w:style w:type="paragraph" w:customStyle="1" w:styleId="2ColumnHeading">
    <w:name w:val="2Column Heading"/>
    <w:basedOn w:val="BodyText"/>
    <w:qFormat/>
    <w:rsid w:val="00AE7D6A"/>
    <w:pPr>
      <w:spacing w:after="60"/>
      <w:ind w:left="-2268"/>
    </w:pPr>
    <w:rPr>
      <w:b/>
    </w:rPr>
  </w:style>
  <w:style w:type="paragraph" w:customStyle="1" w:styleId="Heading1TOC">
    <w:name w:val="Heading1 TOC"/>
    <w:basedOn w:val="Normal"/>
    <w:qFormat/>
    <w:rsid w:val="00AE7D6A"/>
    <w:pPr>
      <w:spacing w:before="240" w:after="120"/>
    </w:pPr>
    <w:rPr>
      <w:rFonts w:ascii="Times New Roman" w:hAnsi="Times New Roman"/>
      <w:b/>
      <w:sz w:val="32"/>
    </w:rPr>
  </w:style>
  <w:style w:type="paragraph" w:customStyle="1" w:styleId="Heading2TOC">
    <w:name w:val="Heading2 TOC"/>
    <w:basedOn w:val="Normal"/>
    <w:qFormat/>
    <w:rsid w:val="00AE7D6A"/>
    <w:pPr>
      <w:spacing w:before="240" w:after="60"/>
    </w:pPr>
    <w:rPr>
      <w:rFonts w:ascii="Times New Roman" w:hAnsi="Times New Roman"/>
      <w:b/>
      <w:sz w:val="28"/>
    </w:rPr>
  </w:style>
  <w:style w:type="character" w:customStyle="1" w:styleId="Underline">
    <w:name w:val="Underline"/>
    <w:basedOn w:val="DefaultParagraphFont"/>
    <w:qFormat/>
    <w:rsid w:val="00AE7D6A"/>
    <w:rPr>
      <w:u w:val="single"/>
    </w:rPr>
  </w:style>
  <w:style w:type="character" w:customStyle="1" w:styleId="BoldandItalics">
    <w:name w:val="Bold and Italics"/>
    <w:qFormat/>
    <w:rsid w:val="00AE7D6A"/>
    <w:rPr>
      <w:b/>
      <w:i/>
      <w:u w:val="none"/>
    </w:rPr>
  </w:style>
  <w:style w:type="paragraph" w:styleId="BalloonText">
    <w:name w:val="Balloon Text"/>
    <w:basedOn w:val="Normal"/>
    <w:link w:val="BalloonTextChar"/>
    <w:rsid w:val="00AE7D6A"/>
    <w:rPr>
      <w:rFonts w:ascii="Tahoma" w:hAnsi="Tahoma" w:cs="Tahoma"/>
      <w:sz w:val="16"/>
      <w:szCs w:val="16"/>
    </w:rPr>
  </w:style>
  <w:style w:type="character" w:customStyle="1" w:styleId="BalloonTextChar">
    <w:name w:val="Balloon Text Char"/>
    <w:basedOn w:val="DefaultParagraphFont"/>
    <w:link w:val="BalloonText"/>
    <w:rsid w:val="00AE7D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D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D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D6A"/>
    <w:rPr>
      <w:b/>
      <w:color w:val="660033"/>
      <w:spacing w:val="0"/>
    </w:rPr>
  </w:style>
  <w:style w:type="paragraph" w:customStyle="1" w:styleId="Nameditemlist">
    <w:name w:val="Named item list"/>
    <w:basedOn w:val="BodyText"/>
    <w:qFormat/>
    <w:rsid w:val="00AE7D6A"/>
    <w:pPr>
      <w:tabs>
        <w:tab w:val="left" w:pos="2835"/>
      </w:tabs>
      <w:ind w:left="2835" w:hanging="2835"/>
    </w:pPr>
  </w:style>
  <w:style w:type="paragraph" w:customStyle="1" w:styleId="BodyTextnopadding">
    <w:name w:val="Body Text no padding"/>
    <w:basedOn w:val="BodyText"/>
    <w:qFormat/>
    <w:rsid w:val="00AE7D6A"/>
    <w:pPr>
      <w:spacing w:before="0" w:after="0"/>
    </w:pPr>
  </w:style>
  <w:style w:type="paragraph" w:customStyle="1" w:styleId="BodyTextBold">
    <w:name w:val="Body Text Bold"/>
    <w:basedOn w:val="BodyText"/>
    <w:qFormat/>
    <w:rsid w:val="00AE7D6A"/>
    <w:rPr>
      <w:b/>
    </w:rPr>
  </w:style>
  <w:style w:type="character" w:styleId="Hyperlink">
    <w:name w:val="Hyperlink"/>
    <w:basedOn w:val="DefaultParagraphFont"/>
    <w:uiPriority w:val="99"/>
    <w:unhideWhenUsed/>
    <w:rsid w:val="002F1F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1211</Words>
  <Characters>7412</Characters>
  <Application>Microsoft Office Word</Application>
  <DocSecurity>0</DocSecurity>
  <Lines>296</Lines>
  <Paragraphs>172</Paragraphs>
  <ScaleCrop>false</ScaleCrop>
  <Company>Author-it Software Corporation Ltd.</Company>
  <LinksUpToDate>false</LinksUpToDate>
  <CharactersWithSpaces>8451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MSTCL2001 Use a sewing machine</dc:title>
  <dc:subject>Approved</dc:subject>
  <dc:creator>Skills Insight</dc:creator>
  <cp:keywords>Release: 1</cp:keywords>
  <dc:description>Review Date: 12 April 2008</dc:description>
  <cp:lastModifiedBy>HSD_TPCMSd.prod</cp:lastModifiedBy>
  <cp:revision>3</cp:revision>
  <dcterms:created xsi:type="dcterms:W3CDTF">2025-03-01T12:01:00Z</dcterms:created>
  <dcterms:modified xsi:type="dcterms:W3CDTF">2025-03-01T12:01:00Z</dcterms:modified>
</cp:coreProperties>
</file>