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7D6" w:rsidP="00BD4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MSTAT4024 Select dyes and develop dye specifications and recipes</w:t>
      </w:r>
      <w:r>
        <w:fldChar w:fldCharType="end"/>
      </w:r>
    </w:p>
    <w:p w:rsidR="00BD47D6" w:rsidP="00BD47D6">
      <w:pPr>
        <w:pStyle w:val="Version"/>
        <w:sectPr w:rsidSect="00194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7BB" w:rsidP="001947BB">
      <w:pPr>
        <w:pStyle w:val="SuperHeading"/>
      </w:pPr>
      <w:r w:rsidRPr="001947BB">
        <w:t>MSTAT4024 Select dyes and develop dye specifications and recipes</w:t>
      </w:r>
    </w:p>
    <w:p w:rsidR="00000000" w:rsidRPr="001947BB" w:rsidP="001947BB">
      <w:pPr>
        <w:pStyle w:val="Heading1"/>
      </w:pPr>
      <w:bookmarkStart w:id="1" w:name="O_1256016"/>
      <w:bookmarkEnd w:id="1"/>
      <w:r w:rsidRPr="001947BB">
        <w:t>Modification History</w:t>
      </w:r>
    </w:p>
    <w:p w:rsidR="00000000" w:rsidRPr="001947BB" w:rsidP="00BD47D6">
      <w:pPr>
        <w:pStyle w:val="BodyText"/>
      </w:pPr>
      <w:r w:rsidRPr="001947BB">
        <w:t>Release 1. Unit Code, Title and Application changed. Elements and Performance Criteria simplifie</w:t>
      </w:r>
      <w:r w:rsidRPr="001947BB">
        <w:t>d with Element 1 removed. Foundation Skills field populated. Range of Conditions removed with relevant information moved to Knowledge Evidence. Assessment Requirements clarified with generic foundation skills statements moved to appropriate section and dup</w:t>
      </w:r>
      <w:r w:rsidRPr="001947BB">
        <w:t xml:space="preserve">lication with Performance Criteria removed.  Supersedes and is equivalent to MSTTX4004 Select dyes and develop dye specification and recipe for production. </w:t>
      </w:r>
    </w:p>
    <w:p w:rsidR="00000000" w:rsidRPr="001947BB" w:rsidP="001947BB">
      <w:pPr>
        <w:pStyle w:val="Heading1"/>
      </w:pPr>
      <w:bookmarkStart w:id="2" w:name="O_1256017"/>
      <w:bookmarkEnd w:id="2"/>
      <w:r w:rsidRPr="001947BB">
        <w:t>Application</w:t>
      </w:r>
    </w:p>
    <w:p w:rsidR="00000000" w:rsidRPr="001947BB" w:rsidP="00BD47D6">
      <w:pPr>
        <w:pStyle w:val="BodyText"/>
      </w:pPr>
      <w:r w:rsidRPr="001947BB">
        <w:t>This unit describes the skills and knowledge required to select, dev</w:t>
      </w:r>
      <w:r w:rsidRPr="001947BB">
        <w:t>elop and test dyes, chemicals and auxiliaries, and to create a dye specification and recipe for textile production. It may include dyes for yarns, fibres, fabrics or finished products.</w:t>
      </w:r>
    </w:p>
    <w:p w:rsidR="00000000" w:rsidRPr="001947BB" w:rsidP="00BD47D6">
      <w:pPr>
        <w:pStyle w:val="BodyText"/>
      </w:pPr>
      <w:r w:rsidRPr="001947BB">
        <w:t xml:space="preserve">This unit applies to individuals working in any textiles, clothing and </w:t>
      </w:r>
      <w:r w:rsidRPr="001947BB">
        <w:t xml:space="preserve">footwear sector where judgement is required in planning and selecting processes to achieve production outcomes. </w:t>
      </w:r>
    </w:p>
    <w:p w:rsidR="00000000" w:rsidRPr="001947BB" w:rsidP="00BD47D6">
      <w:pPr>
        <w:pStyle w:val="BodyText"/>
      </w:pPr>
      <w:r w:rsidRPr="001947BB">
        <w:t>No licensing or certification requirements exist at the time of publication. Relevant legislation, industry standards and codes of practice wit</w:t>
      </w:r>
      <w:r w:rsidRPr="001947BB">
        <w:t>hin Australia must be applied.</w:t>
      </w:r>
    </w:p>
    <w:p w:rsidR="00000000" w:rsidRPr="001947BB" w:rsidP="001947BB">
      <w:pPr>
        <w:pStyle w:val="Heading1"/>
      </w:pPr>
      <w:bookmarkStart w:id="3" w:name="O_1256018"/>
      <w:bookmarkEnd w:id="3"/>
      <w:r w:rsidRPr="001947BB">
        <w:t>Pre-requisite Unit</w:t>
      </w:r>
    </w:p>
    <w:p w:rsidR="00000000" w:rsidRPr="001947BB" w:rsidP="00BD47D6">
      <w:pPr>
        <w:pStyle w:val="BodyText"/>
      </w:pPr>
      <w:r w:rsidRPr="001947BB">
        <w:t>Nil</w:t>
      </w:r>
    </w:p>
    <w:p w:rsidR="00000000" w:rsidRPr="001947BB" w:rsidP="001947BB">
      <w:pPr>
        <w:pStyle w:val="Heading1"/>
      </w:pPr>
      <w:bookmarkStart w:id="4" w:name="O_1256019"/>
      <w:bookmarkEnd w:id="4"/>
      <w:r w:rsidRPr="001947BB">
        <w:t>Competency Field</w:t>
      </w:r>
    </w:p>
    <w:p w:rsidR="00000000" w:rsidRPr="001947BB" w:rsidP="00BD47D6">
      <w:pPr>
        <w:pStyle w:val="BodyText"/>
      </w:pPr>
      <w:r w:rsidRPr="001947BB">
        <w:t>Apparel and Textile Production</w:t>
      </w:r>
    </w:p>
    <w:p w:rsidR="00000000" w:rsidRPr="001947BB" w:rsidP="001947BB">
      <w:pPr>
        <w:pStyle w:val="Heading1"/>
      </w:pPr>
      <w:bookmarkStart w:id="5" w:name="O_1256021"/>
      <w:bookmarkEnd w:id="5"/>
      <w:r w:rsidRPr="001947B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4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7BB" w:rsidP="001947BB">
            <w:pPr>
              <w:pStyle w:val="BodyText"/>
            </w:pPr>
            <w:r w:rsidRPr="001947B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rPr>
                <w:rStyle w:val="SpecialBold"/>
              </w:rPr>
              <w:t>Performance Criteria</w:t>
            </w:r>
          </w:p>
        </w:tc>
      </w:tr>
      <w:tr w:rsidTr="00BD4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>Elements describe the essential</w:t>
            </w:r>
            <w:r w:rsidRPr="001947BB">
              <w:t xml:space="preserve">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>Performance criteria describe the performance needed to demonstrate achievement of the element.</w:t>
            </w:r>
          </w:p>
        </w:tc>
      </w:tr>
      <w:tr w:rsidTr="00BD4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>1. Determine dye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7BB" w:rsidP="001947BB">
            <w:pPr>
              <w:pStyle w:val="BodyText"/>
            </w:pPr>
            <w:r w:rsidRPr="001947BB">
              <w:t xml:space="preserve">1.1 Confirm specifications and sample of textile material product with originator </w:t>
            </w:r>
          </w:p>
          <w:p w:rsidR="00000000" w:rsidRPr="001947BB" w:rsidP="001947BB">
            <w:pPr>
              <w:pStyle w:val="BodyText"/>
            </w:pPr>
            <w:r w:rsidRPr="001947BB">
              <w:t xml:space="preserve">1.2 Determine end use and performance standards expected of finished product from </w:t>
            </w:r>
          </w:p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>1.3 Analyse sample and determine type and composition using appropriate techniques</w:t>
            </w:r>
          </w:p>
        </w:tc>
      </w:tr>
      <w:tr w:rsidTr="00BD4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 xml:space="preserve">2. Perform dye tests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7BB" w:rsidP="001947BB">
            <w:pPr>
              <w:pStyle w:val="BodyText"/>
            </w:pPr>
            <w:r w:rsidRPr="001947BB">
              <w:t>2.1 Identify and follow environmental requirements and workplace pr</w:t>
            </w:r>
            <w:r w:rsidRPr="001947BB">
              <w:t xml:space="preserve">ocedures in testing processes </w:t>
            </w:r>
          </w:p>
          <w:p w:rsidR="00000000" w:rsidRPr="001947BB" w:rsidP="001947BB">
            <w:pPr>
              <w:pStyle w:val="BodyText"/>
            </w:pPr>
            <w:r w:rsidRPr="001947BB">
              <w:t>2.2 Select dyes, chemicals and auxiliaries with reference to specifications and or previous product dyeing references</w:t>
            </w:r>
          </w:p>
          <w:p w:rsidR="00000000" w:rsidRPr="001947BB" w:rsidP="001947BB">
            <w:pPr>
              <w:pStyle w:val="BodyText"/>
            </w:pPr>
            <w:r w:rsidRPr="001947BB">
              <w:t>2.3 Identify expected textile production and reproduction processes based on preliminary dye selection</w:t>
            </w:r>
          </w:p>
          <w:p w:rsidR="00000000" w:rsidRPr="001947BB" w:rsidP="001947BB">
            <w:pPr>
              <w:pStyle w:val="BodyText"/>
            </w:pPr>
            <w:r w:rsidRPr="001947BB">
              <w:t xml:space="preserve">2.4 </w:t>
            </w:r>
            <w:r w:rsidRPr="001947BB">
              <w:t>Determine preliminary dye selection for sample and trial preliminary recipe and specifications</w:t>
            </w:r>
          </w:p>
          <w:p w:rsidR="00000000" w:rsidRPr="001947BB" w:rsidP="001947BB">
            <w:pPr>
              <w:pStyle w:val="BodyText"/>
            </w:pPr>
            <w:r w:rsidRPr="001947BB">
              <w:t>2.5 Set and calibrate testing equipment in accordance with manufacturer instructions</w:t>
            </w:r>
          </w:p>
          <w:p w:rsidR="00000000" w:rsidRPr="001947BB" w:rsidP="001947BB">
            <w:pPr>
              <w:pStyle w:val="BodyText"/>
            </w:pPr>
            <w:r w:rsidRPr="001947BB">
              <w:t xml:space="preserve">2.6 Select and use appropriate sampling and testing techniques </w:t>
            </w:r>
          </w:p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>2.7 Evaluate</w:t>
            </w:r>
            <w:r w:rsidRPr="001947BB">
              <w:t xml:space="preserve"> dye performance and make final selection based on test results </w:t>
            </w:r>
          </w:p>
        </w:tc>
      </w:tr>
      <w:tr w:rsidTr="00BD4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7BB">
            <w:pPr>
              <w:pStyle w:val="BodyText"/>
              <w:rPr>
                <w:lang w:val="en-NZ"/>
              </w:rPr>
            </w:pPr>
            <w:r w:rsidRPr="001947BB">
              <w:t>3. Confirm final dye specification and recipe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7BB" w:rsidP="001947BB">
            <w:pPr>
              <w:pStyle w:val="BodyText"/>
            </w:pPr>
            <w:r w:rsidRPr="001947BB">
              <w:t>3.1 Seek approval of dye specifications and recipe from originator</w:t>
            </w:r>
          </w:p>
          <w:p w:rsidR="00000000" w:rsidRPr="001947BB" w:rsidP="001947BB">
            <w:pPr>
              <w:pStyle w:val="BodyText"/>
            </w:pPr>
            <w:r w:rsidRPr="001947BB">
              <w:t>3.2 Test samples from bulk production run using appropriate techniques</w:t>
            </w:r>
          </w:p>
          <w:p w:rsidR="00000000" w:rsidRPr="001947BB" w:rsidP="001947BB">
            <w:pPr>
              <w:pStyle w:val="BodyText"/>
            </w:pPr>
            <w:r w:rsidRPr="001947BB">
              <w:t>3.3 Analyse results and review, modify and retest dye according to test results</w:t>
            </w:r>
          </w:p>
          <w:p w:rsidR="00000000" w:rsidRPr="001947BB" w:rsidP="001947BB">
            <w:pPr>
              <w:pStyle w:val="BodyText"/>
            </w:pPr>
            <w:r w:rsidRPr="001947BB">
              <w:t xml:space="preserve">3.4 Develop, check and file dye specification and recipe in accordance with workplace procedures </w:t>
            </w:r>
          </w:p>
          <w:p w:rsidR="00000000" w:rsidRPr="001947BB" w:rsidP="001947BB">
            <w:pPr>
              <w:pStyle w:val="BodyText"/>
            </w:pPr>
            <w:r w:rsidRPr="001947BB">
              <w:t>3.5 Prepare reports and documentation in accordance with job requirements</w:t>
            </w:r>
          </w:p>
          <w:p w:rsidR="00000000" w:rsidRPr="001947BB" w:rsidP="001947BB">
            <w:pPr>
              <w:pStyle w:val="BodyText"/>
            </w:pPr>
            <w:r w:rsidRPr="001947BB">
              <w:t xml:space="preserve">3.6 </w:t>
            </w:r>
            <w:r w:rsidRPr="001947BB">
              <w:t>Monitor dye specification and recipe to ensure continuity and repeatability of colour and test results</w:t>
            </w:r>
          </w:p>
        </w:tc>
      </w:tr>
    </w:tbl>
    <w:p w:rsidR="00000000" w:rsidRPr="001947BB" w:rsidP="001947BB">
      <w:pPr>
        <w:pStyle w:val="BodyText"/>
      </w:pPr>
    </w:p>
    <w:p w:rsidR="00000000" w:rsidRPr="001947BB" w:rsidP="001947BB">
      <w:pPr>
        <w:pStyle w:val="AllowPageBreak"/>
      </w:pPr>
    </w:p>
    <w:p w:rsidR="00000000" w:rsidRPr="001947BB" w:rsidP="001947BB">
      <w:pPr>
        <w:pStyle w:val="Heading1"/>
      </w:pPr>
      <w:bookmarkStart w:id="6" w:name="O_1256022"/>
      <w:bookmarkEnd w:id="6"/>
      <w:r w:rsidRPr="001947BB">
        <w:t>Foundation Skills</w:t>
      </w:r>
    </w:p>
    <w:p w:rsidR="00000000" w:rsidRPr="001947BB" w:rsidP="00BD47D6">
      <w:pPr>
        <w:pStyle w:val="BodyText"/>
      </w:pPr>
      <w:r w:rsidRPr="001947BB">
        <w:t xml:space="preserve">This section describes those language, literacy, numeracy and employment skills that are essential to performance </w:t>
      </w:r>
      <w:r w:rsidRPr="001947BB">
        <w:t>but not explicit in the performance criteria.</w:t>
      </w:r>
    </w:p>
    <w:p w:rsidR="00000000" w:rsidRPr="001947BB" w:rsidP="001947BB">
      <w:pPr>
        <w:pStyle w:val="ListBullet"/>
      </w:pPr>
      <w:r w:rsidRPr="001947BB">
        <w:t>Reading skills to interpret potentially detailed and technical information on dye specifications</w:t>
      </w:r>
    </w:p>
    <w:p w:rsidR="00000000" w:rsidRPr="001947BB" w:rsidP="001947BB">
      <w:pPr>
        <w:pStyle w:val="ListBullet"/>
      </w:pPr>
      <w:r w:rsidRPr="001947BB">
        <w:t>Writing skills to complete factual reports on dye tests</w:t>
      </w:r>
    </w:p>
    <w:p w:rsidR="00000000" w:rsidRPr="001947BB" w:rsidP="001947BB">
      <w:pPr>
        <w:pStyle w:val="ListBullet"/>
      </w:pPr>
      <w:r w:rsidRPr="001947BB">
        <w:t>Numeracy skills to make estimates and calculations assoc</w:t>
      </w:r>
      <w:r w:rsidRPr="001947BB">
        <w:t>iated with specifications and recipes.</w:t>
      </w:r>
    </w:p>
    <w:p w:rsidR="00000000" w:rsidRPr="001947BB" w:rsidP="00BD47D6">
      <w:pPr>
        <w:pStyle w:val="BodyText"/>
      </w:pPr>
      <w:r w:rsidRPr="001947BB">
        <w:t>Other foundation skills essential to performance are explicit in the performance criteria of this unit.</w:t>
      </w:r>
    </w:p>
    <w:p w:rsidR="00000000" w:rsidRPr="001947BB" w:rsidP="001947BB">
      <w:pPr>
        <w:pStyle w:val="Heading1"/>
      </w:pPr>
      <w:bookmarkStart w:id="7" w:name="O_1256024"/>
      <w:bookmarkEnd w:id="7"/>
      <w:r w:rsidRPr="001947BB">
        <w:t>Unit Mapping Information</w:t>
      </w:r>
    </w:p>
    <w:p w:rsidR="00000000" w:rsidRPr="001947BB" w:rsidP="00BD47D6">
      <w:pPr>
        <w:pStyle w:val="BodyText"/>
      </w:pPr>
      <w:r w:rsidRPr="001947BB">
        <w:t>Supersedes and is equivalent to MSTTX4004 Select dyes and develop dye specification and recipe for production.</w:t>
      </w:r>
    </w:p>
    <w:p w:rsidR="00000000" w:rsidRPr="001947BB" w:rsidP="001947BB">
      <w:pPr>
        <w:pStyle w:val="Heading1"/>
      </w:pPr>
      <w:bookmarkStart w:id="8" w:name="O_1256031"/>
      <w:bookmarkEnd w:id="8"/>
      <w:r w:rsidRPr="001947BB">
        <w:t>Links</w:t>
      </w:r>
    </w:p>
    <w:p w:rsidR="00000000" w:rsidRPr="001947BB" w:rsidP="00BD47D6">
      <w:pPr>
        <w:pStyle w:val="BodyText"/>
      </w:pPr>
      <w:r w:rsidRPr="00194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E71E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947BB" w:rsidP="001947BB"/>
    <w:sectPr w:rsidSect="00194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BB" w:rsidRPr="00BD47D6" w:rsidP="00BD4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D6" w:rsidP="00194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7D6" w:rsidP="00194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7D6" w:rsidP="00194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7BB" w:rsidRPr="00BD47D6" w:rsidP="00BD4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D6" w:rsidRPr="002D2AF8" w:rsidP="00194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MSTAT4024 Select dyes and develop dye specifications and recipes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D47D6" w:rsidP="00194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F2A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61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7BB"/>
  </w:style>
  <w:style w:type="character" w:customStyle="1" w:styleId="Heading1Char">
    <w:name w:val="Heading 1 Char"/>
    <w:basedOn w:val="DefaultParagraphFont"/>
    <w:link w:val="Heading1"/>
    <w:rsid w:val="00194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7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7BB"/>
    <w:rPr>
      <w:b/>
      <w:spacing w:val="0"/>
    </w:rPr>
  </w:style>
  <w:style w:type="paragraph" w:customStyle="1" w:styleId="SuperHeading">
    <w:name w:val="SuperHeading"/>
    <w:basedOn w:val="Normal"/>
    <w:rsid w:val="00194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7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7BB"/>
    <w:rPr>
      <w:i/>
    </w:rPr>
  </w:style>
  <w:style w:type="paragraph" w:styleId="Caption">
    <w:name w:val="caption"/>
    <w:basedOn w:val="BodyText"/>
    <w:next w:val="Normal"/>
    <w:qFormat/>
    <w:rsid w:val="00194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7BB"/>
  </w:style>
  <w:style w:type="paragraph" w:styleId="TableofFigures">
    <w:name w:val="table of figures"/>
    <w:basedOn w:val="Normal"/>
    <w:next w:val="Normal"/>
    <w:semiHidden/>
    <w:rsid w:val="00194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7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7BB"/>
    <w:rPr>
      <w:rFonts w:ascii="Wingdings" w:hAnsi="Wingdings"/>
    </w:rPr>
  </w:style>
  <w:style w:type="paragraph" w:customStyle="1" w:styleId="TableHeading">
    <w:name w:val="Table Heading"/>
    <w:basedOn w:val="HeadingBase"/>
    <w:rsid w:val="00194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7BB"/>
    <w:rPr>
      <w:color w:val="0033CC"/>
      <w:u w:val="none"/>
    </w:rPr>
  </w:style>
  <w:style w:type="paragraph" w:customStyle="1" w:styleId="BodyTextRight">
    <w:name w:val="Body Text Right"/>
    <w:basedOn w:val="BodyText"/>
    <w:rsid w:val="00194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7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7BB"/>
    <w:rPr>
      <w:sz w:val="32"/>
    </w:rPr>
  </w:style>
  <w:style w:type="paragraph" w:customStyle="1" w:styleId="HeadingProcedure">
    <w:name w:val="Heading Procedure"/>
    <w:basedOn w:val="HeadingBase"/>
    <w:next w:val="Normal"/>
    <w:rsid w:val="00194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7BB"/>
    <w:pPr>
      <w:spacing w:before="60" w:after="60"/>
    </w:pPr>
  </w:style>
  <w:style w:type="paragraph" w:styleId="ListContinue">
    <w:name w:val="List Continue"/>
    <w:basedOn w:val="List"/>
    <w:rsid w:val="001947BB"/>
    <w:pPr>
      <w:ind w:firstLine="0"/>
    </w:pPr>
  </w:style>
  <w:style w:type="paragraph" w:customStyle="1" w:styleId="ListNote">
    <w:name w:val="List Note"/>
    <w:basedOn w:val="List"/>
    <w:rsid w:val="00194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7BB"/>
    <w:rPr>
      <w:rFonts w:ascii="Courier New" w:hAnsi="Courier New"/>
    </w:rPr>
  </w:style>
  <w:style w:type="paragraph" w:customStyle="1" w:styleId="NoteBullet">
    <w:name w:val="Note Bullet"/>
    <w:basedOn w:val="Note"/>
    <w:rsid w:val="00194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7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7BB"/>
    <w:rPr>
      <w:b/>
      <w:smallCaps/>
    </w:rPr>
  </w:style>
  <w:style w:type="paragraph" w:customStyle="1" w:styleId="TableListNumber">
    <w:name w:val="Table List Number"/>
    <w:basedOn w:val="ListNumber"/>
    <w:rsid w:val="00194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7BB"/>
    <w:pPr>
      <w:numPr>
        <w:numId w:val="8"/>
      </w:numPr>
    </w:pPr>
  </w:style>
  <w:style w:type="paragraph" w:customStyle="1" w:styleId="ListAlpha2">
    <w:name w:val="List Alpha 2"/>
    <w:basedOn w:val="List2"/>
    <w:rsid w:val="001947BB"/>
    <w:pPr>
      <w:numPr>
        <w:numId w:val="7"/>
      </w:numPr>
    </w:pPr>
  </w:style>
  <w:style w:type="paragraph" w:styleId="List2">
    <w:name w:val="List 2"/>
    <w:basedOn w:val="BodyText"/>
    <w:rsid w:val="00194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7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7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7BB"/>
    <w:pPr>
      <w:numPr>
        <w:numId w:val="3"/>
      </w:numPr>
    </w:pPr>
  </w:style>
  <w:style w:type="paragraph" w:styleId="ListContinue2">
    <w:name w:val="List Continue 2"/>
    <w:basedOn w:val="List2"/>
    <w:rsid w:val="001947BB"/>
    <w:pPr>
      <w:ind w:firstLine="0"/>
    </w:pPr>
  </w:style>
  <w:style w:type="paragraph" w:styleId="ListContinue3">
    <w:name w:val="List Continue 3"/>
    <w:basedOn w:val="List3"/>
    <w:rsid w:val="001947BB"/>
    <w:pPr>
      <w:ind w:left="1021" w:firstLine="0"/>
    </w:pPr>
  </w:style>
  <w:style w:type="paragraph" w:styleId="ListContinue4">
    <w:name w:val="List Continue 4"/>
    <w:basedOn w:val="List4"/>
    <w:rsid w:val="001947BB"/>
    <w:pPr>
      <w:ind w:firstLine="0"/>
    </w:pPr>
  </w:style>
  <w:style w:type="paragraph" w:styleId="ListContinue5">
    <w:name w:val="List Continue 5"/>
    <w:basedOn w:val="List5"/>
    <w:rsid w:val="001947BB"/>
    <w:pPr>
      <w:ind w:firstLine="0"/>
    </w:pPr>
  </w:style>
  <w:style w:type="paragraph" w:styleId="ListNumber3">
    <w:name w:val="List Number 3"/>
    <w:basedOn w:val="List3"/>
    <w:rsid w:val="001947BB"/>
    <w:pPr>
      <w:numPr>
        <w:numId w:val="4"/>
      </w:numPr>
    </w:pPr>
  </w:style>
  <w:style w:type="paragraph" w:styleId="ListNumber4">
    <w:name w:val="List Number 4"/>
    <w:basedOn w:val="List4"/>
    <w:rsid w:val="001947BB"/>
    <w:pPr>
      <w:numPr>
        <w:numId w:val="5"/>
      </w:numPr>
    </w:pPr>
  </w:style>
  <w:style w:type="paragraph" w:styleId="ListNumber5">
    <w:name w:val="List Number 5"/>
    <w:basedOn w:val="List5"/>
    <w:rsid w:val="001947BB"/>
    <w:pPr>
      <w:numPr>
        <w:numId w:val="6"/>
      </w:numPr>
    </w:pPr>
  </w:style>
  <w:style w:type="paragraph" w:styleId="BlockText">
    <w:name w:val="Block Text"/>
    <w:basedOn w:val="Normal"/>
    <w:rsid w:val="00194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7BB"/>
    <w:rPr>
      <w:sz w:val="16"/>
      <w:vertAlign w:val="superscript"/>
    </w:rPr>
  </w:style>
  <w:style w:type="character" w:customStyle="1" w:styleId="Symbols">
    <w:name w:val="Symbols"/>
    <w:basedOn w:val="DefaultParagraphFont"/>
    <w:rsid w:val="001947BB"/>
    <w:rPr>
      <w:rFonts w:ascii="Symbol" w:hAnsi="Symbol"/>
    </w:rPr>
  </w:style>
  <w:style w:type="character" w:customStyle="1" w:styleId="MenuOptions">
    <w:name w:val="Menu Options"/>
    <w:basedOn w:val="DefaultParagraphFont"/>
    <w:rsid w:val="00194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7BB"/>
    <w:rPr>
      <w:b/>
    </w:rPr>
  </w:style>
  <w:style w:type="character" w:customStyle="1" w:styleId="Underlined">
    <w:name w:val="Underlined"/>
    <w:basedOn w:val="DefaultParagraphFont"/>
    <w:rsid w:val="001947BB"/>
    <w:rPr>
      <w:u w:val="single"/>
    </w:rPr>
  </w:style>
  <w:style w:type="paragraph" w:customStyle="1" w:styleId="TableBodyTextRight">
    <w:name w:val="Table Body Text Right"/>
    <w:basedOn w:val="TableBodyText"/>
    <w:rsid w:val="00194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7BB"/>
    <w:rPr>
      <w:sz w:val="18"/>
    </w:rPr>
  </w:style>
  <w:style w:type="paragraph" w:customStyle="1" w:styleId="BodySmallRight">
    <w:name w:val="Body Small Right"/>
    <w:basedOn w:val="BodyTextRight"/>
    <w:rsid w:val="001947BB"/>
    <w:rPr>
      <w:sz w:val="18"/>
      <w:szCs w:val="18"/>
    </w:rPr>
  </w:style>
  <w:style w:type="paragraph" w:customStyle="1" w:styleId="MarginEdition">
    <w:name w:val="Margin Edition"/>
    <w:basedOn w:val="MarginNote"/>
    <w:rsid w:val="00194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7BB"/>
    <w:rPr>
      <w:sz w:val="2"/>
      <w:szCs w:val="2"/>
    </w:rPr>
  </w:style>
  <w:style w:type="character" w:customStyle="1" w:styleId="Small">
    <w:name w:val="Small"/>
    <w:basedOn w:val="DefaultParagraphFont"/>
    <w:rsid w:val="001947BB"/>
    <w:rPr>
      <w:sz w:val="16"/>
    </w:rPr>
  </w:style>
  <w:style w:type="paragraph" w:customStyle="1" w:styleId="WideTable">
    <w:name w:val="Wide Table"/>
    <w:basedOn w:val="Normal"/>
    <w:rsid w:val="00194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7BB"/>
  </w:style>
  <w:style w:type="paragraph" w:styleId="Quote">
    <w:name w:val="Quote"/>
    <w:basedOn w:val="Heading1"/>
    <w:link w:val="QuoteChar"/>
    <w:qFormat/>
    <w:rsid w:val="00194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7BB"/>
    <w:pPr>
      <w:pageBreakBefore/>
    </w:pPr>
  </w:style>
  <w:style w:type="paragraph" w:customStyle="1" w:styleId="Border">
    <w:name w:val="Border"/>
    <w:basedOn w:val="Normal"/>
    <w:qFormat/>
    <w:rsid w:val="00194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7BB"/>
    <w:rPr>
      <w:u w:val="single"/>
    </w:rPr>
  </w:style>
  <w:style w:type="character" w:customStyle="1" w:styleId="BoldandItalics">
    <w:name w:val="Bold and Italics"/>
    <w:qFormat/>
    <w:rsid w:val="001947BB"/>
    <w:rPr>
      <w:b/>
      <w:i/>
      <w:u w:val="none"/>
    </w:rPr>
  </w:style>
  <w:style w:type="paragraph" w:styleId="BalloonText">
    <w:name w:val="Balloon Text"/>
    <w:basedOn w:val="Normal"/>
    <w:link w:val="BalloonTextChar"/>
    <w:rsid w:val="00194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7BB"/>
    <w:pPr>
      <w:spacing w:before="0" w:after="0"/>
    </w:pPr>
  </w:style>
  <w:style w:type="paragraph" w:customStyle="1" w:styleId="BodyTextBold">
    <w:name w:val="Body Text Bold"/>
    <w:basedOn w:val="BodyText"/>
    <w:qFormat/>
    <w:rsid w:val="001947BB"/>
    <w:rPr>
      <w:b/>
    </w:rPr>
  </w:style>
  <w:style w:type="character" w:styleId="Hyperlink">
    <w:name w:val="Hyperlink"/>
    <w:basedOn w:val="DefaultParagraphFont"/>
    <w:uiPriority w:val="99"/>
    <w:unhideWhenUsed/>
    <w:rsid w:val="00BD4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3506</Characters>
  <Application>Microsoft Office Word</Application>
  <DocSecurity>0</DocSecurity>
  <Lines>97</Lines>
  <Paragraphs>56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MSTAT4024 Select dyes and develop dye specifications and recipes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