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B7B" w:rsidP="00112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MSTAT4024 Select dyes and develop dye specifications and recipes</w:t>
      </w:r>
      <w:r>
        <w:fldChar w:fldCharType="end"/>
      </w:r>
    </w:p>
    <w:p w:rsidR="00112B7B" w:rsidP="00112B7B">
      <w:pPr>
        <w:pStyle w:val="Version"/>
        <w:sectPr w:rsidSect="005A7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E43" w:rsidP="005A7E43">
      <w:pPr>
        <w:pStyle w:val="SuperHeading"/>
      </w:pPr>
      <w:r w:rsidRPr="005A7E43">
        <w:t>Assessment Requirements for MSTAT4024 Select dyes and develop dye specifications and recipes</w:t>
      </w:r>
    </w:p>
    <w:p w:rsidR="00000000" w:rsidRPr="005A7E43" w:rsidP="005A7E43">
      <w:pPr>
        <w:pStyle w:val="Heading1"/>
      </w:pPr>
      <w:bookmarkStart w:id="1" w:name="O_1256026"/>
      <w:bookmarkEnd w:id="1"/>
      <w:r w:rsidRPr="005A7E43">
        <w:t>Modification History</w:t>
      </w:r>
    </w:p>
    <w:p w:rsidR="00000000" w:rsidRPr="005A7E43" w:rsidP="00112B7B">
      <w:pPr>
        <w:pStyle w:val="BodyText"/>
      </w:pPr>
      <w:r w:rsidRPr="005A7E43">
        <w:t>Release 1. Unit Code, Title and Application changed.</w:t>
      </w:r>
      <w:r w:rsidRPr="005A7E43">
        <w:t xml:space="preserve"> Elements and Performance Criteria simplified with Element 1 removed. Foundation Skills field populated. Range of Conditions removed with relevant information moved to Knowledge Evidence. Assessment Requirements clarified with generic foundation skills sta</w:t>
      </w:r>
      <w:r w:rsidRPr="005A7E43">
        <w:t xml:space="preserve">tements moved to appropriate section and duplication with Performance Criteria removed.  Supersedes and is equivalent to MSTTX4004 Select dyes and develop dye specification and recipe for production. </w:t>
      </w:r>
    </w:p>
    <w:p w:rsidR="00000000" w:rsidRPr="005A7E43" w:rsidP="005A7E43">
      <w:pPr>
        <w:pStyle w:val="Heading1"/>
      </w:pPr>
      <w:bookmarkStart w:id="2" w:name="O_1256027"/>
      <w:bookmarkEnd w:id="2"/>
      <w:r w:rsidRPr="005A7E43">
        <w:t>Performance Evidence</w:t>
      </w:r>
    </w:p>
    <w:p w:rsidR="00000000" w:rsidRPr="005A7E43" w:rsidP="00112B7B">
      <w:pPr>
        <w:pStyle w:val="BodyText"/>
      </w:pPr>
      <w:r w:rsidRPr="005A7E43">
        <w:t>There must be e</w:t>
      </w:r>
      <w:r w:rsidRPr="005A7E43">
        <w:t>vidence the candidate has completed the tasks outlined in the elements and performance criteria of this unit, and demonstrated the ability to:</w:t>
      </w:r>
    </w:p>
    <w:p w:rsidR="00000000" w:rsidRPr="005A7E43" w:rsidP="005A7E43">
      <w:pPr>
        <w:pStyle w:val="ListBullet"/>
      </w:pPr>
      <w:r w:rsidRPr="005A7E43">
        <w:t>develop and confirm final dye formula and specifications for at least two different yarns, fibres, fabrics or fi</w:t>
      </w:r>
      <w:r w:rsidRPr="005A7E43">
        <w:t>nished products.</w:t>
      </w:r>
    </w:p>
    <w:p w:rsidR="00000000" w:rsidRPr="005A7E43" w:rsidP="005A7E43">
      <w:pPr>
        <w:pStyle w:val="AllowPageBreak"/>
      </w:pPr>
    </w:p>
    <w:p w:rsidR="00000000" w:rsidRPr="005A7E43" w:rsidP="005A7E43">
      <w:pPr>
        <w:pStyle w:val="Heading1"/>
      </w:pPr>
      <w:bookmarkStart w:id="3" w:name="O_1256028"/>
      <w:bookmarkEnd w:id="3"/>
      <w:r w:rsidRPr="005A7E43">
        <w:t>Knowledge Evidence</w:t>
      </w:r>
    </w:p>
    <w:p w:rsidR="00000000" w:rsidRPr="005A7E43" w:rsidP="00112B7B">
      <w:pPr>
        <w:pStyle w:val="BodyText"/>
      </w:pPr>
      <w:r w:rsidRPr="005A7E43">
        <w:t>There must be evidence the candidate has knowledge of:</w:t>
      </w:r>
    </w:p>
    <w:p w:rsidR="00000000" w:rsidRPr="005A7E43" w:rsidP="005A7E43">
      <w:pPr>
        <w:pStyle w:val="ListBullet"/>
      </w:pPr>
      <w:r w:rsidRPr="005A7E43">
        <w:t>work health and safety and environmental requirements when working with dyes, including handling of chemicals and dangerous substances</w:t>
      </w:r>
    </w:p>
    <w:p w:rsidR="00000000" w:rsidRPr="005A7E43" w:rsidP="005A7E43">
      <w:pPr>
        <w:pStyle w:val="ListBullet"/>
      </w:pPr>
      <w:r w:rsidRPr="005A7E43">
        <w:t>relevant A</w:t>
      </w:r>
      <w:r w:rsidRPr="005A7E43">
        <w:t>ustralian Standards</w:t>
      </w:r>
    </w:p>
    <w:p w:rsidR="00000000" w:rsidRPr="005A7E43" w:rsidP="005A7E43">
      <w:pPr>
        <w:pStyle w:val="ListBullet"/>
      </w:pPr>
      <w:r w:rsidRPr="005A7E43">
        <w:t>international testing standards</w:t>
      </w:r>
    </w:p>
    <w:p w:rsidR="00000000" w:rsidRPr="005A7E43" w:rsidP="005A7E43">
      <w:pPr>
        <w:pStyle w:val="ListBullet"/>
      </w:pPr>
      <w:r w:rsidRPr="005A7E43">
        <w:t>fibres, yarns and end products and their properties</w:t>
      </w:r>
    </w:p>
    <w:p w:rsidR="00000000" w:rsidRPr="005A7E43" w:rsidP="005A7E43">
      <w:pPr>
        <w:pStyle w:val="ListBullet"/>
      </w:pPr>
      <w:r w:rsidRPr="005A7E43">
        <w:t>dye stuffs and classes</w:t>
      </w:r>
    </w:p>
    <w:p w:rsidR="00000000" w:rsidRPr="005A7E43" w:rsidP="005A7E43">
      <w:pPr>
        <w:pStyle w:val="ListBullet"/>
      </w:pPr>
      <w:r w:rsidRPr="005A7E43">
        <w:t>chemistry of dyes and relevance to processing and fastness properties</w:t>
      </w:r>
    </w:p>
    <w:p w:rsidR="00000000" w:rsidRPr="005A7E43" w:rsidP="005A7E43">
      <w:pPr>
        <w:pStyle w:val="ListBullet"/>
      </w:pPr>
      <w:r w:rsidRPr="005A7E43">
        <w:t>dyeing processes and dyeing machinery</w:t>
      </w:r>
    </w:p>
    <w:p w:rsidR="00000000" w:rsidRPr="005A7E43" w:rsidP="005A7E43">
      <w:pPr>
        <w:pStyle w:val="ListBullet"/>
      </w:pPr>
      <w:r w:rsidRPr="005A7E43">
        <w:t xml:space="preserve">relationship between </w:t>
      </w:r>
      <w:r w:rsidRPr="005A7E43">
        <w:t>dye machinery and selection of dye stuffs and classes</w:t>
      </w:r>
    </w:p>
    <w:p w:rsidR="00000000" w:rsidRPr="005A7E43" w:rsidP="005A7E43">
      <w:pPr>
        <w:pStyle w:val="ListBullet"/>
      </w:pPr>
      <w:r w:rsidRPr="005A7E43">
        <w:t>tests applicable to the dyeing of textiles, including colour fastness and shrinkage</w:t>
      </w:r>
    </w:p>
    <w:p w:rsidR="00000000" w:rsidRPr="005A7E43" w:rsidP="005A7E43">
      <w:pPr>
        <w:pStyle w:val="ListBullet"/>
      </w:pPr>
      <w:r w:rsidRPr="005A7E43">
        <w:t>types of dye testing equipment, including:</w:t>
      </w:r>
    </w:p>
    <w:p w:rsidR="00000000" w:rsidRPr="005A7E43" w:rsidP="005A7E43">
      <w:pPr>
        <w:pStyle w:val="ListBullet2"/>
      </w:pPr>
      <w:r w:rsidRPr="005A7E43">
        <w:t>laboratory equipment</w:t>
      </w:r>
    </w:p>
    <w:p w:rsidR="00000000" w:rsidRPr="005A7E43" w:rsidP="005A7E43">
      <w:pPr>
        <w:pStyle w:val="ListBullet2"/>
      </w:pPr>
      <w:r w:rsidRPr="005A7E43">
        <w:t>pad mangles</w:t>
      </w:r>
    </w:p>
    <w:p w:rsidR="00000000" w:rsidRPr="005A7E43" w:rsidP="005A7E43">
      <w:pPr>
        <w:pStyle w:val="ListBullet2"/>
      </w:pPr>
      <w:r w:rsidRPr="005A7E43">
        <w:t>rota dryers</w:t>
      </w:r>
    </w:p>
    <w:p w:rsidR="00000000" w:rsidRPr="005A7E43" w:rsidP="005A7E43">
      <w:pPr>
        <w:pStyle w:val="ListBullet2"/>
      </w:pPr>
      <w:r w:rsidRPr="005A7E43">
        <w:t>mini jets</w:t>
      </w:r>
    </w:p>
    <w:p w:rsidR="00000000" w:rsidRPr="005A7E43" w:rsidP="005A7E43">
      <w:pPr>
        <w:pStyle w:val="ListBullet2"/>
      </w:pPr>
      <w:r w:rsidRPr="005A7E43">
        <w:t>pilot production plants</w:t>
      </w:r>
    </w:p>
    <w:p w:rsidR="00000000" w:rsidRPr="005A7E43" w:rsidP="005A7E43">
      <w:pPr>
        <w:pStyle w:val="ListBullet"/>
      </w:pPr>
      <w:r w:rsidRPr="005A7E43">
        <w:t>dye specification and recipe requirements, including:</w:t>
      </w:r>
    </w:p>
    <w:p w:rsidR="00000000" w:rsidRPr="005A7E43" w:rsidP="005A7E43">
      <w:pPr>
        <w:pStyle w:val="ListBullet2"/>
      </w:pPr>
      <w:r w:rsidRPr="005A7E43">
        <w:t>dye formulas</w:t>
      </w:r>
    </w:p>
    <w:p w:rsidR="00000000" w:rsidRPr="005A7E43" w:rsidP="005A7E43">
      <w:pPr>
        <w:pStyle w:val="ListBullet2"/>
      </w:pPr>
      <w:r w:rsidRPr="005A7E43">
        <w:t>application properties</w:t>
      </w:r>
    </w:p>
    <w:p w:rsidR="00000000" w:rsidRPr="005A7E43" w:rsidP="005A7E43">
      <w:pPr>
        <w:pStyle w:val="ListBullet2"/>
      </w:pPr>
      <w:r w:rsidRPr="005A7E43">
        <w:t>fastness properties and reproducibility</w:t>
      </w:r>
    </w:p>
    <w:p w:rsidR="00000000" w:rsidRPr="005A7E43" w:rsidP="005A7E43">
      <w:pPr>
        <w:pStyle w:val="ListBullet2"/>
      </w:pPr>
      <w:r w:rsidRPr="005A7E43">
        <w:t>suitability for production and application methods</w:t>
      </w:r>
    </w:p>
    <w:p w:rsidR="00000000" w:rsidRPr="005A7E43" w:rsidP="005A7E43">
      <w:pPr>
        <w:pStyle w:val="ListBullet2"/>
      </w:pPr>
      <w:r w:rsidRPr="005A7E43">
        <w:t>environmental and safety factors</w:t>
      </w:r>
    </w:p>
    <w:p w:rsidR="00000000" w:rsidRPr="005A7E43" w:rsidP="005A7E43">
      <w:pPr>
        <w:pStyle w:val="ListBullet"/>
      </w:pPr>
      <w:r w:rsidRPr="005A7E43">
        <w:t xml:space="preserve">application of </w:t>
      </w:r>
      <w:r w:rsidRPr="005A7E43">
        <w:t>dyes in laboratory and production process</w:t>
      </w:r>
    </w:p>
    <w:p w:rsidR="00112B7B" w:rsidP="005A7E43">
      <w:pPr>
        <w:pStyle w:val="ListBullet"/>
      </w:pPr>
      <w:r w:rsidRPr="005A7E43">
        <w:t>recording and reporting practices for dye specification and testing.</w:t>
      </w:r>
    </w:p>
    <w:p w:rsidR="00112B7B" w:rsidP="005A7E43">
      <w:pPr>
        <w:pStyle w:val="ListBullet"/>
      </w:pPr>
    </w:p>
    <w:p w:rsidR="00000000" w:rsidRPr="005A7E43" w:rsidP="005A7E43">
      <w:pPr>
        <w:pStyle w:val="Heading1"/>
      </w:pPr>
      <w:bookmarkStart w:id="4" w:name="O_1256029"/>
      <w:bookmarkEnd w:id="4"/>
      <w:r w:rsidRPr="005A7E43">
        <w:t>Assessment Conditions</w:t>
      </w:r>
    </w:p>
    <w:p w:rsidR="00000000" w:rsidRPr="005A7E43" w:rsidP="00112B7B">
      <w:pPr>
        <w:pStyle w:val="BodyText"/>
      </w:pPr>
      <w:r w:rsidRPr="005A7E43">
        <w:t>Skills must have been demonstrated in the workplace or in a simulated environment that reflects workplace conditions and contingencies. The following conditions must be met for this unit:</w:t>
      </w:r>
    </w:p>
    <w:p w:rsidR="00000000" w:rsidRPr="005A7E43" w:rsidP="005A7E43">
      <w:pPr>
        <w:pStyle w:val="ListBullet"/>
      </w:pPr>
      <w:r w:rsidRPr="005A7E43">
        <w:t>use of suitable facilities, equipment and resources, including:</w:t>
      </w:r>
    </w:p>
    <w:p w:rsidR="00000000" w:rsidRPr="005A7E43" w:rsidP="005A7E43">
      <w:pPr>
        <w:pStyle w:val="ListBullet2"/>
      </w:pPr>
      <w:r w:rsidRPr="005A7E43">
        <w:t>fi</w:t>
      </w:r>
      <w:r w:rsidRPr="005A7E43">
        <w:t>bres, yarns or products for testing</w:t>
      </w:r>
    </w:p>
    <w:p w:rsidR="00000000" w:rsidRPr="005A7E43" w:rsidP="005A7E43">
      <w:pPr>
        <w:pStyle w:val="ListBullet2"/>
      </w:pPr>
      <w:r w:rsidRPr="005A7E43">
        <w:t>dyes, chemicals and auxiliaries</w:t>
      </w:r>
    </w:p>
    <w:p w:rsidR="00000000" w:rsidRPr="005A7E43" w:rsidP="005A7E43">
      <w:pPr>
        <w:pStyle w:val="ListBullet2"/>
      </w:pPr>
      <w:r w:rsidRPr="005A7E43">
        <w:t>dye testing equipment.</w:t>
      </w:r>
    </w:p>
    <w:p w:rsidR="00112B7B" w:rsidP="00112B7B">
      <w:pPr>
        <w:pStyle w:val="BodyText"/>
      </w:pPr>
      <w:r w:rsidRPr="005A7E43">
        <w:t>Assessors must satisfy the NVR/AQTF mandatory competency requirements for assessors.</w:t>
      </w:r>
    </w:p>
    <w:p w:rsidR="00000000" w:rsidRPr="005A7E43" w:rsidP="005A7E43">
      <w:pPr>
        <w:pStyle w:val="Heading1"/>
      </w:pPr>
      <w:bookmarkStart w:id="5" w:name="O_1256032"/>
      <w:bookmarkEnd w:id="5"/>
      <w:r w:rsidRPr="005A7E43">
        <w:t>Links</w:t>
      </w:r>
    </w:p>
    <w:p w:rsidR="00000000" w:rsidRPr="005A7E43" w:rsidP="00112B7B">
      <w:pPr>
        <w:pStyle w:val="BodyText"/>
      </w:pPr>
      <w:r w:rsidRPr="005A7E43">
        <w:t>Companion Volume implementation guides are found in VE</w:t>
      </w:r>
      <w:r w:rsidRPr="005A7E43">
        <w:t xml:space="preserve">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903C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A7E43" w:rsidP="005A7E43"/>
    <w:sectPr w:rsidSect="005A7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43" w:rsidRPr="00112B7B" w:rsidP="00112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7B" w:rsidP="005A7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2B7B" w:rsidP="005A7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2B7B" w:rsidP="005A7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E43" w:rsidRPr="00112B7B" w:rsidP="00112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7B" w:rsidRPr="002D2AF8" w:rsidP="005A7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MSTAT4024 Select dyes and develop dye specifications and recipes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12B7B" w:rsidP="005A7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BEC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82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F41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E43"/>
  </w:style>
  <w:style w:type="character" w:customStyle="1" w:styleId="Heading1Char">
    <w:name w:val="Heading 1 Char"/>
    <w:basedOn w:val="DefaultParagraphFont"/>
    <w:link w:val="Heading1"/>
    <w:rsid w:val="005A7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E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E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E43"/>
    <w:rPr>
      <w:b/>
      <w:spacing w:val="0"/>
    </w:rPr>
  </w:style>
  <w:style w:type="paragraph" w:customStyle="1" w:styleId="SuperTitle">
    <w:name w:val="SuperTitle"/>
    <w:basedOn w:val="Title"/>
    <w:rsid w:val="005A7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E43"/>
    <w:rPr>
      <w:i/>
    </w:rPr>
  </w:style>
  <w:style w:type="paragraph" w:styleId="Caption">
    <w:name w:val="caption"/>
    <w:basedOn w:val="BodyText"/>
    <w:next w:val="Normal"/>
    <w:qFormat/>
    <w:rsid w:val="005A7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E43"/>
  </w:style>
  <w:style w:type="paragraph" w:styleId="TableofFigures">
    <w:name w:val="table of figures"/>
    <w:basedOn w:val="Normal"/>
    <w:next w:val="Normal"/>
    <w:semiHidden/>
    <w:rsid w:val="005A7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E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E43"/>
    <w:rPr>
      <w:rFonts w:ascii="Wingdings" w:hAnsi="Wingdings"/>
    </w:rPr>
  </w:style>
  <w:style w:type="paragraph" w:customStyle="1" w:styleId="TableHeading">
    <w:name w:val="Table Heading"/>
    <w:basedOn w:val="HeadingBase"/>
    <w:rsid w:val="005A7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E43"/>
    <w:rPr>
      <w:color w:val="0033CC"/>
      <w:u w:val="none"/>
    </w:rPr>
  </w:style>
  <w:style w:type="paragraph" w:customStyle="1" w:styleId="BodyTextRight">
    <w:name w:val="Body Text Right"/>
    <w:basedOn w:val="BodyText"/>
    <w:rsid w:val="005A7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E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E43"/>
    <w:rPr>
      <w:sz w:val="32"/>
    </w:rPr>
  </w:style>
  <w:style w:type="paragraph" w:customStyle="1" w:styleId="HeadingProcedure">
    <w:name w:val="Heading Procedure"/>
    <w:basedOn w:val="HeadingBase"/>
    <w:next w:val="Normal"/>
    <w:rsid w:val="005A7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E43"/>
    <w:pPr>
      <w:spacing w:before="60" w:after="60"/>
    </w:pPr>
  </w:style>
  <w:style w:type="paragraph" w:styleId="ListContinue">
    <w:name w:val="List Continue"/>
    <w:basedOn w:val="List"/>
    <w:rsid w:val="005A7E43"/>
    <w:pPr>
      <w:ind w:firstLine="0"/>
    </w:pPr>
  </w:style>
  <w:style w:type="paragraph" w:customStyle="1" w:styleId="ListNote">
    <w:name w:val="List Note"/>
    <w:basedOn w:val="List"/>
    <w:rsid w:val="005A7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E43"/>
    <w:rPr>
      <w:rFonts w:ascii="Courier New" w:hAnsi="Courier New"/>
    </w:rPr>
  </w:style>
  <w:style w:type="paragraph" w:customStyle="1" w:styleId="NoteBullet">
    <w:name w:val="Note Bullet"/>
    <w:basedOn w:val="Note"/>
    <w:rsid w:val="005A7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E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E43"/>
    <w:rPr>
      <w:b/>
      <w:smallCaps/>
    </w:rPr>
  </w:style>
  <w:style w:type="paragraph" w:customStyle="1" w:styleId="TableListNumber">
    <w:name w:val="Table List Number"/>
    <w:basedOn w:val="ListNumber"/>
    <w:rsid w:val="005A7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E43"/>
    <w:pPr>
      <w:numPr>
        <w:numId w:val="9"/>
      </w:numPr>
    </w:pPr>
  </w:style>
  <w:style w:type="paragraph" w:customStyle="1" w:styleId="ListAlpha2">
    <w:name w:val="List Alpha 2"/>
    <w:basedOn w:val="List2"/>
    <w:rsid w:val="005A7E43"/>
    <w:pPr>
      <w:numPr>
        <w:numId w:val="8"/>
      </w:numPr>
    </w:pPr>
  </w:style>
  <w:style w:type="paragraph" w:styleId="List2">
    <w:name w:val="List 2"/>
    <w:basedOn w:val="BodyText"/>
    <w:rsid w:val="005A7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E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E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E43"/>
    <w:pPr>
      <w:numPr>
        <w:numId w:val="4"/>
      </w:numPr>
    </w:pPr>
  </w:style>
  <w:style w:type="paragraph" w:styleId="ListContinue2">
    <w:name w:val="List Continue 2"/>
    <w:basedOn w:val="List2"/>
    <w:rsid w:val="005A7E43"/>
    <w:pPr>
      <w:ind w:firstLine="0"/>
    </w:pPr>
  </w:style>
  <w:style w:type="paragraph" w:styleId="ListContinue3">
    <w:name w:val="List Continue 3"/>
    <w:basedOn w:val="List3"/>
    <w:rsid w:val="005A7E43"/>
    <w:pPr>
      <w:ind w:left="1021" w:firstLine="0"/>
    </w:pPr>
  </w:style>
  <w:style w:type="paragraph" w:styleId="ListContinue4">
    <w:name w:val="List Continue 4"/>
    <w:basedOn w:val="List4"/>
    <w:rsid w:val="005A7E43"/>
    <w:pPr>
      <w:ind w:firstLine="0"/>
    </w:pPr>
  </w:style>
  <w:style w:type="paragraph" w:styleId="ListContinue5">
    <w:name w:val="List Continue 5"/>
    <w:basedOn w:val="List5"/>
    <w:rsid w:val="005A7E43"/>
    <w:pPr>
      <w:ind w:firstLine="0"/>
    </w:pPr>
  </w:style>
  <w:style w:type="paragraph" w:styleId="ListNumber3">
    <w:name w:val="List Number 3"/>
    <w:basedOn w:val="List3"/>
    <w:rsid w:val="005A7E43"/>
    <w:pPr>
      <w:numPr>
        <w:numId w:val="5"/>
      </w:numPr>
    </w:pPr>
  </w:style>
  <w:style w:type="paragraph" w:styleId="ListNumber4">
    <w:name w:val="List Number 4"/>
    <w:basedOn w:val="List4"/>
    <w:rsid w:val="005A7E43"/>
    <w:pPr>
      <w:numPr>
        <w:numId w:val="6"/>
      </w:numPr>
    </w:pPr>
  </w:style>
  <w:style w:type="paragraph" w:styleId="ListNumber5">
    <w:name w:val="List Number 5"/>
    <w:basedOn w:val="List5"/>
    <w:rsid w:val="005A7E43"/>
    <w:pPr>
      <w:numPr>
        <w:numId w:val="7"/>
      </w:numPr>
    </w:pPr>
  </w:style>
  <w:style w:type="paragraph" w:styleId="BlockText">
    <w:name w:val="Block Text"/>
    <w:basedOn w:val="Normal"/>
    <w:rsid w:val="005A7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E43"/>
    <w:rPr>
      <w:sz w:val="16"/>
      <w:vertAlign w:val="superscript"/>
    </w:rPr>
  </w:style>
  <w:style w:type="character" w:customStyle="1" w:styleId="Symbols">
    <w:name w:val="Symbols"/>
    <w:basedOn w:val="DefaultParagraphFont"/>
    <w:rsid w:val="005A7E43"/>
    <w:rPr>
      <w:rFonts w:ascii="Symbol" w:hAnsi="Symbol"/>
    </w:rPr>
  </w:style>
  <w:style w:type="character" w:customStyle="1" w:styleId="MenuOptions">
    <w:name w:val="Menu Options"/>
    <w:basedOn w:val="DefaultParagraphFont"/>
    <w:rsid w:val="005A7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E43"/>
    <w:rPr>
      <w:b/>
    </w:rPr>
  </w:style>
  <w:style w:type="character" w:customStyle="1" w:styleId="Underlined">
    <w:name w:val="Underlined"/>
    <w:basedOn w:val="DefaultParagraphFont"/>
    <w:rsid w:val="005A7E43"/>
    <w:rPr>
      <w:u w:val="single"/>
    </w:rPr>
  </w:style>
  <w:style w:type="paragraph" w:customStyle="1" w:styleId="TableBodyTextRight">
    <w:name w:val="Table Body Text Right"/>
    <w:basedOn w:val="TableBodyText"/>
    <w:rsid w:val="005A7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E43"/>
    <w:rPr>
      <w:sz w:val="18"/>
    </w:rPr>
  </w:style>
  <w:style w:type="paragraph" w:customStyle="1" w:styleId="BodySmallRight">
    <w:name w:val="Body Small Right"/>
    <w:basedOn w:val="BodyTextRight"/>
    <w:rsid w:val="005A7E43"/>
    <w:rPr>
      <w:sz w:val="18"/>
      <w:szCs w:val="18"/>
    </w:rPr>
  </w:style>
  <w:style w:type="paragraph" w:customStyle="1" w:styleId="MarginEdition">
    <w:name w:val="Margin Edition"/>
    <w:basedOn w:val="MarginNote"/>
    <w:rsid w:val="005A7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E43"/>
    <w:rPr>
      <w:sz w:val="2"/>
      <w:szCs w:val="2"/>
    </w:rPr>
  </w:style>
  <w:style w:type="character" w:customStyle="1" w:styleId="Small">
    <w:name w:val="Small"/>
    <w:basedOn w:val="DefaultParagraphFont"/>
    <w:rsid w:val="005A7E43"/>
    <w:rPr>
      <w:sz w:val="16"/>
    </w:rPr>
  </w:style>
  <w:style w:type="paragraph" w:customStyle="1" w:styleId="WideTable">
    <w:name w:val="Wide Table"/>
    <w:basedOn w:val="Normal"/>
    <w:rsid w:val="005A7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E43"/>
  </w:style>
  <w:style w:type="paragraph" w:styleId="Quote">
    <w:name w:val="Quote"/>
    <w:basedOn w:val="Heading1"/>
    <w:link w:val="QuoteChar"/>
    <w:qFormat/>
    <w:rsid w:val="005A7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E43"/>
    <w:pPr>
      <w:pageBreakBefore/>
    </w:pPr>
  </w:style>
  <w:style w:type="paragraph" w:customStyle="1" w:styleId="Border">
    <w:name w:val="Border"/>
    <w:basedOn w:val="Normal"/>
    <w:qFormat/>
    <w:rsid w:val="005A7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E43"/>
    <w:rPr>
      <w:u w:val="single"/>
    </w:rPr>
  </w:style>
  <w:style w:type="character" w:customStyle="1" w:styleId="BoldandItalics">
    <w:name w:val="Bold and Italics"/>
    <w:qFormat/>
    <w:rsid w:val="005A7E43"/>
    <w:rPr>
      <w:b/>
      <w:i/>
      <w:u w:val="none"/>
    </w:rPr>
  </w:style>
  <w:style w:type="paragraph" w:styleId="BalloonText">
    <w:name w:val="Balloon Text"/>
    <w:basedOn w:val="Normal"/>
    <w:link w:val="BalloonTextChar"/>
    <w:rsid w:val="005A7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E43"/>
    <w:pPr>
      <w:spacing w:before="0" w:after="0"/>
    </w:pPr>
  </w:style>
  <w:style w:type="paragraph" w:customStyle="1" w:styleId="BodyTextBold">
    <w:name w:val="Body Text Bold"/>
    <w:basedOn w:val="BodyText"/>
    <w:qFormat/>
    <w:rsid w:val="005A7E43"/>
    <w:rPr>
      <w:b/>
    </w:rPr>
  </w:style>
  <w:style w:type="character" w:styleId="Hyperlink">
    <w:name w:val="Hyperlink"/>
    <w:basedOn w:val="DefaultParagraphFont"/>
    <w:uiPriority w:val="99"/>
    <w:unhideWhenUsed/>
    <w:rsid w:val="00112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2514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MSTAT4024 Select dyes and develop dye specifications and recipes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