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7840" w:rsidP="00AE7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MSTAT4009 Grade 2D patterns</w:t>
      </w:r>
      <w:r>
        <w:fldChar w:fldCharType="end"/>
      </w:r>
    </w:p>
    <w:p w:rsidR="00AE7840" w:rsidP="00AE7840">
      <w:pPr>
        <w:pStyle w:val="Version"/>
        <w:sectPr w:rsidSect="00A57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CF4" w:rsidP="00A57CF4">
      <w:pPr>
        <w:pStyle w:val="SuperHeading"/>
      </w:pPr>
      <w:r w:rsidRPr="00A57CF4">
        <w:t>MSTAT4009 Grade 2D patterns</w:t>
      </w:r>
    </w:p>
    <w:p w:rsidR="00000000" w:rsidRPr="00A57CF4" w:rsidP="00A57CF4">
      <w:pPr>
        <w:pStyle w:val="Heading1"/>
      </w:pPr>
      <w:bookmarkStart w:id="1" w:name="O_1257818"/>
      <w:bookmarkEnd w:id="1"/>
      <w:r w:rsidRPr="00A57CF4">
        <w:t>Modification History</w:t>
      </w:r>
    </w:p>
    <w:p w:rsidR="00000000" w:rsidRPr="00A57CF4" w:rsidP="00AE7840">
      <w:pPr>
        <w:pStyle w:val="BodyText"/>
      </w:pPr>
      <w:r w:rsidRPr="00A57CF4">
        <w:t>Release 1. Unit Code and Application changed. Elements and Performance Criteria simplified with Element 1 and 2 combined. Foundation Skills field populated. Range of Conditions removed with relevant information moved to Knowledge Evide</w:t>
      </w:r>
      <w:r w:rsidRPr="00A57CF4">
        <w:t>nce. Assessment Requirements clarified with generic foundation skills statements moved to appropriate section and duplication with Performance Criteria removed. Supersedes and is equivalent to MSTFD4013 Grade 2D patterns.</w:t>
      </w:r>
    </w:p>
    <w:p w:rsidR="00000000" w:rsidRPr="00A57CF4" w:rsidP="00A57CF4">
      <w:pPr>
        <w:pStyle w:val="Heading1"/>
      </w:pPr>
      <w:bookmarkStart w:id="2" w:name="O_1257819"/>
      <w:bookmarkEnd w:id="2"/>
      <w:r w:rsidRPr="00A57CF4">
        <w:t>Application</w:t>
      </w:r>
    </w:p>
    <w:p w:rsidR="00000000" w:rsidRPr="00A57CF4" w:rsidP="00AE7840">
      <w:pPr>
        <w:pStyle w:val="BodyText"/>
      </w:pPr>
      <w:r w:rsidRPr="00A57CF4">
        <w:t>Thi</w:t>
      </w:r>
      <w:r w:rsidRPr="00A57CF4">
        <w:t>s unit describes the skills and knowledge required to grade flat or 2D patterns used for production of garments with basic style features. The grading process may be manual or digital.</w:t>
      </w:r>
    </w:p>
    <w:p w:rsidR="00000000" w:rsidRPr="00A57CF4" w:rsidP="00AE7840">
      <w:pPr>
        <w:pStyle w:val="BodyText"/>
      </w:pPr>
      <w:r w:rsidRPr="00A57CF4">
        <w:t>This unit applies to individuals working in situations where discretion</w:t>
      </w:r>
      <w:r w:rsidRPr="00A57CF4">
        <w:t xml:space="preserve"> and judgement may be required in planning and selecting processes, procedures or outcomes.</w:t>
      </w:r>
    </w:p>
    <w:p w:rsidR="00000000" w:rsidRPr="00A57CF4" w:rsidP="00AE7840">
      <w:pPr>
        <w:pStyle w:val="BodyText"/>
      </w:pPr>
      <w:r w:rsidRPr="00A57CF4">
        <w:t>No licensing or certification requirements exist at the time of publication. Relevant legislation, industry standards and codes of practice within Australia must be</w:t>
      </w:r>
      <w:r w:rsidRPr="00A57CF4">
        <w:t xml:space="preserve"> applied.</w:t>
      </w:r>
    </w:p>
    <w:p w:rsidR="00000000" w:rsidRPr="00A57CF4" w:rsidP="00A57CF4">
      <w:pPr>
        <w:pStyle w:val="Heading1"/>
      </w:pPr>
      <w:bookmarkStart w:id="3" w:name="O_1257821"/>
      <w:bookmarkEnd w:id="3"/>
      <w:r w:rsidRPr="00A57CF4">
        <w:t>Competency Field</w:t>
      </w:r>
    </w:p>
    <w:p w:rsidR="00000000" w:rsidRPr="00A57CF4" w:rsidP="00AE7840">
      <w:pPr>
        <w:pStyle w:val="BodyText"/>
      </w:pPr>
      <w:r w:rsidRPr="00A57CF4">
        <w:t>Apparel and Textile Production</w:t>
      </w:r>
    </w:p>
    <w:p w:rsidR="00000000" w:rsidRPr="00A57CF4" w:rsidP="00A57CF4">
      <w:pPr>
        <w:pStyle w:val="Heading1"/>
      </w:pPr>
      <w:bookmarkStart w:id="4" w:name="O_1257823"/>
      <w:bookmarkEnd w:id="4"/>
      <w:r w:rsidRPr="00A57CF4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E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F4" w:rsidP="00A57CF4">
            <w:pPr>
              <w:pStyle w:val="BodyText"/>
            </w:pPr>
            <w:r w:rsidRPr="00A57CF4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F4">
            <w:pPr>
              <w:pStyle w:val="BodyText"/>
              <w:rPr>
                <w:lang w:val="en-NZ"/>
              </w:rPr>
            </w:pPr>
            <w:r w:rsidRPr="00A57CF4">
              <w:rPr>
                <w:rStyle w:val="SpecialBold"/>
              </w:rPr>
              <w:t>Performance Criteria</w:t>
            </w:r>
          </w:p>
        </w:tc>
      </w:tr>
      <w:tr w:rsidTr="00AE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F4">
            <w:pPr>
              <w:pStyle w:val="BodyText"/>
              <w:rPr>
                <w:lang w:val="en-NZ"/>
              </w:rPr>
            </w:pPr>
            <w:r w:rsidRPr="00A57CF4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F4">
            <w:pPr>
              <w:pStyle w:val="BodyText"/>
              <w:rPr>
                <w:lang w:val="en-NZ"/>
              </w:rPr>
            </w:pPr>
            <w:r w:rsidRPr="00A57CF4">
              <w:t>Performance criteria describe the performance needed</w:t>
            </w:r>
            <w:r w:rsidRPr="00A57CF4">
              <w:t xml:space="preserve"> to demonstrate achievement of the element.</w:t>
            </w:r>
          </w:p>
        </w:tc>
      </w:tr>
      <w:tr w:rsidTr="00AE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F4">
            <w:pPr>
              <w:pStyle w:val="BodyText"/>
              <w:rPr>
                <w:lang w:val="en-NZ"/>
              </w:rPr>
            </w:pPr>
            <w:r w:rsidRPr="00A57CF4">
              <w:t>1. Prepare to grade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F4" w:rsidP="00A57CF4">
            <w:pPr>
              <w:pStyle w:val="BodyText"/>
            </w:pPr>
            <w:r w:rsidRPr="00A57CF4">
              <w:t xml:space="preserve">1.1 Identify job requirements from work specifications </w:t>
            </w:r>
          </w:p>
          <w:p w:rsidR="00000000" w:rsidRPr="00A57CF4" w:rsidP="00A57CF4">
            <w:pPr>
              <w:pStyle w:val="BodyText"/>
            </w:pPr>
            <w:r w:rsidRPr="00A57CF4">
              <w:t xml:space="preserve">1.2 Prepare workstation and equipment in accordance with work health and safety requirements </w:t>
            </w:r>
          </w:p>
          <w:p w:rsidR="00000000" w:rsidRPr="00A57CF4" w:rsidP="00A57CF4">
            <w:pPr>
              <w:pStyle w:val="BodyText"/>
            </w:pPr>
            <w:r w:rsidRPr="00A57CF4">
              <w:t>1.3 Identify required grading system by considering style and fabric characteristics which influence grading</w:t>
            </w:r>
          </w:p>
          <w:p w:rsidR="00000000" w:rsidRPr="00A57CF4" w:rsidP="00A57CF4">
            <w:pPr>
              <w:pStyle w:val="BodyText"/>
            </w:pPr>
            <w:r w:rsidRPr="00A57CF4">
              <w:t>1.4 Identify measurements of base size and grade requirements from specifications</w:t>
            </w:r>
          </w:p>
          <w:p w:rsidR="00000000" w:rsidRPr="00A57CF4" w:rsidP="00A57CF4">
            <w:pPr>
              <w:pStyle w:val="BodyText"/>
            </w:pPr>
            <w:r w:rsidRPr="00A57CF4">
              <w:t>1.5 Calculate number of sizes in grading and establish appropriat</w:t>
            </w:r>
            <w:r w:rsidRPr="00A57CF4">
              <w:t xml:space="preserve">e grade </w:t>
            </w:r>
            <w:r w:rsidRPr="00A57CF4">
              <w:t>increments between sizes to create grade rule table</w:t>
            </w:r>
          </w:p>
          <w:p w:rsidR="00000000" w:rsidP="00A57CF4">
            <w:pPr>
              <w:pStyle w:val="BodyText"/>
              <w:rPr>
                <w:lang w:val="en-NZ"/>
              </w:rPr>
            </w:pPr>
            <w:r w:rsidRPr="00A57CF4">
              <w:t xml:space="preserve">1.6 Select appropriate grade plan and construct accurate grade rule table </w:t>
            </w:r>
          </w:p>
        </w:tc>
      </w:tr>
      <w:tr w:rsidTr="00AE784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CF4">
            <w:pPr>
              <w:pStyle w:val="BodyText"/>
              <w:rPr>
                <w:lang w:val="en-NZ"/>
              </w:rPr>
            </w:pPr>
            <w:r w:rsidRPr="00A57CF4">
              <w:t>2. Grade patterns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CF4" w:rsidP="00A57CF4">
            <w:pPr>
              <w:pStyle w:val="BodyText"/>
            </w:pPr>
            <w:r w:rsidRPr="00A57CF4">
              <w:t xml:space="preserve">2.1 Determine stacking or outlay requirements, including direction </w:t>
            </w:r>
          </w:p>
          <w:p w:rsidR="00000000" w:rsidRPr="00A57CF4" w:rsidP="00A57CF4">
            <w:pPr>
              <w:pStyle w:val="BodyText"/>
            </w:pPr>
            <w:r w:rsidRPr="00A57CF4">
              <w:t>2.2 Grade pattern in accordance wi</w:t>
            </w:r>
            <w:r w:rsidRPr="00A57CF4">
              <w:t xml:space="preserve">th grade rule table </w:t>
            </w:r>
          </w:p>
          <w:p w:rsidR="00000000" w:rsidRPr="00A57CF4" w:rsidP="00A57CF4">
            <w:pPr>
              <w:pStyle w:val="BodyText"/>
            </w:pPr>
            <w:r w:rsidRPr="00A57CF4">
              <w:t xml:space="preserve">2.3 Identify required stack points or lines </w:t>
            </w:r>
          </w:p>
          <w:p w:rsidR="00000000" w:rsidRPr="00A57CF4" w:rsidP="00A57CF4">
            <w:pPr>
              <w:pStyle w:val="BodyText"/>
            </w:pPr>
            <w:r w:rsidRPr="00A57CF4">
              <w:t>2.4 Preserve integrity of pattern attributes during grading</w:t>
            </w:r>
          </w:p>
          <w:p w:rsidR="00000000" w:rsidRPr="00A57CF4" w:rsidP="00A57CF4">
            <w:pPr>
              <w:pStyle w:val="BodyText"/>
            </w:pPr>
            <w:r w:rsidRPr="00A57CF4">
              <w:t>2.5 Accurately label all pattern pieces with pattern marking symbols</w:t>
            </w:r>
          </w:p>
          <w:p w:rsidR="00000000" w:rsidRPr="00A57CF4" w:rsidP="00A57CF4">
            <w:pPr>
              <w:pStyle w:val="BodyText"/>
            </w:pPr>
            <w:r w:rsidRPr="00A57CF4">
              <w:t>2.6 Check pattern for accuracy and make required corrections</w:t>
            </w:r>
          </w:p>
          <w:p w:rsidR="00000000" w:rsidRPr="00A57CF4" w:rsidP="00A57CF4">
            <w:pPr>
              <w:pStyle w:val="BodyText"/>
            </w:pPr>
            <w:r w:rsidRPr="00A57CF4">
              <w:t>2.7 Complete documentation in accordance with workplace procedures</w:t>
            </w:r>
          </w:p>
        </w:tc>
      </w:tr>
    </w:tbl>
    <w:p w:rsidR="00000000" w:rsidRPr="00A57CF4" w:rsidP="00A57CF4">
      <w:pPr>
        <w:pStyle w:val="BodyText"/>
      </w:pPr>
    </w:p>
    <w:p w:rsidR="00000000" w:rsidRPr="00A57CF4" w:rsidP="00A57CF4">
      <w:pPr>
        <w:pStyle w:val="AllowPageBreak"/>
      </w:pPr>
    </w:p>
    <w:p w:rsidR="00000000" w:rsidRPr="00A57CF4" w:rsidP="00A57CF4">
      <w:pPr>
        <w:pStyle w:val="Heading1"/>
      </w:pPr>
      <w:bookmarkStart w:id="5" w:name="O_1257824"/>
      <w:bookmarkEnd w:id="5"/>
      <w:r w:rsidRPr="00A57CF4">
        <w:t>Foundation Skills</w:t>
      </w:r>
    </w:p>
    <w:p w:rsidR="00000000" w:rsidRPr="00A57CF4" w:rsidP="00AE7840">
      <w:pPr>
        <w:pStyle w:val="BodyText"/>
      </w:pPr>
      <w:r w:rsidRPr="00A57CF4">
        <w:t>This section describes those language, literacy, numeracy and employment skills that are essential to performance but not explicit in the performance criteria.</w:t>
      </w:r>
    </w:p>
    <w:p w:rsidR="00000000" w:rsidRPr="00A57CF4" w:rsidP="00A57CF4">
      <w:pPr>
        <w:pStyle w:val="ListBullet"/>
      </w:pPr>
      <w:r w:rsidRPr="00A57CF4">
        <w:t>Reading skills to interpret detailed patternmaking information</w:t>
      </w:r>
    </w:p>
    <w:p w:rsidR="00000000" w:rsidRPr="00A57CF4" w:rsidP="00A57CF4">
      <w:pPr>
        <w:pStyle w:val="ListBullet"/>
      </w:pPr>
      <w:r w:rsidRPr="00A57CF4">
        <w:t>Writing skills to communicate fa</w:t>
      </w:r>
      <w:r w:rsidRPr="00A57CF4">
        <w:t>ctual pattern and production information in workplace documents</w:t>
      </w:r>
    </w:p>
    <w:p w:rsidR="00000000" w:rsidRPr="00A57CF4" w:rsidP="00A57CF4">
      <w:pPr>
        <w:pStyle w:val="ListBullet"/>
      </w:pPr>
      <w:r w:rsidRPr="00A57CF4">
        <w:t>Numeracy skills to interpret numerical aspects of design specifications, take accurate measurements and make simple calculations.</w:t>
      </w:r>
    </w:p>
    <w:p w:rsidR="00AE7840" w:rsidP="00AE7840">
      <w:pPr>
        <w:pStyle w:val="BodyText"/>
      </w:pPr>
      <w:r w:rsidRPr="00A57CF4">
        <w:t xml:space="preserve">Other foundation skills essential to performance are explicit </w:t>
      </w:r>
      <w:r w:rsidRPr="00A57CF4">
        <w:t>in the performance criteria of this unit.</w:t>
      </w:r>
    </w:p>
    <w:p w:rsidR="00000000" w:rsidRPr="00A57CF4" w:rsidP="00A57CF4">
      <w:pPr>
        <w:pStyle w:val="Heading1"/>
      </w:pPr>
      <w:bookmarkStart w:id="6" w:name="O_1257826"/>
      <w:bookmarkEnd w:id="6"/>
      <w:r w:rsidRPr="00A57CF4">
        <w:t>Unit Mapping Information</w:t>
      </w:r>
    </w:p>
    <w:p w:rsidR="00000000" w:rsidRPr="00A57CF4" w:rsidP="00AE7840">
      <w:pPr>
        <w:pStyle w:val="BodyText"/>
      </w:pPr>
      <w:r w:rsidRPr="00A57CF4">
        <w:t>Supersedes and is equivalent to MSTFD4013 Grade 2D patterns.</w:t>
      </w:r>
    </w:p>
    <w:p w:rsidR="00000000" w:rsidRPr="00A57CF4" w:rsidP="00A57CF4">
      <w:pPr>
        <w:pStyle w:val="Heading1"/>
      </w:pPr>
      <w:bookmarkStart w:id="7" w:name="O_1257833"/>
      <w:bookmarkEnd w:id="7"/>
      <w:r w:rsidRPr="00A57CF4">
        <w:t>Links</w:t>
      </w:r>
    </w:p>
    <w:p w:rsidR="00000000" w:rsidRPr="00A57CF4" w:rsidP="00AE7840">
      <w:pPr>
        <w:pStyle w:val="BodyText"/>
      </w:pPr>
      <w:r w:rsidRPr="00A57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46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7CF4" w:rsidP="00AE7840">
      <w:pPr>
        <w:pStyle w:val="BodyText"/>
        <w:sectPr w:rsidSect="00A57C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57CF4" w:rsidP="00A57CF4">
      <w:pPr>
        <w:pStyle w:val="SuperHeading"/>
      </w:pPr>
      <w:r w:rsidRPr="00A57CF4">
        <w:t>Assessment Requirements for MSTAT4009 Grade 2D patterns</w:t>
      </w:r>
    </w:p>
    <w:p w:rsidR="00000000" w:rsidRPr="00A57CF4" w:rsidP="00A57CF4">
      <w:pPr>
        <w:pStyle w:val="Heading1"/>
      </w:pPr>
      <w:bookmarkStart w:id="8" w:name="O_1257828"/>
      <w:bookmarkEnd w:id="8"/>
      <w:r w:rsidRPr="00A57CF4">
        <w:t>Modification History</w:t>
      </w:r>
    </w:p>
    <w:p w:rsidR="00000000" w:rsidRPr="00A57CF4" w:rsidP="00AE7840">
      <w:pPr>
        <w:pStyle w:val="BodyText"/>
      </w:pPr>
      <w:r w:rsidRPr="00A57CF4">
        <w:t>Release 1. Unit Code and Application changed. Elements and Performance Criteria simplified with Element 1 and 2 combined. Foundation Skills field populated. Range of Conditions removed with relevant information moved to Know</w:t>
      </w:r>
      <w:r w:rsidRPr="00A57CF4">
        <w:t>ledge Evidence. Assessment Requirements clarified with generic foundation skills statements moved to appropriate section and duplication with Performance Criteria removed. Supersedes and is equivalent to MSTFD4013 Grade 2D patterns.</w:t>
      </w:r>
    </w:p>
    <w:p w:rsidR="00000000" w:rsidRPr="00A57CF4" w:rsidP="00A57CF4">
      <w:pPr>
        <w:pStyle w:val="Heading1"/>
      </w:pPr>
      <w:bookmarkStart w:id="9" w:name="O_1257829"/>
      <w:bookmarkEnd w:id="9"/>
      <w:r w:rsidRPr="00A57CF4">
        <w:t>Perf</w:t>
      </w:r>
      <w:r w:rsidRPr="00A57CF4">
        <w:t>ormance Evidence</w:t>
      </w:r>
    </w:p>
    <w:p w:rsidR="00000000" w:rsidRPr="00A57CF4" w:rsidP="00AE7840">
      <w:pPr>
        <w:pStyle w:val="BodyText"/>
      </w:pPr>
      <w:r w:rsidRPr="00A57CF4">
        <w:t>There must be evidence the candidate has completed the tasks outlined in the elements and performance criteria of this unit, and demonstrated the ability to:</w:t>
      </w:r>
    </w:p>
    <w:p w:rsidR="00000000" w:rsidRPr="00A57CF4" w:rsidP="00A57CF4">
      <w:pPr>
        <w:pStyle w:val="ListBullet"/>
      </w:pPr>
      <w:r w:rsidRPr="00A57CF4">
        <w:t>use digital or manual grading system to grade at least two patterns to collectiv</w:t>
      </w:r>
      <w:r w:rsidRPr="00A57CF4">
        <w:t>ely include at least two of the following basic style garments:</w:t>
      </w:r>
    </w:p>
    <w:p w:rsidR="00000000" w:rsidRPr="00A57CF4" w:rsidP="00A57CF4">
      <w:pPr>
        <w:pStyle w:val="ListBullet2"/>
      </w:pPr>
      <w:r w:rsidRPr="00A57CF4">
        <w:t>A-line skirt</w:t>
      </w:r>
    </w:p>
    <w:p w:rsidR="00000000" w:rsidRPr="00A57CF4" w:rsidP="00A57CF4">
      <w:pPr>
        <w:pStyle w:val="ListBullet2"/>
      </w:pPr>
      <w:r w:rsidRPr="00A57CF4">
        <w:t>basic bodice</w:t>
      </w:r>
    </w:p>
    <w:p w:rsidR="00000000" w:rsidRPr="00A57CF4" w:rsidP="00A57CF4">
      <w:pPr>
        <w:pStyle w:val="ListBullet2"/>
      </w:pPr>
      <w:r w:rsidRPr="00A57CF4">
        <w:t>blouses</w:t>
      </w:r>
    </w:p>
    <w:p w:rsidR="00000000" w:rsidRPr="00A57CF4" w:rsidP="00A57CF4">
      <w:pPr>
        <w:pStyle w:val="ListBullet2"/>
      </w:pPr>
      <w:r w:rsidRPr="00A57CF4">
        <w:t>lingerie</w:t>
      </w:r>
    </w:p>
    <w:p w:rsidR="00000000" w:rsidRPr="00A57CF4" w:rsidP="00A57CF4">
      <w:pPr>
        <w:pStyle w:val="ListBullet2"/>
      </w:pPr>
      <w:r w:rsidRPr="00A57CF4">
        <w:t>pants</w:t>
      </w:r>
    </w:p>
    <w:p w:rsidR="00000000" w:rsidRPr="00A57CF4" w:rsidP="00A57CF4">
      <w:pPr>
        <w:pStyle w:val="ListBullet2"/>
      </w:pPr>
      <w:r w:rsidRPr="00A57CF4">
        <w:t>shirt</w:t>
      </w:r>
    </w:p>
    <w:p w:rsidR="00000000" w:rsidRPr="00A57CF4" w:rsidP="00A57CF4">
      <w:pPr>
        <w:pStyle w:val="ListBullet2"/>
      </w:pPr>
      <w:r w:rsidRPr="00A57CF4">
        <w:t>shorts (elastic waisted)</w:t>
      </w:r>
    </w:p>
    <w:p w:rsidR="00000000" w:rsidRPr="00A57CF4" w:rsidP="00A57CF4">
      <w:pPr>
        <w:pStyle w:val="ListBullet2"/>
      </w:pPr>
      <w:r w:rsidRPr="00A57CF4">
        <w:t>straight skirt</w:t>
      </w:r>
    </w:p>
    <w:p w:rsidR="00000000" w:rsidRPr="00A57CF4" w:rsidP="00A57CF4">
      <w:pPr>
        <w:pStyle w:val="ListBullet2"/>
      </w:pPr>
      <w:r w:rsidRPr="00A57CF4">
        <w:t>t-shirt.</w:t>
      </w:r>
    </w:p>
    <w:p w:rsidR="00000000" w:rsidRPr="00A57CF4" w:rsidP="00A57CF4">
      <w:pPr>
        <w:pStyle w:val="AllowPageBreak"/>
      </w:pPr>
    </w:p>
    <w:p w:rsidR="00000000" w:rsidRPr="00A57CF4" w:rsidP="00A57CF4">
      <w:pPr>
        <w:pStyle w:val="Heading1"/>
      </w:pPr>
      <w:bookmarkStart w:id="10" w:name="O_1257830"/>
      <w:bookmarkEnd w:id="10"/>
      <w:r w:rsidRPr="00A57CF4">
        <w:t>Knowledge Evidence</w:t>
      </w:r>
    </w:p>
    <w:p w:rsidR="00000000" w:rsidRPr="00A57CF4" w:rsidP="00AE7840">
      <w:pPr>
        <w:pStyle w:val="BodyText"/>
      </w:pPr>
      <w:r w:rsidRPr="00A57CF4">
        <w:t>There must be evidence the candidate has knowledge of:</w:t>
      </w:r>
    </w:p>
    <w:p w:rsidR="00000000" w:rsidRPr="00A57CF4" w:rsidP="00A57CF4">
      <w:pPr>
        <w:pStyle w:val="ListBullet"/>
      </w:pPr>
      <w:r w:rsidRPr="00A57CF4">
        <w:t>workplace and customer size charts</w:t>
      </w:r>
    </w:p>
    <w:p w:rsidR="00000000" w:rsidRPr="00A57CF4" w:rsidP="00A57CF4">
      <w:pPr>
        <w:pStyle w:val="ListBullet"/>
      </w:pPr>
      <w:r w:rsidRPr="00A57CF4">
        <w:t>grading systems and how they are used, including setting up of base pattern</w:t>
      </w:r>
    </w:p>
    <w:p w:rsidR="00000000" w:rsidRPr="00A57CF4" w:rsidP="00A57CF4">
      <w:pPr>
        <w:pStyle w:val="ListBullet"/>
      </w:pPr>
      <w:r w:rsidRPr="00A57CF4">
        <w:t>pattern attributes, including:</w:t>
      </w:r>
    </w:p>
    <w:p w:rsidR="00000000" w:rsidRPr="00A57CF4" w:rsidP="00A57CF4">
      <w:pPr>
        <w:pStyle w:val="ListBullet2"/>
      </w:pPr>
      <w:r w:rsidRPr="00A57CF4">
        <w:t>darts</w:t>
      </w:r>
    </w:p>
    <w:p w:rsidR="00000000" w:rsidRPr="00A57CF4" w:rsidP="00A57CF4">
      <w:pPr>
        <w:pStyle w:val="ListBullet2"/>
      </w:pPr>
      <w:r w:rsidRPr="00A57CF4">
        <w:t>notches</w:t>
      </w:r>
    </w:p>
    <w:p w:rsidR="00000000" w:rsidRPr="00A57CF4" w:rsidP="00A57CF4">
      <w:pPr>
        <w:pStyle w:val="ListBullet2"/>
      </w:pPr>
      <w:r w:rsidRPr="00A57CF4">
        <w:t>shape</w:t>
      </w:r>
    </w:p>
    <w:p w:rsidR="00000000" w:rsidRPr="00A57CF4" w:rsidP="00A57CF4">
      <w:pPr>
        <w:pStyle w:val="ListBullet2"/>
      </w:pPr>
      <w:r w:rsidRPr="00A57CF4">
        <w:t>design proportion</w:t>
      </w:r>
    </w:p>
    <w:p w:rsidR="00000000" w:rsidRPr="00A57CF4" w:rsidP="00A57CF4">
      <w:pPr>
        <w:pStyle w:val="ListBullet"/>
      </w:pPr>
      <w:r w:rsidRPr="00A57CF4">
        <w:t>pattern marking symbols and labelling, including:</w:t>
      </w:r>
    </w:p>
    <w:p w:rsidR="00000000" w:rsidRPr="00A57CF4" w:rsidP="00A57CF4">
      <w:pPr>
        <w:pStyle w:val="ListBullet2"/>
      </w:pPr>
      <w:r w:rsidRPr="00A57CF4">
        <w:t>appropriate seam allowance</w:t>
      </w:r>
    </w:p>
    <w:p w:rsidR="00000000" w:rsidRPr="00A57CF4" w:rsidP="00A57CF4">
      <w:pPr>
        <w:pStyle w:val="ListBullet2"/>
      </w:pPr>
      <w:r w:rsidRPr="00A57CF4">
        <w:t>notching</w:t>
      </w:r>
    </w:p>
    <w:p w:rsidR="00000000" w:rsidRPr="00A57CF4" w:rsidP="00A57CF4">
      <w:pPr>
        <w:pStyle w:val="ListBullet2"/>
      </w:pPr>
      <w:r w:rsidRPr="00A57CF4">
        <w:t>darts</w:t>
      </w:r>
    </w:p>
    <w:p w:rsidR="00000000" w:rsidRPr="00A57CF4" w:rsidP="00A57CF4">
      <w:pPr>
        <w:pStyle w:val="ListBullet2"/>
      </w:pPr>
      <w:r w:rsidRPr="00A57CF4">
        <w:t>drill holes</w:t>
      </w:r>
    </w:p>
    <w:p w:rsidR="00000000" w:rsidRPr="00A57CF4" w:rsidP="00A57CF4">
      <w:pPr>
        <w:pStyle w:val="ListBullet2"/>
      </w:pPr>
      <w:r w:rsidRPr="00A57CF4">
        <w:t>grain line</w:t>
      </w:r>
    </w:p>
    <w:p w:rsidR="00000000" w:rsidRPr="00A57CF4" w:rsidP="00A57CF4">
      <w:pPr>
        <w:pStyle w:val="ListBullet2"/>
      </w:pPr>
      <w:r w:rsidRPr="00A57CF4">
        <w:t>cutting line</w:t>
      </w:r>
    </w:p>
    <w:p w:rsidR="00000000" w:rsidRPr="00A57CF4" w:rsidP="00A57CF4">
      <w:pPr>
        <w:pStyle w:val="ListBullet2"/>
      </w:pPr>
      <w:r w:rsidRPr="00A57CF4">
        <w:t>stitching line</w:t>
      </w:r>
    </w:p>
    <w:p w:rsidR="00000000" w:rsidRPr="00A57CF4" w:rsidP="00A57CF4">
      <w:pPr>
        <w:pStyle w:val="ListBullet2"/>
      </w:pPr>
      <w:r w:rsidRPr="00A57CF4">
        <w:t>pattern information (size, style number, cutting instructions and identity)</w:t>
      </w:r>
    </w:p>
    <w:p w:rsidR="00000000" w:rsidRPr="00A57CF4" w:rsidP="00A57CF4">
      <w:pPr>
        <w:pStyle w:val="ListBullet"/>
      </w:pPr>
      <w:r w:rsidRPr="00A57CF4">
        <w:t>cost efficiency in grading</w:t>
      </w:r>
    </w:p>
    <w:p w:rsidR="00000000" w:rsidRPr="00A57CF4" w:rsidP="00A57CF4">
      <w:pPr>
        <w:pStyle w:val="ListBullet"/>
      </w:pPr>
      <w:r w:rsidRPr="00A57CF4">
        <w:t>grading recording and reporting practices.</w:t>
      </w:r>
    </w:p>
    <w:p w:rsidR="00000000" w:rsidRPr="00A57CF4" w:rsidP="00A57CF4">
      <w:pPr>
        <w:pStyle w:val="AllowPageBreak"/>
      </w:pPr>
    </w:p>
    <w:p w:rsidR="00000000" w:rsidRPr="00A57CF4" w:rsidP="00A57CF4">
      <w:pPr>
        <w:pStyle w:val="Heading1"/>
      </w:pPr>
      <w:bookmarkStart w:id="11" w:name="O_1257831"/>
      <w:bookmarkEnd w:id="11"/>
      <w:r w:rsidRPr="00A57CF4">
        <w:t>Assessment Conditions</w:t>
      </w:r>
    </w:p>
    <w:p w:rsidR="00000000" w:rsidRPr="00A57CF4" w:rsidP="00AE7840">
      <w:pPr>
        <w:pStyle w:val="BodyText"/>
      </w:pPr>
      <w:r w:rsidRPr="00A57CF4">
        <w:t>Skills must have been demonstrated in the workplace or in a simulated environment that reflects workplace conditions and contingencies. The following conditions must be met</w:t>
      </w:r>
      <w:r w:rsidRPr="00A57CF4">
        <w:t xml:space="preserve"> for this unit:</w:t>
      </w:r>
    </w:p>
    <w:p w:rsidR="00000000" w:rsidRPr="00A57CF4" w:rsidP="00A57CF4">
      <w:pPr>
        <w:pStyle w:val="ListBullet"/>
      </w:pPr>
      <w:r w:rsidRPr="00A57CF4">
        <w:t>use of suitable facilities, equipment and resources, including:</w:t>
      </w:r>
    </w:p>
    <w:p w:rsidR="00000000" w:rsidRPr="00A57CF4" w:rsidP="00A57CF4">
      <w:pPr>
        <w:pStyle w:val="ListBullet2"/>
      </w:pPr>
      <w:r w:rsidRPr="00A57CF4">
        <w:t>patterns for grading</w:t>
      </w:r>
    </w:p>
    <w:p w:rsidR="00000000" w:rsidRPr="00A57CF4" w:rsidP="00A57CF4">
      <w:pPr>
        <w:pStyle w:val="ListBullet2"/>
      </w:pPr>
      <w:r w:rsidRPr="00A57CF4">
        <w:t>pattern grading equipment (manual or digital)</w:t>
      </w:r>
    </w:p>
    <w:p w:rsidR="00000000" w:rsidRPr="00A57CF4" w:rsidP="00A57CF4">
      <w:pPr>
        <w:pStyle w:val="ListBullet2"/>
      </w:pPr>
      <w:r w:rsidRPr="00A57CF4">
        <w:t>workplace and customer size charts.</w:t>
      </w:r>
    </w:p>
    <w:p w:rsidR="00000000" w:rsidRPr="00A57CF4" w:rsidP="00AE7840">
      <w:pPr>
        <w:pStyle w:val="BodyText"/>
      </w:pPr>
      <w:r w:rsidRPr="00A57CF4">
        <w:t>Assessors must satisfy the NVR/AQTF mandatory competency requirements f</w:t>
      </w:r>
      <w:r w:rsidRPr="00A57CF4">
        <w:t>or assessors.</w:t>
      </w:r>
    </w:p>
    <w:p w:rsidR="00000000" w:rsidRPr="00A57CF4" w:rsidP="00A57CF4">
      <w:pPr>
        <w:pStyle w:val="Heading1"/>
      </w:pPr>
      <w:bookmarkStart w:id="12" w:name="O_1257834"/>
      <w:bookmarkEnd w:id="12"/>
      <w:r w:rsidRPr="00A57CF4">
        <w:t>Links</w:t>
      </w:r>
    </w:p>
    <w:p w:rsidR="00000000" w:rsidRPr="00A57CF4" w:rsidP="00AE7840">
      <w:pPr>
        <w:pStyle w:val="BodyText"/>
      </w:pPr>
      <w:r w:rsidRPr="00A57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C46B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57CF4" w:rsidP="00A57CF4"/>
    <w:sectPr w:rsidSect="00A57C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 w:rsidRPr="00AE7840" w:rsidP="00AE7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40" w:rsidP="00A57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7840" w:rsidP="00A57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E7840" w:rsidP="00A57C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 w:rsidP="00A57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7840">
      <w:t>Approved</w:t>
    </w:r>
    <w:r w:rsidR="00AE78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78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7840">
      <w:rPr>
        <w:noProof/>
      </w:rPr>
      <w:t>4</w:t>
    </w:r>
    <w:r>
      <w:rPr>
        <w:noProof/>
      </w:rPr>
      <w:fldChar w:fldCharType="end"/>
    </w:r>
  </w:p>
  <w:p w:rsidR="00A57CF4" w:rsidP="00A57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78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7840">
      <w:t>Skills Insight</w:t>
    </w:r>
    <w:r w:rsidR="00AE7840">
      <w:fldChar w:fldCharType="end"/>
    </w:r>
  </w:p>
  <w:p w:rsidR="00A57CF4" w:rsidP="00A57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CF4" w:rsidRPr="00AE7840" w:rsidP="00AE7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840" w:rsidRPr="002D2AF8" w:rsidP="00A57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MSTAT4009 Grade 2D patterns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7840" w:rsidP="00A57C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F4" w:rsidRPr="002D2AF8" w:rsidP="00A57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7840">
      <w:t>MSTAT4009 Grade 2D patterns</w:t>
    </w:r>
    <w:r w:rsidR="00AE78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7840">
      <w:rPr>
        <w:noProof/>
      </w:rPr>
      <w:t>2 March 2025</w:t>
    </w:r>
    <w:r>
      <w:fldChar w:fldCharType="end"/>
    </w:r>
  </w:p>
  <w:p w:rsidR="00A57CF4" w:rsidP="00A57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28E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405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86DE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CF4"/>
  </w:style>
  <w:style w:type="character" w:customStyle="1" w:styleId="Heading1Char">
    <w:name w:val="Heading 1 Char"/>
    <w:basedOn w:val="DefaultParagraphFont"/>
    <w:link w:val="Heading1"/>
    <w:rsid w:val="00A57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C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CF4"/>
    <w:rPr>
      <w:b/>
      <w:spacing w:val="0"/>
    </w:rPr>
  </w:style>
  <w:style w:type="paragraph" w:styleId="ListBullet2">
    <w:name w:val="List Bullet 2"/>
    <w:basedOn w:val="List2"/>
    <w:rsid w:val="00A57CF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7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7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C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7CF4"/>
    <w:rPr>
      <w:i/>
    </w:rPr>
  </w:style>
  <w:style w:type="paragraph" w:styleId="Caption">
    <w:name w:val="caption"/>
    <w:basedOn w:val="BodyText"/>
    <w:next w:val="Normal"/>
    <w:qFormat/>
    <w:rsid w:val="00A57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CF4"/>
  </w:style>
  <w:style w:type="paragraph" w:styleId="TableofFigures">
    <w:name w:val="table of figures"/>
    <w:basedOn w:val="Normal"/>
    <w:next w:val="Normal"/>
    <w:semiHidden/>
    <w:rsid w:val="00A57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C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7CF4"/>
    <w:rPr>
      <w:rFonts w:ascii="Wingdings" w:hAnsi="Wingdings"/>
    </w:rPr>
  </w:style>
  <w:style w:type="paragraph" w:customStyle="1" w:styleId="TableHeading">
    <w:name w:val="Table Heading"/>
    <w:basedOn w:val="HeadingBase"/>
    <w:rsid w:val="00A57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CF4"/>
    <w:rPr>
      <w:color w:val="0033CC"/>
      <w:u w:val="none"/>
    </w:rPr>
  </w:style>
  <w:style w:type="paragraph" w:customStyle="1" w:styleId="BodyTextRight">
    <w:name w:val="Body Text Right"/>
    <w:basedOn w:val="BodyText"/>
    <w:rsid w:val="00A57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C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CF4"/>
    <w:rPr>
      <w:sz w:val="32"/>
    </w:rPr>
  </w:style>
  <w:style w:type="paragraph" w:customStyle="1" w:styleId="HeadingProcedure">
    <w:name w:val="Heading Procedure"/>
    <w:basedOn w:val="HeadingBase"/>
    <w:next w:val="Normal"/>
    <w:rsid w:val="00A57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CF4"/>
    <w:pPr>
      <w:spacing w:before="60" w:after="60"/>
    </w:pPr>
  </w:style>
  <w:style w:type="paragraph" w:styleId="ListContinue">
    <w:name w:val="List Continue"/>
    <w:basedOn w:val="List"/>
    <w:rsid w:val="00A57CF4"/>
    <w:pPr>
      <w:ind w:firstLine="0"/>
    </w:pPr>
  </w:style>
  <w:style w:type="paragraph" w:customStyle="1" w:styleId="ListNote">
    <w:name w:val="List Note"/>
    <w:basedOn w:val="List"/>
    <w:rsid w:val="00A57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CF4"/>
    <w:rPr>
      <w:rFonts w:ascii="Courier New" w:hAnsi="Courier New"/>
    </w:rPr>
  </w:style>
  <w:style w:type="paragraph" w:customStyle="1" w:styleId="NoteBullet">
    <w:name w:val="Note Bullet"/>
    <w:basedOn w:val="Note"/>
    <w:rsid w:val="00A57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C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7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CF4"/>
    <w:rPr>
      <w:b/>
      <w:smallCaps/>
    </w:rPr>
  </w:style>
  <w:style w:type="paragraph" w:customStyle="1" w:styleId="TableListNumber">
    <w:name w:val="Table List Number"/>
    <w:basedOn w:val="ListNumber"/>
    <w:rsid w:val="00A57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CF4"/>
    <w:pPr>
      <w:numPr>
        <w:numId w:val="9"/>
      </w:numPr>
    </w:pPr>
  </w:style>
  <w:style w:type="paragraph" w:customStyle="1" w:styleId="ListAlpha2">
    <w:name w:val="List Alpha 2"/>
    <w:basedOn w:val="List2"/>
    <w:rsid w:val="00A57CF4"/>
    <w:pPr>
      <w:numPr>
        <w:numId w:val="8"/>
      </w:numPr>
    </w:pPr>
  </w:style>
  <w:style w:type="paragraph" w:styleId="List2">
    <w:name w:val="List 2"/>
    <w:basedOn w:val="BodyText"/>
    <w:rsid w:val="00A57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C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C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7CF4"/>
    <w:pPr>
      <w:numPr>
        <w:numId w:val="4"/>
      </w:numPr>
    </w:pPr>
  </w:style>
  <w:style w:type="paragraph" w:styleId="ListContinue2">
    <w:name w:val="List Continue 2"/>
    <w:basedOn w:val="List2"/>
    <w:rsid w:val="00A57CF4"/>
    <w:pPr>
      <w:ind w:firstLine="0"/>
    </w:pPr>
  </w:style>
  <w:style w:type="paragraph" w:styleId="ListContinue3">
    <w:name w:val="List Continue 3"/>
    <w:basedOn w:val="List3"/>
    <w:rsid w:val="00A57CF4"/>
    <w:pPr>
      <w:ind w:left="1021" w:firstLine="0"/>
    </w:pPr>
  </w:style>
  <w:style w:type="paragraph" w:styleId="ListContinue4">
    <w:name w:val="List Continue 4"/>
    <w:basedOn w:val="List4"/>
    <w:rsid w:val="00A57CF4"/>
    <w:pPr>
      <w:ind w:firstLine="0"/>
    </w:pPr>
  </w:style>
  <w:style w:type="paragraph" w:styleId="ListContinue5">
    <w:name w:val="List Continue 5"/>
    <w:basedOn w:val="List5"/>
    <w:rsid w:val="00A57CF4"/>
    <w:pPr>
      <w:ind w:firstLine="0"/>
    </w:pPr>
  </w:style>
  <w:style w:type="paragraph" w:styleId="ListNumber3">
    <w:name w:val="List Number 3"/>
    <w:basedOn w:val="List3"/>
    <w:rsid w:val="00A57CF4"/>
    <w:pPr>
      <w:numPr>
        <w:numId w:val="5"/>
      </w:numPr>
    </w:pPr>
  </w:style>
  <w:style w:type="paragraph" w:styleId="ListNumber4">
    <w:name w:val="List Number 4"/>
    <w:basedOn w:val="List4"/>
    <w:rsid w:val="00A57CF4"/>
    <w:pPr>
      <w:numPr>
        <w:numId w:val="6"/>
      </w:numPr>
    </w:pPr>
  </w:style>
  <w:style w:type="paragraph" w:styleId="ListNumber5">
    <w:name w:val="List Number 5"/>
    <w:basedOn w:val="List5"/>
    <w:rsid w:val="00A57CF4"/>
    <w:pPr>
      <w:numPr>
        <w:numId w:val="7"/>
      </w:numPr>
    </w:pPr>
  </w:style>
  <w:style w:type="paragraph" w:styleId="BlockText">
    <w:name w:val="Block Text"/>
    <w:basedOn w:val="Normal"/>
    <w:rsid w:val="00A57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CF4"/>
    <w:rPr>
      <w:sz w:val="16"/>
      <w:vertAlign w:val="superscript"/>
    </w:rPr>
  </w:style>
  <w:style w:type="character" w:customStyle="1" w:styleId="Symbols">
    <w:name w:val="Symbols"/>
    <w:basedOn w:val="DefaultParagraphFont"/>
    <w:rsid w:val="00A57CF4"/>
    <w:rPr>
      <w:rFonts w:ascii="Symbol" w:hAnsi="Symbol"/>
    </w:rPr>
  </w:style>
  <w:style w:type="character" w:customStyle="1" w:styleId="MenuOptions">
    <w:name w:val="Menu Options"/>
    <w:basedOn w:val="DefaultParagraphFont"/>
    <w:rsid w:val="00A57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CF4"/>
    <w:rPr>
      <w:b/>
    </w:rPr>
  </w:style>
  <w:style w:type="character" w:customStyle="1" w:styleId="Underlined">
    <w:name w:val="Underlined"/>
    <w:basedOn w:val="DefaultParagraphFont"/>
    <w:rsid w:val="00A57CF4"/>
    <w:rPr>
      <w:u w:val="single"/>
    </w:rPr>
  </w:style>
  <w:style w:type="paragraph" w:customStyle="1" w:styleId="TableBodyTextRight">
    <w:name w:val="Table Body Text Right"/>
    <w:basedOn w:val="TableBodyText"/>
    <w:rsid w:val="00A57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CF4"/>
    <w:rPr>
      <w:sz w:val="18"/>
    </w:rPr>
  </w:style>
  <w:style w:type="paragraph" w:customStyle="1" w:styleId="BodySmallRight">
    <w:name w:val="Body Small Right"/>
    <w:basedOn w:val="BodyTextRight"/>
    <w:rsid w:val="00A57CF4"/>
    <w:rPr>
      <w:sz w:val="18"/>
      <w:szCs w:val="18"/>
    </w:rPr>
  </w:style>
  <w:style w:type="paragraph" w:customStyle="1" w:styleId="MarginEdition">
    <w:name w:val="Margin Edition"/>
    <w:basedOn w:val="MarginNote"/>
    <w:rsid w:val="00A57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CF4"/>
    <w:rPr>
      <w:sz w:val="2"/>
      <w:szCs w:val="2"/>
    </w:rPr>
  </w:style>
  <w:style w:type="character" w:customStyle="1" w:styleId="Small">
    <w:name w:val="Small"/>
    <w:basedOn w:val="DefaultParagraphFont"/>
    <w:rsid w:val="00A57CF4"/>
    <w:rPr>
      <w:sz w:val="16"/>
    </w:rPr>
  </w:style>
  <w:style w:type="paragraph" w:customStyle="1" w:styleId="WideTable">
    <w:name w:val="Wide Table"/>
    <w:basedOn w:val="Normal"/>
    <w:rsid w:val="00A57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CF4"/>
  </w:style>
  <w:style w:type="paragraph" w:styleId="Quote">
    <w:name w:val="Quote"/>
    <w:basedOn w:val="Heading1"/>
    <w:link w:val="QuoteChar"/>
    <w:qFormat/>
    <w:rsid w:val="00A57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CF4"/>
    <w:pPr>
      <w:pageBreakBefore/>
    </w:pPr>
  </w:style>
  <w:style w:type="paragraph" w:customStyle="1" w:styleId="Border">
    <w:name w:val="Border"/>
    <w:basedOn w:val="Normal"/>
    <w:qFormat/>
    <w:rsid w:val="00A57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CF4"/>
    <w:rPr>
      <w:u w:val="single"/>
    </w:rPr>
  </w:style>
  <w:style w:type="character" w:customStyle="1" w:styleId="BoldandItalics">
    <w:name w:val="Bold and Italics"/>
    <w:qFormat/>
    <w:rsid w:val="00A57CF4"/>
    <w:rPr>
      <w:b/>
      <w:i/>
      <w:u w:val="none"/>
    </w:rPr>
  </w:style>
  <w:style w:type="paragraph" w:styleId="BalloonText">
    <w:name w:val="Balloon Text"/>
    <w:basedOn w:val="Normal"/>
    <w:link w:val="BalloonTextChar"/>
    <w:rsid w:val="00A57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CF4"/>
    <w:pPr>
      <w:spacing w:before="0" w:after="0"/>
    </w:pPr>
  </w:style>
  <w:style w:type="paragraph" w:customStyle="1" w:styleId="BodyTextBold">
    <w:name w:val="Body Text Bold"/>
    <w:basedOn w:val="BodyText"/>
    <w:qFormat/>
    <w:rsid w:val="00A57CF4"/>
    <w:rPr>
      <w:b/>
    </w:rPr>
  </w:style>
  <w:style w:type="character" w:styleId="Hyperlink">
    <w:name w:val="Hyperlink"/>
    <w:basedOn w:val="DefaultParagraphFont"/>
    <w:uiPriority w:val="99"/>
    <w:unhideWhenUsed/>
    <w:rsid w:val="00AE7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734</Words>
  <Characters>4819</Characters>
  <Application>Microsoft Office Word</Application>
  <DocSecurity>0</DocSecurity>
  <Lines>137</Lines>
  <Paragraphs>100</Paragraphs>
  <ScaleCrop>false</ScaleCrop>
  <Company>Author-it Software Corporation Ltd.</Company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MSTAT4009 Grade 2D patterns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