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A0D" w:rsidP="00DE2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MST30519 Certificate III in Leather Production</w:t>
      </w:r>
      <w:r>
        <w:fldChar w:fldCharType="end"/>
      </w:r>
    </w:p>
    <w:p w:rsidR="00DE2A0D" w:rsidP="00DE2A0D">
      <w:pPr>
        <w:pStyle w:val="Version"/>
        <w:sectPr w:rsidSect="002C1D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C1D14" w:rsidP="002C1D14">
      <w:pPr>
        <w:pStyle w:val="SuperHeading"/>
      </w:pPr>
      <w:r w:rsidRPr="002C1D14">
        <w:t>MST30519 Certificate III in Leather Production</w:t>
      </w:r>
    </w:p>
    <w:p w:rsidR="00000000" w:rsidRPr="002C1D14" w:rsidP="002C1D14">
      <w:pPr>
        <w:pStyle w:val="Heading1"/>
      </w:pPr>
      <w:bookmarkStart w:id="1" w:name="O_1268722"/>
      <w:bookmarkEnd w:id="1"/>
      <w:r w:rsidRPr="002C1D14">
        <w:t>Modification History</w:t>
      </w:r>
    </w:p>
    <w:p w:rsidR="00000000" w:rsidRPr="002C1D14" w:rsidP="00DE2A0D">
      <w:pPr>
        <w:pStyle w:val="BodyText"/>
      </w:pPr>
      <w:r w:rsidRPr="002C1D14">
        <w:t>Release 4. Three elective units updated and two deleted. Supersedes and is equivalent to MST30519 Certificate III in Leather Production (Release 3).</w:t>
      </w:r>
    </w:p>
    <w:p w:rsidR="00000000" w:rsidRPr="002C1D14" w:rsidP="00DE2A0D">
      <w:pPr>
        <w:pStyle w:val="BodyText"/>
      </w:pPr>
      <w:r w:rsidRPr="002C1D14">
        <w:t xml:space="preserve">Release 3. One unit reinstated into Group A electives (MSTLG3003 Sew leather </w:t>
      </w:r>
      <w:r w:rsidRPr="002C1D14">
        <w:t>by hand).</w:t>
      </w:r>
    </w:p>
    <w:p w:rsidR="00000000" w:rsidRPr="002C1D14" w:rsidP="00DE2A0D">
      <w:pPr>
        <w:pStyle w:val="BodyText"/>
      </w:pPr>
      <w:r w:rsidRPr="002C1D14">
        <w:t>Release 2. 17 low use units removed from elective bank as determined at December 2020 AISC meeting in response skills ministers objectives.</w:t>
      </w:r>
    </w:p>
    <w:p w:rsidR="00000000" w:rsidRPr="002C1D14" w:rsidP="00DE2A0D">
      <w:pPr>
        <w:pStyle w:val="BodyText"/>
      </w:pPr>
      <w:r w:rsidRPr="002C1D14">
        <w:t>Release 1. One core unit and 10 electives updated. Supersedes and is equivalent to MST30516 Certificate II</w:t>
      </w:r>
      <w:r w:rsidRPr="002C1D14">
        <w:t>I in Leather Production.</w:t>
      </w:r>
    </w:p>
    <w:p w:rsidR="00000000" w:rsidRPr="002C1D14" w:rsidP="002C1D14">
      <w:pPr>
        <w:pStyle w:val="Heading1"/>
      </w:pPr>
      <w:bookmarkStart w:id="2" w:name="O_1268720"/>
      <w:bookmarkEnd w:id="2"/>
      <w:r w:rsidRPr="002C1D14">
        <w:t>Qualification Description</w:t>
      </w:r>
    </w:p>
    <w:p w:rsidR="00000000" w:rsidRPr="002C1D14" w:rsidP="00DE2A0D">
      <w:pPr>
        <w:pStyle w:val="BodyText"/>
      </w:pPr>
      <w:r w:rsidRPr="002C1D14">
        <w:t>This qualification provides the skills and knowledge required to perform supervision roles, specialised tasks or multi-skilled roles within a leather production environment.</w:t>
      </w:r>
    </w:p>
    <w:p w:rsidR="00000000" w:rsidRPr="002C1D14" w:rsidP="00DE2A0D">
      <w:pPr>
        <w:pStyle w:val="BodyText"/>
      </w:pPr>
      <w:r w:rsidRPr="002C1D14">
        <w:t>Work relates</w:t>
      </w:r>
      <w:r w:rsidRPr="002C1D14">
        <w:t xml:space="preserve"> to specialised technical, operational and supervisory roles in a hide, skin and leather processing enterprise or an enterprise involved in the production of leather goods. </w:t>
      </w:r>
    </w:p>
    <w:p w:rsidR="00DE2A0D" w:rsidP="00DE2A0D">
      <w:pPr>
        <w:pStyle w:val="BodyText"/>
      </w:pPr>
      <w:r w:rsidRPr="002C1D14">
        <w:t>No occupational licensing or certification requirements exist at the time of publi</w:t>
      </w:r>
      <w:r w:rsidRPr="002C1D14">
        <w:t xml:space="preserve">cation. </w:t>
      </w:r>
    </w:p>
    <w:p w:rsidR="00000000" w:rsidRPr="002C1D14" w:rsidP="002C1D14">
      <w:pPr>
        <w:pStyle w:val="Heading1"/>
      </w:pPr>
      <w:bookmarkStart w:id="3" w:name="O_1268719"/>
      <w:bookmarkEnd w:id="3"/>
      <w:r w:rsidRPr="002C1D14">
        <w:t>Entry Requirements</w:t>
      </w:r>
    </w:p>
    <w:p w:rsidR="00000000" w:rsidRPr="002C1D14" w:rsidP="00DE2A0D">
      <w:pPr>
        <w:pStyle w:val="BodyText"/>
      </w:pPr>
      <w:r w:rsidRPr="002C1D14">
        <w:t>There are no entry requirements for this qualification.</w:t>
      </w:r>
    </w:p>
    <w:p w:rsidR="00000000" w:rsidRPr="002C1D14" w:rsidP="002C1D14">
      <w:pPr>
        <w:pStyle w:val="Heading1"/>
      </w:pPr>
      <w:bookmarkStart w:id="4" w:name="O_1268718"/>
      <w:bookmarkEnd w:id="4"/>
      <w:r w:rsidRPr="002C1D14">
        <w:t>Packaging Rules</w:t>
      </w:r>
    </w:p>
    <w:p w:rsidR="00000000" w:rsidRPr="002C1D14" w:rsidP="00DE2A0D">
      <w:pPr>
        <w:pStyle w:val="BodyText"/>
      </w:pPr>
      <w:r w:rsidRPr="002C1D14">
        <w:t xml:space="preserve">To be awarded the MST30519 Certificate III in Leather, competency must be achieved in </w:t>
      </w:r>
      <w:r w:rsidRPr="002C1D14">
        <w:rPr>
          <w:rStyle w:val="SpecialBold"/>
        </w:rPr>
        <w:t>nineteen (19)</w:t>
      </w:r>
      <w:r w:rsidRPr="002C1D14">
        <w:t> units of competen</w:t>
      </w:r>
      <w:r w:rsidRPr="002C1D14">
        <w:t>cy:</w:t>
      </w:r>
    </w:p>
    <w:p w:rsidR="00000000" w:rsidRPr="002C1D14" w:rsidP="002C1D14">
      <w:pPr>
        <w:pStyle w:val="ListBullet"/>
      </w:pPr>
      <w:r w:rsidRPr="002C1D14">
        <w:rPr>
          <w:rStyle w:val="SpecialBold"/>
        </w:rPr>
        <w:t>four</w:t>
      </w:r>
      <w:r w:rsidRPr="002C1D14">
        <w:t> </w:t>
      </w:r>
      <w:r w:rsidRPr="002C1D14">
        <w:rPr>
          <w:rStyle w:val="SpecialBold"/>
        </w:rPr>
        <w:t>(4)</w:t>
      </w:r>
      <w:r w:rsidRPr="002C1D14">
        <w:t> core units of competency</w:t>
      </w:r>
    </w:p>
    <w:p w:rsidR="00000000" w:rsidRPr="002C1D14" w:rsidP="002C1D14">
      <w:pPr>
        <w:pStyle w:val="ListBullet"/>
      </w:pPr>
      <w:r w:rsidRPr="002C1D14">
        <w:rPr>
          <w:rStyle w:val="SpecialBold"/>
        </w:rPr>
        <w:t>fifteen (15)</w:t>
      </w:r>
      <w:r w:rsidRPr="002C1D14">
        <w:t> elective units of competency.</w:t>
      </w:r>
    </w:p>
    <w:p w:rsidR="00000000" w:rsidRPr="002C1D14" w:rsidP="00DE2A0D">
      <w:pPr>
        <w:pStyle w:val="BodyText"/>
      </w:pPr>
      <w:r w:rsidRPr="002C1D14">
        <w:rPr>
          <w:rStyle w:val="SpecialBold"/>
        </w:rPr>
        <w:t>Note</w:t>
      </w:r>
      <w:r w:rsidRPr="002C1D14">
        <w:t xml:space="preserve">: Where prerequisite units are identified they must be counted in the total number of units required for achievement of the qualification. </w:t>
      </w:r>
    </w:p>
    <w:p w:rsidR="00000000" w:rsidRPr="002C1D14" w:rsidP="00DE2A0D">
      <w:pPr>
        <w:pStyle w:val="Heading3"/>
      </w:pPr>
      <w:r w:rsidRPr="002C1D14">
        <w:rPr>
          <w:rStyle w:val="SpecialBold"/>
        </w:rPr>
        <w:t xml:space="preserve">Core units of competency </w:t>
      </w:r>
      <w:r w:rsidRPr="002C1D14">
        <w:t> </w:t>
      </w:r>
    </w:p>
    <w:p w:rsidR="00000000" w:rsidRPr="002C1D14" w:rsidP="00DE2A0D">
      <w:pPr>
        <w:pStyle w:val="BodyText"/>
      </w:pPr>
      <w:r w:rsidRPr="002C1D14">
        <w:t xml:space="preserve">Select all </w:t>
      </w:r>
      <w:r w:rsidRPr="002C1D14">
        <w:rPr>
          <w:rStyle w:val="SpecialBold"/>
        </w:rPr>
        <w:t xml:space="preserve">four (4) </w:t>
      </w:r>
      <w:r w:rsidRPr="002C1D14">
        <w:t>units of competency from the following list.</w:t>
      </w:r>
    </w:p>
    <w:tbl>
      <w:tblPr>
        <w:tblW w:w="96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7047"/>
      </w:tblGrid>
      <w:tr w:rsidTr="002C1D14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4" w:rsidP="002C1D14">
            <w:pPr>
              <w:pStyle w:val="BodyText"/>
            </w:pPr>
            <w:r w:rsidRPr="002C1D14">
              <w:rPr>
                <w:rStyle w:val="SpecialBold"/>
              </w:rPr>
              <w:t>Unit code</w:t>
            </w:r>
            <w:r w:rsidRPr="002C1D14">
              <w:t> </w:t>
            </w:r>
          </w:p>
        </w:tc>
        <w:tc>
          <w:tcPr>
            <w:tcW w:w="7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rPr>
                <w:rStyle w:val="SpecialBold"/>
              </w:rPr>
              <w:t>Unit title</w:t>
            </w:r>
            <w:r w:rsidRPr="002C1D14">
              <w:t> </w:t>
            </w:r>
          </w:p>
        </w:tc>
      </w:tr>
      <w:tr w:rsidTr="002C1D14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MSMENV272</w:t>
            </w:r>
          </w:p>
        </w:tc>
        <w:tc>
          <w:tcPr>
            <w:tcW w:w="7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Participate in environmentally sustainable work practices</w:t>
            </w:r>
          </w:p>
        </w:tc>
      </w:tr>
      <w:tr w:rsidTr="002C1D14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MSMWHS200</w:t>
            </w:r>
          </w:p>
        </w:tc>
        <w:tc>
          <w:tcPr>
            <w:tcW w:w="7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Work safely</w:t>
            </w:r>
          </w:p>
        </w:tc>
      </w:tr>
      <w:tr w:rsidTr="002C1D14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MSTGN3014</w:t>
            </w:r>
          </w:p>
        </w:tc>
        <w:tc>
          <w:tcPr>
            <w:tcW w:w="7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Organise and plan own work to achieve planned outcomes</w:t>
            </w:r>
          </w:p>
        </w:tc>
      </w:tr>
      <w:tr w:rsidTr="002C1D14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MSS40205</w:t>
            </w:r>
            <w:r w:rsidRPr="002C1D14">
              <w:t>1</w:t>
            </w:r>
          </w:p>
        </w:tc>
        <w:tc>
          <w:tcPr>
            <w:tcW w:w="7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4" w:rsidP="002C1D14">
            <w:pPr>
              <w:pStyle w:val="BodyText"/>
            </w:pPr>
            <w:r w:rsidRPr="002C1D14">
              <w:t>Apply quality standards</w:t>
            </w:r>
          </w:p>
        </w:tc>
      </w:tr>
    </w:tbl>
    <w:p w:rsidR="00000000" w:rsidRPr="002C1D14" w:rsidP="002C1D14">
      <w:pPr>
        <w:pStyle w:val="BodyText"/>
      </w:pPr>
    </w:p>
    <w:p w:rsidR="00000000" w:rsidRPr="002C1D14" w:rsidP="00DE2A0D">
      <w:pPr>
        <w:pStyle w:val="Heading3"/>
      </w:pPr>
      <w:r w:rsidRPr="002C1D14">
        <w:rPr>
          <w:rStyle w:val="SpecialBold"/>
        </w:rPr>
        <w:t>Elective units of competency</w:t>
      </w:r>
      <w:r w:rsidRPr="002C1D14">
        <w:t> </w:t>
      </w:r>
    </w:p>
    <w:p w:rsidR="00000000" w:rsidRPr="002C1D14" w:rsidP="00DE2A0D">
      <w:pPr>
        <w:pStyle w:val="BodyText"/>
      </w:pPr>
      <w:r w:rsidRPr="002C1D14">
        <w:t xml:space="preserve">Select </w:t>
      </w:r>
      <w:r w:rsidRPr="002C1D14">
        <w:rPr>
          <w:rStyle w:val="SpecialBold"/>
        </w:rPr>
        <w:t>fifteen (15)</w:t>
      </w:r>
      <w:r w:rsidRPr="002C1D14">
        <w:t> units as specified below.</w:t>
      </w:r>
    </w:p>
    <w:p w:rsidR="00000000" w:rsidRPr="002C1D14" w:rsidP="002C1D14">
      <w:pPr>
        <w:pStyle w:val="ListBullet"/>
      </w:pPr>
      <w:r w:rsidRPr="002C1D14">
        <w:t xml:space="preserve">A minimum of </w:t>
      </w:r>
      <w:r w:rsidRPr="002C1D14">
        <w:rPr>
          <w:rStyle w:val="SpecialBold"/>
        </w:rPr>
        <w:t>four (4)</w:t>
      </w:r>
      <w:r w:rsidRPr="002C1D14">
        <w:t> units must be chosen from Group A</w:t>
      </w:r>
    </w:p>
    <w:p w:rsidR="00000000" w:rsidRPr="002C1D14" w:rsidP="002C1D14">
      <w:pPr>
        <w:pStyle w:val="ListBullet"/>
      </w:pPr>
      <w:r w:rsidRPr="002C1D14">
        <w:t xml:space="preserve">The remaining </w:t>
      </w:r>
      <w:r w:rsidRPr="002C1D14">
        <w:rPr>
          <w:rStyle w:val="SpecialBold"/>
        </w:rPr>
        <w:t>eleven (11)</w:t>
      </w:r>
      <w:r w:rsidRPr="002C1D14">
        <w:t> units may be selected from:</w:t>
      </w:r>
    </w:p>
    <w:p w:rsidR="00000000" w:rsidRPr="002C1D14" w:rsidP="002C1D14">
      <w:pPr>
        <w:pStyle w:val="ListBullet2"/>
      </w:pPr>
      <w:r w:rsidRPr="002C1D14">
        <w:t xml:space="preserve">units not previously selected from Group A </w:t>
      </w:r>
    </w:p>
    <w:p w:rsidR="00000000" w:rsidRPr="002C1D14" w:rsidP="002C1D14">
      <w:pPr>
        <w:pStyle w:val="ListBullet2"/>
      </w:pPr>
      <w:r w:rsidRPr="002C1D14">
        <w:t>units from Group B</w:t>
      </w:r>
    </w:p>
    <w:p w:rsidR="00000000" w:rsidRPr="002C1D14" w:rsidP="002C1D14">
      <w:pPr>
        <w:pStyle w:val="ListBullet2"/>
      </w:pPr>
      <w:r w:rsidRPr="002C1D14">
        <w:t xml:space="preserve">up to </w:t>
      </w:r>
      <w:r w:rsidRPr="002C1D14">
        <w:rPr>
          <w:rStyle w:val="SpecialBold"/>
        </w:rPr>
        <w:t>five (5)</w:t>
      </w:r>
      <w:r w:rsidRPr="002C1D14">
        <w:t> units from this Training Package, other endorsed Training Packages and accredited courses, where those units are available at Certificate II, Certificate III or Certificate IV le</w:t>
      </w:r>
      <w:r w:rsidRPr="002C1D14">
        <w:t>vel.</w:t>
      </w:r>
    </w:p>
    <w:p w:rsidR="00000000" w:rsidRPr="002C1D14" w:rsidP="00DE2A0D">
      <w:pPr>
        <w:pStyle w:val="BodyText"/>
      </w:pPr>
      <w:r w:rsidRPr="002C1D14">
        <w:t>Units selected from other Training Packages and accredited courses must be relevant to the qualification outcome and not duplicate units available within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42"/>
        <w:gridCol w:w="4743"/>
        <w:gridCol w:w="2911"/>
      </w:tblGrid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rPr>
                <w:rStyle w:val="SpecialBold"/>
              </w:rPr>
              <w:t>Group A</w:t>
            </w:r>
            <w:r w:rsidRPr="002C1D14">
              <w:t> </w:t>
            </w: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4" w:rsidP="002C1D14">
            <w:pPr>
              <w:pStyle w:val="BodyText"/>
            </w:pPr>
            <w:r w:rsidRPr="002C1D14">
              <w:rPr>
                <w:rStyle w:val="SpecialBold"/>
              </w:rPr>
              <w:t>Unit code</w:t>
            </w:r>
            <w:r w:rsidRPr="002C1D14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4" w:rsidP="002C1D14">
            <w:pPr>
              <w:pStyle w:val="BodyText"/>
            </w:pPr>
            <w:r w:rsidRPr="002C1D14">
              <w:rPr>
                <w:rStyle w:val="SpecialBold"/>
              </w:rPr>
              <w:t>Unit title</w:t>
            </w:r>
            <w:r w:rsidRPr="002C1D14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rPr>
                <w:rStyle w:val="SpecialBold"/>
              </w:rPr>
              <w:t>Prerequisites</w:t>
            </w:r>
            <w:r w:rsidRPr="002C1D14">
              <w:t> </w:t>
            </w: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MSTGN3013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Control production in a section of a TCF enterprise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MSTGN3015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Supervise operations in a TCF enterprise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MSTGN3016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Plan tasks to assist production operations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MSTGN3023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Estimate and cost jobs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 xml:space="preserve">MSTLG3002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Cut leather by hand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MSTLG3003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Sew leather by hand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 xml:space="preserve">MSTLG3005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Grade leather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4" w:rsidP="002C1D14">
            <w:pPr>
              <w:pStyle w:val="BodyText"/>
            </w:pPr>
          </w:p>
        </w:tc>
      </w:tr>
    </w:tbl>
    <w:p w:rsidR="00000000" w:rsidRPr="002C1D14" w:rsidP="002C1D14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45"/>
        <w:gridCol w:w="4780"/>
        <w:gridCol w:w="2871"/>
      </w:tblGrid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rPr>
                <w:rStyle w:val="SpecialBold"/>
              </w:rPr>
              <w:t>Group B</w:t>
            </w:r>
            <w:r w:rsidRPr="002C1D14">
              <w:t> </w:t>
            </w: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4" w:rsidP="002C1D14">
            <w:pPr>
              <w:pStyle w:val="BodyText"/>
            </w:pPr>
            <w:r w:rsidRPr="002C1D14">
              <w:rPr>
                <w:rStyle w:val="SpecialBold"/>
              </w:rPr>
              <w:t>Unit code</w:t>
            </w:r>
            <w:r w:rsidRPr="002C1D14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4" w:rsidP="002C1D14">
            <w:pPr>
              <w:pStyle w:val="BodyText"/>
            </w:pPr>
            <w:r w:rsidRPr="002C1D14">
              <w:rPr>
                <w:rStyle w:val="SpecialBold"/>
              </w:rPr>
              <w:t>Unit title</w:t>
            </w:r>
            <w:r w:rsidRPr="002C1D14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rPr>
                <w:rStyle w:val="SpecialBold"/>
              </w:rPr>
              <w:t>Prerequisites</w:t>
            </w:r>
            <w:r w:rsidRPr="002C1D14">
              <w:t> </w:t>
            </w: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MEM11010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Operate mobile load shifting equipment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4" w:rsidP="002C1D14">
            <w:pPr>
              <w:pStyle w:val="BodyText"/>
            </w:pPr>
            <w:r w:rsidRPr="002C1D14">
              <w:t>MEM11011 Undertake manual handling</w:t>
            </w:r>
          </w:p>
          <w:p w:rsidR="00000000" w:rsidRPr="002C1D14" w:rsidP="002C1D14">
            <w:pPr>
              <w:pStyle w:val="BodyText"/>
            </w:pPr>
            <w:r w:rsidRPr="002C1D14">
              <w:t>MEM13015 Work safely and effectively in manufacturing and engineering</w:t>
            </w:r>
          </w:p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MEM16006 Organise and communicate information</w:t>
            </w: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MSMSUP106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Work in a team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MSTGN2017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Prepare, finish and package products for storage or dispatch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MSTGN2018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Work in the TCF industry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MSTGN2020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Perform test or inspection to check product quality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MSTGN2021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Select, transfer and remove materials and products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MSTGN2024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Perform minor maintenance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MSTGN3009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Coordinate work of team or section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MSTGN3012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Work safely with chemicals in TCF operations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MSTGN2014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Operate computing technology in a TCF workplace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 xml:space="preserve">MSTLG2002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Sew leather by machine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 xml:space="preserve">MSTLG2003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Perform table work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 xml:space="preserve">MSTLG2004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 xml:space="preserve">Operate leather production machines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 xml:space="preserve">MSTLG2005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Split leather pieces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MSTLG2008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>Determine characteristics of materials used in leather goods production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</w:p>
        </w:tc>
      </w:tr>
      <w:tr w:rsidTr="00DE2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 xml:space="preserve">MSTLG2007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D14">
            <w:pPr>
              <w:pStyle w:val="BodyText"/>
              <w:rPr>
                <w:lang w:val="en-NZ"/>
              </w:rPr>
            </w:pPr>
            <w:r w:rsidRPr="002C1D14">
              <w:t xml:space="preserve">Skive leather pieces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D14" w:rsidP="002C1D14">
            <w:pPr>
              <w:pStyle w:val="BodyText"/>
            </w:pPr>
          </w:p>
        </w:tc>
      </w:tr>
    </w:tbl>
    <w:p w:rsidR="00000000" w:rsidRPr="002C1D14" w:rsidP="002C1D14">
      <w:pPr>
        <w:pStyle w:val="BodyText"/>
      </w:pPr>
    </w:p>
    <w:p w:rsidR="00000000" w:rsidRPr="002C1D14" w:rsidP="002C1D14">
      <w:pPr>
        <w:pStyle w:val="AllowPageBreak"/>
      </w:pPr>
    </w:p>
    <w:p w:rsidR="00000000" w:rsidRPr="002C1D14" w:rsidP="002C1D14">
      <w:pPr>
        <w:pStyle w:val="Heading1"/>
      </w:pPr>
      <w:bookmarkStart w:id="5" w:name="O_1268717"/>
      <w:bookmarkEnd w:id="5"/>
      <w:r w:rsidRPr="002C1D14">
        <w:t>Qualification Mapping Information</w:t>
      </w:r>
    </w:p>
    <w:p w:rsidR="00000000" w:rsidRPr="002C1D14" w:rsidP="00DE2A0D">
      <w:pPr>
        <w:pStyle w:val="BodyText"/>
      </w:pPr>
      <w:r w:rsidRPr="002C1D14">
        <w:t>Release 4. Supersedes and is equivalent to MST30519 Certificate III in Leather Production (Re</w:t>
      </w:r>
      <w:r w:rsidRPr="002C1D14">
        <w:t>lease 3).</w:t>
      </w:r>
    </w:p>
    <w:p w:rsidR="00000000" w:rsidRPr="002C1D14" w:rsidP="00DE2A0D">
      <w:pPr>
        <w:pStyle w:val="BodyText"/>
      </w:pPr>
      <w:r w:rsidRPr="002C1D14">
        <w:t>Release 3. Supersedes and is equivalent to MST30519 Certificate III in Leather Production (Release 2).</w:t>
      </w:r>
    </w:p>
    <w:p w:rsidR="00000000" w:rsidRPr="002C1D14" w:rsidP="00DE2A0D">
      <w:pPr>
        <w:pStyle w:val="BodyText"/>
      </w:pPr>
      <w:r w:rsidRPr="002C1D14">
        <w:t>Release 2. Supersedes and is equivalent to MST30519 Certificate III in Leather Production (Release 1).</w:t>
      </w:r>
    </w:p>
    <w:p w:rsidR="00000000" w:rsidRPr="002C1D14" w:rsidP="00DE2A0D">
      <w:pPr>
        <w:pStyle w:val="BodyText"/>
      </w:pPr>
      <w:r w:rsidRPr="002C1D14">
        <w:t xml:space="preserve">Release 1. Supersedes and is equivalent </w:t>
      </w:r>
      <w:r w:rsidRPr="002C1D14">
        <w:t>to MST30516 Certificate III in Leather Production.</w:t>
      </w:r>
    </w:p>
    <w:p w:rsidR="00000000" w:rsidRPr="002C1D14" w:rsidP="002C1D14">
      <w:pPr>
        <w:pStyle w:val="Heading1"/>
      </w:pPr>
      <w:bookmarkStart w:id="6" w:name="O_1268724"/>
      <w:bookmarkEnd w:id="6"/>
      <w:r w:rsidRPr="002C1D14">
        <w:t>Links</w:t>
      </w:r>
    </w:p>
    <w:p w:rsidR="00000000" w:rsidRPr="002C1D14" w:rsidP="00DE2A0D">
      <w:pPr>
        <w:pStyle w:val="BodyText"/>
      </w:pPr>
      <w:r w:rsidRPr="002C1D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F4F3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C1D14" w:rsidP="002C1D14"/>
    <w:sectPr w:rsidSect="002C1D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14" w:rsidRPr="00DE2A0D" w:rsidP="00DE2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0D" w:rsidP="002C1D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2A0D" w:rsidP="002C1D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2A0D" w:rsidP="002C1D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D14" w:rsidRPr="00DE2A0D" w:rsidP="00DE2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D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A0D" w:rsidRPr="002D2AF8" w:rsidP="002C1D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MST30519 Certificate III in Leather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E2A0D" w:rsidP="002C1D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041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FAB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70A3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D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D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D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D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D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D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D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D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D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D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D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D14"/>
  </w:style>
  <w:style w:type="character" w:customStyle="1" w:styleId="Heading1Char">
    <w:name w:val="Heading 1 Char"/>
    <w:basedOn w:val="DefaultParagraphFont"/>
    <w:link w:val="Heading1"/>
    <w:rsid w:val="002C1D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D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D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D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D14"/>
    <w:rPr>
      <w:b/>
      <w:spacing w:val="0"/>
    </w:rPr>
  </w:style>
  <w:style w:type="paragraph" w:styleId="ListBullet2">
    <w:name w:val="List Bullet 2"/>
    <w:basedOn w:val="List2"/>
    <w:rsid w:val="002C1D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1D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D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D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D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D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D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D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D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D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D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D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D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D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D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D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D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D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D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D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D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D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1D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D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D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D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D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D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D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D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D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D14"/>
    <w:rPr>
      <w:i/>
    </w:rPr>
  </w:style>
  <w:style w:type="paragraph" w:styleId="Caption">
    <w:name w:val="caption"/>
    <w:basedOn w:val="BodyText"/>
    <w:next w:val="Normal"/>
    <w:qFormat/>
    <w:rsid w:val="002C1D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D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D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D14"/>
  </w:style>
  <w:style w:type="paragraph" w:styleId="TableofFigures">
    <w:name w:val="table of figures"/>
    <w:basedOn w:val="Normal"/>
    <w:next w:val="Normal"/>
    <w:semiHidden/>
    <w:rsid w:val="002C1D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D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1D14"/>
    <w:rPr>
      <w:rFonts w:ascii="Wingdings" w:hAnsi="Wingdings"/>
    </w:rPr>
  </w:style>
  <w:style w:type="paragraph" w:customStyle="1" w:styleId="TableHeading">
    <w:name w:val="Table Heading"/>
    <w:basedOn w:val="HeadingBase"/>
    <w:rsid w:val="002C1D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D14"/>
    <w:rPr>
      <w:color w:val="0033CC"/>
      <w:u w:val="none"/>
    </w:rPr>
  </w:style>
  <w:style w:type="paragraph" w:customStyle="1" w:styleId="BodyTextRight">
    <w:name w:val="Body Text Right"/>
    <w:basedOn w:val="BodyText"/>
    <w:rsid w:val="002C1D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D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D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D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D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D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D14"/>
    <w:rPr>
      <w:sz w:val="32"/>
    </w:rPr>
  </w:style>
  <w:style w:type="paragraph" w:customStyle="1" w:styleId="HeadingProcedure">
    <w:name w:val="Heading Procedure"/>
    <w:basedOn w:val="HeadingBase"/>
    <w:next w:val="Normal"/>
    <w:rsid w:val="002C1D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D14"/>
    <w:pPr>
      <w:spacing w:before="60" w:after="60"/>
    </w:pPr>
  </w:style>
  <w:style w:type="paragraph" w:styleId="ListContinue">
    <w:name w:val="List Continue"/>
    <w:basedOn w:val="List"/>
    <w:rsid w:val="002C1D14"/>
    <w:pPr>
      <w:ind w:firstLine="0"/>
    </w:pPr>
  </w:style>
  <w:style w:type="paragraph" w:customStyle="1" w:styleId="ListNote">
    <w:name w:val="List Note"/>
    <w:basedOn w:val="List"/>
    <w:rsid w:val="002C1D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D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D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D14"/>
    <w:rPr>
      <w:rFonts w:ascii="Courier New" w:hAnsi="Courier New"/>
    </w:rPr>
  </w:style>
  <w:style w:type="paragraph" w:customStyle="1" w:styleId="NoteBullet">
    <w:name w:val="Note Bullet"/>
    <w:basedOn w:val="Note"/>
    <w:rsid w:val="002C1D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D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D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D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D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1D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D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D14"/>
    <w:rPr>
      <w:b/>
      <w:smallCaps/>
    </w:rPr>
  </w:style>
  <w:style w:type="paragraph" w:customStyle="1" w:styleId="TableListNumber">
    <w:name w:val="Table List Number"/>
    <w:basedOn w:val="ListNumber"/>
    <w:rsid w:val="002C1D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D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D14"/>
    <w:pPr>
      <w:numPr>
        <w:numId w:val="9"/>
      </w:numPr>
    </w:pPr>
  </w:style>
  <w:style w:type="paragraph" w:customStyle="1" w:styleId="ListAlpha2">
    <w:name w:val="List Alpha 2"/>
    <w:basedOn w:val="List2"/>
    <w:rsid w:val="002C1D14"/>
    <w:pPr>
      <w:numPr>
        <w:numId w:val="8"/>
      </w:numPr>
    </w:pPr>
  </w:style>
  <w:style w:type="paragraph" w:styleId="List2">
    <w:name w:val="List 2"/>
    <w:basedOn w:val="BodyText"/>
    <w:rsid w:val="002C1D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D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D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D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D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D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1D14"/>
    <w:pPr>
      <w:numPr>
        <w:numId w:val="4"/>
      </w:numPr>
    </w:pPr>
  </w:style>
  <w:style w:type="paragraph" w:styleId="ListContinue2">
    <w:name w:val="List Continue 2"/>
    <w:basedOn w:val="List2"/>
    <w:rsid w:val="002C1D14"/>
    <w:pPr>
      <w:ind w:firstLine="0"/>
    </w:pPr>
  </w:style>
  <w:style w:type="paragraph" w:styleId="ListContinue3">
    <w:name w:val="List Continue 3"/>
    <w:basedOn w:val="List3"/>
    <w:rsid w:val="002C1D14"/>
    <w:pPr>
      <w:ind w:left="1021" w:firstLine="0"/>
    </w:pPr>
  </w:style>
  <w:style w:type="paragraph" w:styleId="ListContinue4">
    <w:name w:val="List Continue 4"/>
    <w:basedOn w:val="List4"/>
    <w:rsid w:val="002C1D14"/>
    <w:pPr>
      <w:ind w:firstLine="0"/>
    </w:pPr>
  </w:style>
  <w:style w:type="paragraph" w:styleId="ListContinue5">
    <w:name w:val="List Continue 5"/>
    <w:basedOn w:val="List5"/>
    <w:rsid w:val="002C1D14"/>
    <w:pPr>
      <w:ind w:firstLine="0"/>
    </w:pPr>
  </w:style>
  <w:style w:type="paragraph" w:styleId="ListNumber3">
    <w:name w:val="List Number 3"/>
    <w:basedOn w:val="List3"/>
    <w:rsid w:val="002C1D14"/>
    <w:pPr>
      <w:numPr>
        <w:numId w:val="5"/>
      </w:numPr>
    </w:pPr>
  </w:style>
  <w:style w:type="paragraph" w:styleId="ListNumber4">
    <w:name w:val="List Number 4"/>
    <w:basedOn w:val="List4"/>
    <w:rsid w:val="002C1D14"/>
    <w:pPr>
      <w:numPr>
        <w:numId w:val="6"/>
      </w:numPr>
    </w:pPr>
  </w:style>
  <w:style w:type="paragraph" w:styleId="ListNumber5">
    <w:name w:val="List Number 5"/>
    <w:basedOn w:val="List5"/>
    <w:rsid w:val="002C1D14"/>
    <w:pPr>
      <w:numPr>
        <w:numId w:val="7"/>
      </w:numPr>
    </w:pPr>
  </w:style>
  <w:style w:type="paragraph" w:styleId="BlockText">
    <w:name w:val="Block Text"/>
    <w:basedOn w:val="Normal"/>
    <w:rsid w:val="002C1D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D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D14"/>
    <w:rPr>
      <w:sz w:val="16"/>
      <w:vertAlign w:val="superscript"/>
    </w:rPr>
  </w:style>
  <w:style w:type="character" w:customStyle="1" w:styleId="Symbols">
    <w:name w:val="Symbols"/>
    <w:basedOn w:val="DefaultParagraphFont"/>
    <w:rsid w:val="002C1D14"/>
    <w:rPr>
      <w:rFonts w:ascii="Symbol" w:hAnsi="Symbol"/>
    </w:rPr>
  </w:style>
  <w:style w:type="character" w:customStyle="1" w:styleId="MenuOptions">
    <w:name w:val="Menu Options"/>
    <w:basedOn w:val="DefaultParagraphFont"/>
    <w:rsid w:val="002C1D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D14"/>
    <w:rPr>
      <w:b/>
    </w:rPr>
  </w:style>
  <w:style w:type="character" w:customStyle="1" w:styleId="Underlined">
    <w:name w:val="Underlined"/>
    <w:basedOn w:val="DefaultParagraphFont"/>
    <w:rsid w:val="002C1D14"/>
    <w:rPr>
      <w:u w:val="single"/>
    </w:rPr>
  </w:style>
  <w:style w:type="paragraph" w:customStyle="1" w:styleId="TableBodyTextRight">
    <w:name w:val="Table Body Text Right"/>
    <w:basedOn w:val="TableBodyText"/>
    <w:rsid w:val="002C1D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D14"/>
    <w:rPr>
      <w:sz w:val="18"/>
    </w:rPr>
  </w:style>
  <w:style w:type="paragraph" w:customStyle="1" w:styleId="BodySmallRight">
    <w:name w:val="Body Small Right"/>
    <w:basedOn w:val="BodyTextRight"/>
    <w:rsid w:val="002C1D14"/>
    <w:rPr>
      <w:sz w:val="18"/>
      <w:szCs w:val="18"/>
    </w:rPr>
  </w:style>
  <w:style w:type="paragraph" w:customStyle="1" w:styleId="MarginEdition">
    <w:name w:val="Margin Edition"/>
    <w:basedOn w:val="MarginNote"/>
    <w:rsid w:val="002C1D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D14"/>
    <w:rPr>
      <w:sz w:val="2"/>
      <w:szCs w:val="2"/>
    </w:rPr>
  </w:style>
  <w:style w:type="character" w:customStyle="1" w:styleId="Small">
    <w:name w:val="Small"/>
    <w:basedOn w:val="DefaultParagraphFont"/>
    <w:rsid w:val="002C1D14"/>
    <w:rPr>
      <w:sz w:val="16"/>
    </w:rPr>
  </w:style>
  <w:style w:type="paragraph" w:customStyle="1" w:styleId="WideTable">
    <w:name w:val="Wide Table"/>
    <w:basedOn w:val="Normal"/>
    <w:rsid w:val="002C1D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D14"/>
  </w:style>
  <w:style w:type="paragraph" w:styleId="Quote">
    <w:name w:val="Quote"/>
    <w:basedOn w:val="Heading1"/>
    <w:link w:val="QuoteChar"/>
    <w:qFormat/>
    <w:rsid w:val="002C1D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D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D14"/>
    <w:pPr>
      <w:pageBreakBefore/>
    </w:pPr>
  </w:style>
  <w:style w:type="paragraph" w:customStyle="1" w:styleId="Border">
    <w:name w:val="Border"/>
    <w:basedOn w:val="Normal"/>
    <w:qFormat/>
    <w:rsid w:val="002C1D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D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D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D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D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D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D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D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D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D14"/>
    <w:rPr>
      <w:u w:val="single"/>
    </w:rPr>
  </w:style>
  <w:style w:type="character" w:customStyle="1" w:styleId="BoldandItalics">
    <w:name w:val="Bold and Italics"/>
    <w:qFormat/>
    <w:rsid w:val="002C1D14"/>
    <w:rPr>
      <w:b/>
      <w:i/>
      <w:u w:val="none"/>
    </w:rPr>
  </w:style>
  <w:style w:type="paragraph" w:styleId="BalloonText">
    <w:name w:val="Balloon Text"/>
    <w:basedOn w:val="Normal"/>
    <w:link w:val="BalloonTextChar"/>
    <w:rsid w:val="002C1D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D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D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D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D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D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D14"/>
    <w:pPr>
      <w:spacing w:before="0" w:after="0"/>
    </w:pPr>
  </w:style>
  <w:style w:type="paragraph" w:customStyle="1" w:styleId="BodyTextBold">
    <w:name w:val="Body Text Bold"/>
    <w:basedOn w:val="BodyText"/>
    <w:qFormat/>
    <w:rsid w:val="002C1D14"/>
    <w:rPr>
      <w:b/>
    </w:rPr>
  </w:style>
  <w:style w:type="character" w:styleId="Hyperlink">
    <w:name w:val="Hyperlink"/>
    <w:basedOn w:val="DefaultParagraphFont"/>
    <w:uiPriority w:val="99"/>
    <w:unhideWhenUsed/>
    <w:rsid w:val="00DE2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645</Words>
  <Characters>3922</Characters>
  <Application>Microsoft Office Word</Application>
  <DocSecurity>0</DocSecurity>
  <Lines>170</Lines>
  <Paragraphs>123</Paragraphs>
  <ScaleCrop>false</ScaleCrop>
  <Company>Author-it Software Corporation Ltd.</Company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MST30519 Certificate III in Leather Production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2022-12-22T11:57:25Z</dcterms:created>
  <dcterms:modified xsi:type="dcterms:W3CDTF">2022-12-21T06:19:00Z</dcterms:modified>
</cp:coreProperties>
</file>