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D2C" w:rsidP="00516D2C">
      <w:pPr>
        <w:pStyle w:val="Title"/>
      </w:pPr>
      <w:r>
        <w:fldChar w:fldCharType="begin"/>
      </w:r>
      <w:r>
        <w:instrText xml:space="preserve"> TITLE   \* MERGEFORMAT </w:instrText>
      </w:r>
      <w:r>
        <w:fldChar w:fldCharType="separate"/>
      </w:r>
      <w:r>
        <w:t>MSS70312 Graduate Certificate in Competitive Systems and Practices</w:t>
      </w:r>
      <w:r>
        <w:fldChar w:fldCharType="end"/>
      </w:r>
    </w:p>
    <w:p w:rsidR="00516D2C" w:rsidP="00516D2C">
      <w:pPr>
        <w:pStyle w:val="Version"/>
        <w:sectPr w:rsidSect="00446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88A" w:rsidP="0044688A">
      <w:pPr>
        <w:pStyle w:val="SuperHeading"/>
      </w:pPr>
      <w:r w:rsidRPr="0044688A">
        <w:t>MSS70312 Vocational Graduate Certificate in Competitive Systems and Practices</w:t>
      </w:r>
    </w:p>
    <w:p w:rsidR="00000000" w:rsidRPr="0044688A" w:rsidP="0044688A">
      <w:pPr>
        <w:pStyle w:val="Heading1"/>
      </w:pPr>
      <w:bookmarkStart w:id="1" w:name="O_468480"/>
      <w:bookmarkEnd w:id="1"/>
      <w:r w:rsidRPr="0044688A">
        <w:t>Modification History</w:t>
      </w:r>
    </w:p>
    <w:p w:rsidR="00000000" w:rsidRPr="0044688A" w:rsidP="0044688A">
      <w:pPr>
        <w:pStyle w:val="BodyText"/>
      </w:pPr>
      <w:r w:rsidRPr="0044688A">
        <w:t>Initial release</w:t>
      </w:r>
    </w:p>
    <w:p w:rsidR="00000000" w:rsidRPr="0044688A" w:rsidP="0044688A">
      <w:pPr>
        <w:pStyle w:val="AllowPageBreak"/>
      </w:pPr>
    </w:p>
    <w:p w:rsidR="00000000" w:rsidRPr="0044688A" w:rsidP="0044688A">
      <w:pPr>
        <w:pStyle w:val="Heading1"/>
      </w:pPr>
      <w:bookmarkStart w:id="2" w:name="O_468481"/>
      <w:bookmarkEnd w:id="2"/>
      <w:r w:rsidRPr="0044688A">
        <w:t>Description</w:t>
      </w:r>
    </w:p>
    <w:p w:rsidR="00000000" w:rsidRPr="0044688A" w:rsidP="0044688A">
      <w:pPr>
        <w:pStyle w:val="BodyText"/>
      </w:pPr>
      <w:r w:rsidRPr="0044688A">
        <w:t>The MSS70312 Vocational Graduate Certi</w:t>
      </w:r>
      <w:r w:rsidRPr="0044688A">
        <w:t>ficate in Competitive Systems and Practices provides professional development training and recognition for people exercising leadership or change management functions in an organisation using lean principles and other competitive systems and practices.</w:t>
      </w:r>
    </w:p>
    <w:p w:rsidR="00000000" w:rsidRPr="0044688A" w:rsidP="0044688A">
      <w:pPr>
        <w:pStyle w:val="BodyText"/>
      </w:pPr>
      <w:r w:rsidRPr="0044688A">
        <w:rPr>
          <w:rStyle w:val="SpecialBold"/>
        </w:rPr>
        <w:t>Job</w:t>
      </w:r>
      <w:r w:rsidRPr="0044688A">
        <w:rPr>
          <w:rStyle w:val="SpecialBold"/>
        </w:rPr>
        <w:t xml:space="preserve"> roles/employment outcomes</w:t>
      </w:r>
    </w:p>
    <w:p w:rsidR="00000000" w:rsidRPr="0044688A" w:rsidP="0044688A">
      <w:pPr>
        <w:pStyle w:val="BodyText"/>
      </w:pPr>
      <w:r w:rsidRPr="0044688A">
        <w:t>The MSS70312 Vocational Graduate Certificate in Competitive Systems and Practices provides specialised skills and knowledge as professional development for individuals who already have previous vocational training at AQF V or hig</w:t>
      </w:r>
      <w:r w:rsidRPr="0044688A">
        <w:t>her and/or work experience in competitive systems and practices at a team leader/technical specialist role or higher in an organisation.</w:t>
      </w:r>
    </w:p>
    <w:p w:rsidR="00000000" w:rsidRPr="0044688A" w:rsidP="0044688A">
      <w:pPr>
        <w:pStyle w:val="BodyText"/>
      </w:pPr>
      <w:r w:rsidRPr="0044688A">
        <w:rPr>
          <w:rStyle w:val="SpecialBold"/>
        </w:rPr>
        <w:t>Application</w:t>
      </w:r>
    </w:p>
    <w:p w:rsidR="00000000" w:rsidRPr="0044688A" w:rsidP="0044688A">
      <w:pPr>
        <w:pStyle w:val="BodyText"/>
      </w:pPr>
      <w:r w:rsidRPr="0044688A">
        <w:t>This qualification provides specialised skills and knowledge in competitive systems and practices with an e</w:t>
      </w:r>
      <w:r w:rsidRPr="0044688A">
        <w:t>mphasis on value chain liaison and development of a supporting culture within an organisation. It builds on previously acquired skills and knowledge and applies to team leaders, managers and technical experts responsible for implementing competitive system</w:t>
      </w:r>
      <w:r w:rsidRPr="0044688A">
        <w:t xml:space="preserve">s and practices in an organisation or who are working in part of a value chain linked to an organisation implementing competitive systems and practices. </w:t>
      </w:r>
    </w:p>
    <w:p w:rsidR="00516D2C" w:rsidP="0044688A">
      <w:pPr>
        <w:pStyle w:val="BodyText"/>
      </w:pPr>
      <w:r w:rsidRPr="0044688A">
        <w:t>The qualification provides professional development training for individuals who already have training</w:t>
      </w:r>
      <w:r w:rsidRPr="0044688A">
        <w:t xml:space="preserve"> and/or experience in competitive systems and practices. The qualification is not suitable for initial training in competitive systems and practices.  </w:t>
      </w:r>
    </w:p>
    <w:p w:rsidR="00516D2C" w:rsidP="0044688A">
      <w:pPr>
        <w:pStyle w:val="BodyText"/>
      </w:pPr>
    </w:p>
    <w:p w:rsidR="00000000" w:rsidRPr="0044688A" w:rsidP="0044688A">
      <w:pPr>
        <w:pStyle w:val="Heading1"/>
      </w:pPr>
      <w:bookmarkStart w:id="3" w:name="O_468482"/>
      <w:bookmarkEnd w:id="3"/>
      <w:r w:rsidRPr="0044688A">
        <w:t>Pathways Information</w:t>
      </w:r>
    </w:p>
    <w:p w:rsidR="00000000" w:rsidRPr="0044688A" w:rsidP="0044688A">
      <w:pPr>
        <w:pStyle w:val="BodyText"/>
      </w:pPr>
      <w:r w:rsidRPr="0044688A">
        <w:t>The MSS70312 Vocational Graduate Certificate in Competitive Syste</w:t>
      </w:r>
      <w:r w:rsidRPr="0044688A">
        <w:t>ms and Practices has been particularly developed to offer a progression pathway for people who have one or more of the following:</w:t>
      </w:r>
    </w:p>
    <w:p w:rsidR="00000000" w:rsidRPr="0044688A" w:rsidP="0044688A">
      <w:pPr>
        <w:pStyle w:val="ListBullet"/>
      </w:pPr>
      <w:r w:rsidRPr="0044688A">
        <w:t xml:space="preserve">a Diploma or Advanced Diploma qualification in Competitive Systems and Practices </w:t>
      </w:r>
    </w:p>
    <w:p w:rsidR="00000000" w:rsidRPr="0044688A" w:rsidP="0044688A">
      <w:pPr>
        <w:pStyle w:val="ListBullet"/>
      </w:pPr>
      <w:r w:rsidRPr="0044688A">
        <w:t>a Diploma or Advanced Diploma qualification</w:t>
      </w:r>
      <w:r w:rsidRPr="0044688A">
        <w:t xml:space="preserve"> in Competitive Manufacturing</w:t>
      </w:r>
    </w:p>
    <w:p w:rsidR="00000000" w:rsidRPr="0044688A" w:rsidP="0044688A">
      <w:pPr>
        <w:pStyle w:val="ListBullet"/>
      </w:pPr>
      <w:r w:rsidRPr="0044688A">
        <w:t xml:space="preserve">a Certificate IV qualification in Competitive Systems and practices or a Certificate IV qualification in Competitive Manufacturing combined with relevant industry experience  </w:t>
      </w:r>
    </w:p>
    <w:p w:rsidR="00000000" w:rsidRPr="0044688A" w:rsidP="0044688A">
      <w:pPr>
        <w:pStyle w:val="ListBullet"/>
      </w:pPr>
      <w:r w:rsidRPr="0044688A">
        <w:t xml:space="preserve">substantial industry experience at supervisory or </w:t>
      </w:r>
      <w:r w:rsidRPr="0044688A">
        <w:t>managerial level in administration, operations, office administration, logistics or manufacturing processes, and prior exposure and experience with competitive systems and practices.</w:t>
      </w:r>
    </w:p>
    <w:p w:rsidR="00000000" w:rsidRPr="0044688A" w:rsidP="0044688A">
      <w:pPr>
        <w:pStyle w:val="BodyText"/>
      </w:pPr>
      <w:r w:rsidRPr="0044688A">
        <w:rPr>
          <w:rStyle w:val="SpecialBold"/>
        </w:rPr>
        <w:t>Pathways from the qualification</w:t>
      </w:r>
    </w:p>
    <w:p w:rsidR="00516D2C" w:rsidP="0044688A">
      <w:pPr>
        <w:pStyle w:val="BodyText"/>
      </w:pPr>
      <w:r w:rsidRPr="0044688A">
        <w:t xml:space="preserve">Further training from this qualification </w:t>
      </w:r>
      <w:r w:rsidRPr="0044688A">
        <w:t>includes the MSS80312 Vocational Graduate Diploma of Competitive Systems and Practices</w:t>
      </w:r>
      <w:r w:rsidRPr="0044688A">
        <w:rPr>
          <w:rStyle w:val="SpecialBold"/>
        </w:rPr>
        <w:t>.</w:t>
      </w:r>
    </w:p>
    <w:p w:rsidR="00516D2C" w:rsidP="0044688A">
      <w:pPr>
        <w:pStyle w:val="BodyText"/>
      </w:pPr>
    </w:p>
    <w:p w:rsidR="00000000" w:rsidRPr="0044688A" w:rsidP="0044688A">
      <w:pPr>
        <w:pStyle w:val="Heading1"/>
      </w:pPr>
      <w:bookmarkStart w:id="4" w:name="O_468483"/>
      <w:bookmarkEnd w:id="4"/>
      <w:r w:rsidRPr="0044688A">
        <w:t>Licensing/Regulatory Information</w:t>
      </w:r>
    </w:p>
    <w:p w:rsidR="00000000" w:rsidRPr="0044688A" w:rsidP="0044688A">
      <w:pPr>
        <w:pStyle w:val="BodyText"/>
      </w:pPr>
      <w:r w:rsidRPr="0044688A">
        <w:t>There are no licensing implications for this qualification.</w:t>
      </w:r>
    </w:p>
    <w:p w:rsidR="00000000" w:rsidRPr="0044688A" w:rsidP="0044688A">
      <w:pPr>
        <w:pStyle w:val="AllowPageBreak"/>
      </w:pPr>
    </w:p>
    <w:p w:rsidR="00000000" w:rsidRPr="0044688A" w:rsidP="0044688A">
      <w:pPr>
        <w:pStyle w:val="Heading1"/>
      </w:pPr>
      <w:bookmarkStart w:id="5" w:name="O_468484"/>
      <w:bookmarkEnd w:id="5"/>
      <w:r w:rsidRPr="0044688A">
        <w:t>Entry Requirements</w:t>
      </w:r>
    </w:p>
    <w:p w:rsidR="00000000" w:rsidRPr="0044688A" w:rsidP="0044688A">
      <w:pPr>
        <w:pStyle w:val="BodyText"/>
      </w:pPr>
      <w:r w:rsidRPr="0044688A">
        <w:t>Entrants to the MSS70312 Vocational Graduate Certificate in Competitive Systems and Practices are required to have one or more of the following:</w:t>
      </w:r>
    </w:p>
    <w:p w:rsidR="00000000" w:rsidRPr="0044688A" w:rsidP="0044688A">
      <w:pPr>
        <w:pStyle w:val="ListBullet"/>
      </w:pPr>
      <w:r w:rsidRPr="0044688A">
        <w:t>a relevant Advanced Diploma or Diploma qualification</w:t>
      </w:r>
    </w:p>
    <w:p w:rsidR="00000000" w:rsidRPr="0044688A" w:rsidP="0044688A">
      <w:pPr>
        <w:pStyle w:val="ListBullet"/>
      </w:pPr>
      <w:r w:rsidRPr="0044688A">
        <w:t>a relevant Certificate IV qualification together with sig</w:t>
      </w:r>
      <w:r w:rsidRPr="0044688A">
        <w:t xml:space="preserve">nificant relevant vocational practice at a team leader/technical specialist role or higher in an organisation </w:t>
      </w:r>
    </w:p>
    <w:p w:rsidR="00000000" w:rsidRPr="0044688A" w:rsidP="0044688A">
      <w:pPr>
        <w:pStyle w:val="ListBullet"/>
      </w:pPr>
      <w:r w:rsidRPr="0044688A">
        <w:t>relevant extensive vocational practice without formal qualifications at a team leader/technical specialist role or higher in an organisation</w:t>
      </w:r>
    </w:p>
    <w:p w:rsidR="00000000" w:rsidRPr="0044688A" w:rsidP="0044688A">
      <w:pPr>
        <w:pStyle w:val="ListBullet"/>
      </w:pPr>
      <w:r w:rsidRPr="0044688A">
        <w:t>a re</w:t>
      </w:r>
      <w:r w:rsidRPr="0044688A">
        <w:t>levant Bachelor Degree</w:t>
      </w:r>
    </w:p>
    <w:p w:rsidR="00000000" w:rsidRPr="0044688A" w:rsidP="0044688A">
      <w:pPr>
        <w:pStyle w:val="ListBullet"/>
      </w:pPr>
      <w:r w:rsidRPr="0044688A">
        <w:t>another higher education qualification, with relevant vocational practice.</w:t>
      </w:r>
    </w:p>
    <w:p w:rsidR="00000000" w:rsidRPr="0044688A" w:rsidP="0044688A">
      <w:pPr>
        <w:pStyle w:val="BodyText"/>
      </w:pPr>
      <w:r w:rsidRPr="0044688A">
        <w:t xml:space="preserve">A relevant qualification that would support entry to the MSS70312 Vocational Graduate Certificate in Competitive Systems and Practices should include aspects </w:t>
      </w:r>
      <w:r w:rsidRPr="0044688A">
        <w:t>of administration, operations, office administration, logistics or manufacturing processes, including features such as productivity measurement, efficiency and effectiveness.</w:t>
      </w:r>
    </w:p>
    <w:p w:rsidR="00516D2C" w:rsidP="0044688A">
      <w:pPr>
        <w:pStyle w:val="BodyText"/>
      </w:pPr>
      <w:r w:rsidRPr="0044688A">
        <w:t xml:space="preserve">For the purposes of this qualification the term ‘vocational practice’ is defined </w:t>
      </w:r>
      <w:r w:rsidRPr="0044688A">
        <w:t>as experience in an organisation implementing competitive systems and practices with responsibility for implementation for a team, area, site or part of the value chain of the organisation.</w:t>
      </w:r>
    </w:p>
    <w:p w:rsidR="00516D2C" w:rsidP="0044688A">
      <w:pPr>
        <w:pStyle w:val="BodyText"/>
      </w:pPr>
    </w:p>
    <w:p w:rsidR="00000000" w:rsidRPr="0044688A" w:rsidP="0044688A">
      <w:pPr>
        <w:pStyle w:val="Heading1"/>
      </w:pPr>
      <w:bookmarkStart w:id="6" w:name="O_468485"/>
      <w:bookmarkEnd w:id="6"/>
      <w:r w:rsidRPr="0044688A">
        <w:t>Employability Skills Summary</w:t>
      </w:r>
    </w:p>
    <w:tbl>
      <w:tblPr>
        <w:tblW w:w="0" w:type="auto"/>
        <w:tblLayout w:type="fixed"/>
        <w:tblCellMar>
          <w:left w:w="62" w:type="dxa"/>
          <w:right w:w="62" w:type="dxa"/>
        </w:tblCellMar>
        <w:tblLook w:val="0000"/>
      </w:tblPr>
      <w:tblGrid>
        <w:gridCol w:w="2564"/>
        <w:gridCol w:w="6184"/>
      </w:tblGrid>
      <w:tr w:rsidTr="0044688A">
        <w:tblPrEx>
          <w:tblW w:w="0" w:type="auto"/>
          <w:tblLayout w:type="fixed"/>
          <w:tblCellMar>
            <w:left w:w="62" w:type="dxa"/>
            <w:right w:w="62" w:type="dxa"/>
          </w:tblCellMar>
          <w:tblLook w:val="0000"/>
        </w:tblPrEx>
        <w:tc>
          <w:tcPr>
            <w:tcW w:w="8748" w:type="dxa"/>
            <w:gridSpan w:val="2"/>
            <w:tcBorders>
              <w:top w:val="nil"/>
              <w:left w:val="nil"/>
              <w:bottom w:val="single" w:sz="4" w:space="0" w:color="auto"/>
              <w:right w:val="nil"/>
            </w:tcBorders>
            <w:tcMar>
              <w:top w:w="0" w:type="dxa"/>
              <w:left w:w="62" w:type="dxa"/>
              <w:bottom w:w="0" w:type="dxa"/>
              <w:right w:w="62" w:type="dxa"/>
            </w:tcMar>
          </w:tcPr>
          <w:p w:rsidR="00000000" w:rsidP="0044688A">
            <w:pPr>
              <w:pStyle w:val="BodyText"/>
              <w:rPr>
                <w:lang w:val="en-NZ"/>
              </w:rPr>
            </w:pPr>
            <w:r w:rsidRPr="0044688A">
              <w:t>The following table</w:t>
            </w:r>
            <w:r w:rsidRPr="0044688A">
              <w:t xml:space="preserve"> contains a summary of the employability skills as identified by manufacturing industry for this qualification. This table should be interpreted in conjunction with the detailed requirements of each unit of competency packaged in this qualification. The ou</w:t>
            </w:r>
            <w:r w:rsidRPr="0044688A">
              <w:t>tcomes described here are broad industry requirements that reflect skill requirements for this level.</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BodyText"/>
            </w:pPr>
            <w:r w:rsidRPr="0044688A">
              <w:rPr>
                <w:rStyle w:val="SpecialBold"/>
              </w:rPr>
              <w:t>Employability skill</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Industry/enterprise requirements for this qualification include:</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Communication</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Consult with internal and external stakeholders on the implementation of change</w:t>
            </w:r>
          </w:p>
          <w:p w:rsidR="00000000" w:rsidRPr="0044688A" w:rsidP="0044688A">
            <w:pPr>
              <w:pStyle w:val="ListBullet"/>
            </w:pPr>
            <w:r w:rsidRPr="0044688A">
              <w:t>Communicate processes and goals to managers, other employees and members of the value chain</w:t>
            </w:r>
          </w:p>
          <w:p w:rsidR="00000000" w:rsidRPr="0044688A" w:rsidP="0044688A">
            <w:pPr>
              <w:pStyle w:val="ListBullet"/>
            </w:pPr>
            <w:r w:rsidRPr="0044688A">
              <w:t>Use interpersonal and language skills to encourage collaboration</w:t>
            </w:r>
          </w:p>
          <w:p w:rsidR="00000000" w:rsidP="0044688A">
            <w:pPr>
              <w:pStyle w:val="ListBullet"/>
              <w:rPr>
                <w:lang w:val="en-NZ"/>
              </w:rPr>
            </w:pPr>
            <w:r w:rsidRPr="0044688A">
              <w:t>Identify new improv</w:t>
            </w:r>
            <w:r w:rsidRPr="0044688A">
              <w:t xml:space="preserve">ement opportunities through discussion with team members </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Teamwork</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Cultivate collaboration and participation in change processes</w:t>
            </w:r>
          </w:p>
          <w:p w:rsidR="00000000" w:rsidRPr="0044688A" w:rsidP="0044688A">
            <w:pPr>
              <w:pStyle w:val="ListBullet"/>
            </w:pPr>
            <w:r w:rsidRPr="0044688A">
              <w:t>Meet with stakeholders to resolve problems</w:t>
            </w:r>
          </w:p>
          <w:p w:rsidR="00000000" w:rsidP="0044688A">
            <w:pPr>
              <w:pStyle w:val="ListBullet"/>
              <w:rPr>
                <w:lang w:val="en-NZ"/>
              </w:rPr>
            </w:pPr>
            <w:r w:rsidRPr="0044688A">
              <w:t>Establish support and ownership among stakeholders for future state objectives</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Problem solving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Collect, analyse and interpret data</w:t>
            </w:r>
          </w:p>
          <w:p w:rsidR="00000000" w:rsidRPr="0044688A" w:rsidP="0044688A">
            <w:pPr>
              <w:pStyle w:val="ListBullet"/>
            </w:pPr>
            <w:r w:rsidRPr="0044688A">
              <w:t>Determine root causes of non-conformances</w:t>
            </w:r>
          </w:p>
          <w:p w:rsidR="00000000" w:rsidRPr="0044688A" w:rsidP="0044688A">
            <w:pPr>
              <w:pStyle w:val="ListBullet"/>
            </w:pPr>
            <w:r w:rsidRPr="0044688A">
              <w:t>Evaluate options for improvements to standardised work</w:t>
            </w:r>
          </w:p>
          <w:p w:rsidR="00000000" w:rsidP="0044688A">
            <w:pPr>
              <w:pStyle w:val="ListBullet"/>
              <w:rPr>
                <w:lang w:val="en-NZ"/>
              </w:rPr>
            </w:pPr>
            <w:r w:rsidRPr="0044688A">
              <w:t>Analyse effects of potential and actual equipment failures</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Initiative and enterprise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Ensure data collect</w:t>
            </w:r>
            <w:r w:rsidRPr="0044688A">
              <w:t xml:space="preserve">ion and feedback mechanisms are established for all change implementation processes </w:t>
            </w:r>
          </w:p>
          <w:p w:rsidR="00000000" w:rsidRPr="0044688A" w:rsidP="0044688A">
            <w:pPr>
              <w:pStyle w:val="ListBullet"/>
            </w:pPr>
            <w:r w:rsidRPr="0044688A">
              <w:t>Provide leadership during major non-conformances</w:t>
            </w:r>
          </w:p>
          <w:p w:rsidR="00000000" w:rsidRPr="0044688A" w:rsidP="0044688A">
            <w:pPr>
              <w:pStyle w:val="ListBullet"/>
            </w:pPr>
            <w:r w:rsidRPr="0044688A">
              <w:t xml:space="preserve">Identify and implement process improvements </w:t>
            </w:r>
          </w:p>
          <w:p w:rsidR="00000000" w:rsidRPr="0044688A" w:rsidP="0044688A">
            <w:pPr>
              <w:pStyle w:val="ListBullet"/>
            </w:pPr>
            <w:r w:rsidRPr="0044688A">
              <w:t>Use analytical and decision making skills to prioritise improvement activities</w:t>
            </w:r>
          </w:p>
          <w:p w:rsidR="00000000" w:rsidP="0044688A">
            <w:pPr>
              <w:pStyle w:val="ListBullet"/>
              <w:rPr>
                <w:lang w:val="en-NZ"/>
              </w:rPr>
            </w:pPr>
            <w:r w:rsidRPr="0044688A">
              <w:t>Adjust and implement production schedules changes</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Planning and organising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Identify data requirements to determine current and future states</w:t>
            </w:r>
          </w:p>
          <w:p w:rsidR="00000000" w:rsidRPr="0044688A" w:rsidP="0044688A">
            <w:pPr>
              <w:pStyle w:val="ListBullet"/>
            </w:pPr>
            <w:r w:rsidRPr="0044688A">
              <w:t>Organise data collection systems</w:t>
            </w:r>
          </w:p>
          <w:p w:rsidR="00000000" w:rsidRPr="0044688A" w:rsidP="0044688A">
            <w:pPr>
              <w:pStyle w:val="ListBullet"/>
            </w:pPr>
            <w:r w:rsidRPr="0044688A">
              <w:t>Es</w:t>
            </w:r>
            <w:r w:rsidRPr="0044688A">
              <w:t>tablish team responsibilities for implementation of change</w:t>
            </w:r>
          </w:p>
          <w:p w:rsidR="00000000" w:rsidP="0044688A">
            <w:pPr>
              <w:pStyle w:val="ListBullet"/>
              <w:rPr>
                <w:lang w:val="en-NZ"/>
              </w:rPr>
            </w:pPr>
            <w:r w:rsidRPr="0044688A">
              <w:t>Plan change implementation strategy and identify risk factors</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Self-management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Manage own time and establish own work schedule</w:t>
            </w:r>
          </w:p>
          <w:p w:rsidR="00000000" w:rsidRPr="0044688A" w:rsidP="0044688A">
            <w:pPr>
              <w:pStyle w:val="ListBullet"/>
            </w:pPr>
            <w:r w:rsidRPr="0044688A">
              <w:t>Monitor and evaluate own work quality</w:t>
            </w:r>
          </w:p>
          <w:p w:rsidR="00000000" w:rsidRPr="0044688A" w:rsidP="0044688A">
            <w:pPr>
              <w:pStyle w:val="ListBullet"/>
            </w:pPr>
            <w:r w:rsidRPr="0044688A">
              <w:t>Maintain professional and ethic</w:t>
            </w:r>
            <w:r w:rsidRPr="0044688A">
              <w:t>al standards in own work</w:t>
            </w:r>
          </w:p>
          <w:p w:rsidR="00000000" w:rsidP="0044688A">
            <w:pPr>
              <w:pStyle w:val="ListBullet"/>
              <w:rPr>
                <w:lang w:val="en-NZ"/>
              </w:rPr>
            </w:pPr>
            <w:r w:rsidRPr="0044688A">
              <w:t>Comply with legislative requirements, codes of practice and organisational policies and procedures</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Learning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Identify opportunities for individual and organisational learning</w:t>
            </w:r>
          </w:p>
          <w:p w:rsidR="00000000" w:rsidRPr="0044688A" w:rsidP="0044688A">
            <w:pPr>
              <w:pStyle w:val="ListBullet"/>
            </w:pPr>
            <w:r w:rsidRPr="0044688A">
              <w:t>Use feedback from others to establish improvement processes</w:t>
            </w:r>
          </w:p>
          <w:p w:rsidR="00000000" w:rsidRPr="0044688A" w:rsidP="0044688A">
            <w:pPr>
              <w:pStyle w:val="ListBullet"/>
            </w:pPr>
            <w:r w:rsidRPr="0044688A">
              <w:t>Record learning according to organisational procedures</w:t>
            </w:r>
          </w:p>
          <w:p w:rsidR="00000000" w:rsidP="0044688A">
            <w:pPr>
              <w:pStyle w:val="ListBullet"/>
              <w:rPr>
                <w:lang w:val="en-NZ"/>
              </w:rPr>
            </w:pPr>
            <w:r w:rsidRPr="0044688A">
              <w:t>Ensure stakeholders are able to access and apply relevant knowledge/learning</w:t>
            </w:r>
          </w:p>
        </w:tc>
      </w:tr>
      <w:tr w:rsidTr="0044688A">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Technology</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ListBullet"/>
            </w:pPr>
            <w:r w:rsidRPr="0044688A">
              <w:t>Analyse systems and technology implications of chan</w:t>
            </w:r>
            <w:r w:rsidRPr="0044688A">
              <w:t>ge options</w:t>
            </w:r>
          </w:p>
          <w:p w:rsidR="00000000" w:rsidRPr="0044688A" w:rsidP="0044688A">
            <w:pPr>
              <w:pStyle w:val="ListBullet"/>
            </w:pPr>
            <w:r w:rsidRPr="0044688A">
              <w:t>Implement procedures to monitor and record equipment availability, performance and availability</w:t>
            </w:r>
          </w:p>
          <w:p w:rsidR="00000000" w:rsidRPr="0044688A" w:rsidP="0044688A">
            <w:pPr>
              <w:pStyle w:val="ListBullet"/>
            </w:pPr>
            <w:r w:rsidRPr="0044688A">
              <w:t>Determine systems compatibility with other members of the value chain</w:t>
            </w:r>
          </w:p>
          <w:p w:rsidR="00000000" w:rsidRPr="0044688A" w:rsidP="0044688A">
            <w:pPr>
              <w:pStyle w:val="ListBullet"/>
            </w:pPr>
            <w:r w:rsidRPr="0044688A">
              <w:t xml:space="preserve">Use record keeping equipment and programs </w:t>
            </w:r>
          </w:p>
        </w:tc>
      </w:tr>
    </w:tbl>
    <w:p w:rsidR="00516D2C" w:rsidP="0044688A">
      <w:pPr>
        <w:pStyle w:val="BodyText"/>
      </w:pPr>
    </w:p>
    <w:p w:rsidR="00516D2C" w:rsidP="0044688A">
      <w:pPr>
        <w:pStyle w:val="BodyText"/>
      </w:pPr>
    </w:p>
    <w:p w:rsidR="00000000" w:rsidRPr="0044688A" w:rsidP="0044688A">
      <w:pPr>
        <w:pStyle w:val="Heading1"/>
      </w:pPr>
      <w:bookmarkStart w:id="7" w:name="O_468486"/>
      <w:bookmarkEnd w:id="7"/>
      <w:r w:rsidRPr="0044688A">
        <w:t>Packaging Rules</w:t>
      </w:r>
    </w:p>
    <w:tbl>
      <w:tblPr>
        <w:tblW w:w="0" w:type="auto"/>
        <w:tblLayout w:type="fixed"/>
        <w:tblCellMar>
          <w:left w:w="62" w:type="dxa"/>
          <w:right w:w="62" w:type="dxa"/>
        </w:tblCellMar>
        <w:tblLook w:val="0000"/>
      </w:tblPr>
      <w:tblGrid>
        <w:gridCol w:w="2186"/>
        <w:gridCol w:w="4591"/>
        <w:gridCol w:w="2295"/>
      </w:tblGrid>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4688A" w:rsidP="0044688A">
            <w:pPr>
              <w:pStyle w:val="BodyText"/>
            </w:pPr>
            <w:r w:rsidRPr="0044688A">
              <w:t xml:space="preserve">To be awarded the MSS70312 Vocational Graduate Certificate in Competitive Systems and Practices competency must be achieved in </w:t>
            </w:r>
            <w:r w:rsidRPr="0044688A">
              <w:rPr>
                <w:rStyle w:val="SpecialBold"/>
              </w:rPr>
              <w:t>four</w:t>
            </w:r>
            <w:r w:rsidRPr="0044688A">
              <w:t xml:space="preserve"> </w:t>
            </w:r>
            <w:r w:rsidRPr="0044688A">
              <w:rPr>
                <w:rStyle w:val="SpecialBold"/>
              </w:rPr>
              <w:t>(4)</w:t>
            </w:r>
            <w:r w:rsidRPr="0044688A">
              <w:t xml:space="preserve"> elective units of competency chosen as specified below: </w:t>
            </w:r>
          </w:p>
          <w:p w:rsidR="00000000" w:rsidRPr="0044688A" w:rsidP="0044688A">
            <w:pPr>
              <w:pStyle w:val="ListBullet"/>
            </w:pPr>
            <w:r w:rsidRPr="0044688A">
              <w:t xml:space="preserve">a minimum of </w:t>
            </w:r>
            <w:r w:rsidRPr="0044688A">
              <w:rPr>
                <w:rStyle w:val="SpecialBold"/>
              </w:rPr>
              <w:t>three (3)</w:t>
            </w:r>
            <w:r w:rsidRPr="0044688A">
              <w:t xml:space="preserve"> units of competency from Group A</w:t>
            </w:r>
          </w:p>
          <w:p w:rsidR="00000000" w:rsidRPr="0044688A" w:rsidP="0044688A">
            <w:pPr>
              <w:pStyle w:val="ListBullet"/>
            </w:pPr>
            <w:r w:rsidRPr="0044688A">
              <w:rPr>
                <w:rStyle w:val="SpecialBold"/>
              </w:rPr>
              <w:t>one (1</w:t>
            </w:r>
            <w:r w:rsidRPr="0044688A">
              <w:rPr>
                <w:rStyle w:val="SpecialBold"/>
              </w:rPr>
              <w:t xml:space="preserve">) </w:t>
            </w:r>
            <w:r w:rsidRPr="0044688A">
              <w:t>additional unit of competency from Group A or Group B.</w:t>
            </w:r>
          </w:p>
          <w:p w:rsidR="00000000" w:rsidP="0044688A">
            <w:pPr>
              <w:pStyle w:val="BodyText"/>
              <w:rPr>
                <w:lang w:val="en-NZ"/>
              </w:rPr>
            </w:pPr>
            <w:r w:rsidRPr="0044688A">
              <w:t>Units with prerequisites are marked with an asterisk*. Note that no Group A unit has prerequisite requirements. If a Group B unit with a prerequisite is selected, the prerequisite must be completed i</w:t>
            </w:r>
            <w:r w:rsidRPr="0044688A">
              <w:t>n prior study or additional to this qualification.</w:t>
            </w: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r w:rsidRPr="0044688A">
              <w:rPr>
                <w:rStyle w:val="SpecialBold"/>
              </w:rPr>
              <w:t>Group A</w:t>
            </w: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BodyText"/>
            </w:pPr>
            <w:r w:rsidRPr="0044688A">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Unit title</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Prepare for and implement change </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Review operations practice tools and techniques</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Analyse process changes </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Facilitate improvements in the internal value stream</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MSS407005A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Undertake a qualitative review of a process change </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MSS407006A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Build relationships between teams in an operations environment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MSS407007A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Respond to a major non-conformance</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MSS407008A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Capture learning from daily activities in a organisation</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MSS407009A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Facilitate improvements in the external value stream</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Improve visual management in the workplace  </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MSS407011A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Manage benchmarking studies </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MSS407012A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Lead a problem solvi</w:t>
            </w:r>
            <w:r w:rsidRPr="0044688A">
              <w:t>ng process to determine and solve root cause</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MSS407013A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Review continuous improvement processes</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the competitive systems and practices approach</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Audit the use of competitive tools</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MSS408008A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Analyse data for relevance to organisation learning</w:t>
            </w: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r w:rsidRPr="0044688A">
              <w:rPr>
                <w:rStyle w:val="SpecialBold"/>
              </w:rPr>
              <w:t>Group B</w:t>
            </w:r>
          </w:p>
        </w:tc>
      </w:tr>
      <w:tr w:rsidTr="0044688A">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BodyText"/>
            </w:pPr>
            <w:r w:rsidRPr="0044688A">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BodyText"/>
            </w:pPr>
            <w:r w:rsidRPr="0044688A">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rPr>
                <w:rStyle w:val="SpecialBold"/>
              </w:rPr>
              <w:t>Prerequisites</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models of future state operations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the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the learning processes of the operations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Develop and refine systems for continuous improvement in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MSS408007A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problem solving capability of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Analyse and map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Manage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a Balanced Scorecard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Introduce competitive systems and practices to a small or medium enterprise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MSS405022A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Design a process layout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a levelled pull system for operations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Apply the theory of constraints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Optimise cost of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Undertake value analysis of a product or process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MSS405032A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Analyse cost implications of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Optimise office systems to deliver to customer demand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Manage 5S system in an</w:t>
            </w:r>
            <w:r w:rsidRPr="0044688A">
              <w:t xml:space="preserve">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Design an experiment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Manage application of six sigma for process control and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MSS405070A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and manage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MSS405081A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Adapt a proactive maintenance strategy to the process operations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MSS405083A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Adapt a proactive maintenance strategy for a seasonal or cyclical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w:t>
            </w: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MSS017001A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Analyse and determine organisational risk areas in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MSS017002A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 xml:space="preserve">Determine process loss through mass balancing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MSS017003A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Identify and respond to external sustainability factors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MSS017004A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Lead sustainable strategy de</w:t>
            </w:r>
            <w:r w:rsidRPr="0044688A">
              <w:t>ployment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MSS027002A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Apply environmental legislation, codes and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r w:rsidRPr="0044688A">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688A">
            <w:pPr>
              <w:pStyle w:val="BodyText"/>
              <w:rPr>
                <w:lang w:val="en-NZ"/>
              </w:rPr>
            </w:pPr>
          </w:p>
        </w:tc>
      </w:tr>
      <w:tr w:rsidTr="0044688A">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688A" w:rsidP="0044688A">
            <w:pPr>
              <w:pStyle w:val="BodyText"/>
            </w:pPr>
          </w:p>
          <w:p w:rsidR="00000000" w:rsidRPr="0044688A" w:rsidP="0044688A">
            <w:pPr>
              <w:pStyle w:val="BodyText"/>
            </w:pPr>
            <w:r w:rsidRPr="0044688A">
              <w:t>The Group B elective unit may also be chosen from other qualifications in this Training Package, other endorsed Training Packages and accredited courses where that unit is available at Certificate IV level or above. Registered Training Organisations should</w:t>
            </w:r>
            <w:r w:rsidRPr="0044688A">
              <w:t xml:space="preserve"> seek a determination from Manufacturing Skills Australia regarding the suitability of any unit proposed for use in this qualification.</w:t>
            </w:r>
          </w:p>
        </w:tc>
      </w:tr>
    </w:tbl>
    <w:p w:rsidR="00516D2C" w:rsidP="0044688A">
      <w:pPr>
        <w:pStyle w:val="BodyText"/>
      </w:pPr>
    </w:p>
    <w:p w:rsidR="00516D2C" w:rsidP="0044688A">
      <w:pPr>
        <w:pStyle w:val="BodyText"/>
      </w:pPr>
    </w:p>
    <w:p w:rsidR="00000000" w:rsidRPr="0044688A" w:rsidP="0044688A">
      <w:pPr>
        <w:pStyle w:val="Heading1"/>
      </w:pPr>
      <w:bookmarkStart w:id="8" w:name="O_468488"/>
      <w:bookmarkEnd w:id="8"/>
      <w:r w:rsidRPr="0044688A">
        <w:t>Custom Content Section</w:t>
      </w:r>
    </w:p>
    <w:p w:rsidR="00000000" w:rsidRPr="0044688A" w:rsidP="0044688A">
      <w:pPr>
        <w:pStyle w:val="BodyText"/>
      </w:pPr>
      <w:r w:rsidRPr="0044688A">
        <w:t>Not applicable.</w:t>
      </w:r>
    </w:p>
    <w:p w:rsidR="00000000" w:rsidRPr="0044688A" w:rsidP="0044688A"/>
    <w:sectPr w:rsidSect="00446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rsidRPr="00516D2C" w:rsidP="00516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2C" w:rsidP="00446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D2C" w:rsidP="0044688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6D2C" w:rsidP="00446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rsidRPr="00516D2C" w:rsidP="00516D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2C" w:rsidRPr="002D2AF8" w:rsidP="0044688A">
    <w:pPr>
      <w:pStyle w:val="Header"/>
      <w:framePr w:wrap="around"/>
    </w:pPr>
    <w:r>
      <w:fldChar w:fldCharType="begin"/>
    </w:r>
    <w:r>
      <w:instrText xml:space="preserve"> TITLE   \* MERGEFORMAT </w:instrText>
    </w:r>
    <w:r>
      <w:fldChar w:fldCharType="separate"/>
    </w:r>
    <w:r>
      <w:t>MSS70312 Graduate Certificate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516D2C" w:rsidP="00446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D81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69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88A"/>
    <w:pPr>
      <w:spacing w:before="360" w:after="60"/>
      <w:outlineLvl w:val="0"/>
    </w:pPr>
    <w:rPr>
      <w:sz w:val="32"/>
    </w:rPr>
  </w:style>
  <w:style w:type="paragraph" w:styleId="Heading2">
    <w:name w:val="heading 2"/>
    <w:basedOn w:val="HeadingBase"/>
    <w:next w:val="BodyText"/>
    <w:link w:val="Heading2Char"/>
    <w:qFormat/>
    <w:rsid w:val="0044688A"/>
    <w:pPr>
      <w:keepLines/>
      <w:spacing w:before="240" w:after="120"/>
      <w:outlineLvl w:val="1"/>
    </w:pPr>
    <w:rPr>
      <w:sz w:val="28"/>
      <w:szCs w:val="40"/>
    </w:rPr>
  </w:style>
  <w:style w:type="paragraph" w:styleId="Heading3">
    <w:name w:val="heading 3"/>
    <w:basedOn w:val="HeadingBase"/>
    <w:next w:val="BodyText"/>
    <w:link w:val="Heading3Char"/>
    <w:qFormat/>
    <w:rsid w:val="0044688A"/>
    <w:pPr>
      <w:spacing w:before="180" w:after="120"/>
      <w:outlineLvl w:val="2"/>
    </w:pPr>
    <w:rPr>
      <w:spacing w:val="-10"/>
      <w:kern w:val="32"/>
    </w:rPr>
  </w:style>
  <w:style w:type="paragraph" w:styleId="Heading4">
    <w:name w:val="heading 4"/>
    <w:basedOn w:val="HeadingBase"/>
    <w:next w:val="BodyText"/>
    <w:link w:val="Heading4Char"/>
    <w:qFormat/>
    <w:rsid w:val="0044688A"/>
    <w:pPr>
      <w:spacing w:before="160" w:after="120"/>
      <w:outlineLvl w:val="3"/>
    </w:pPr>
    <w:rPr>
      <w:sz w:val="22"/>
    </w:rPr>
  </w:style>
  <w:style w:type="paragraph" w:styleId="Heading5">
    <w:name w:val="heading 5"/>
    <w:basedOn w:val="HeadingBase"/>
    <w:next w:val="Normal"/>
    <w:link w:val="Heading5Char"/>
    <w:qFormat/>
    <w:rsid w:val="0044688A"/>
    <w:pPr>
      <w:spacing w:before="80"/>
      <w:outlineLvl w:val="4"/>
    </w:pPr>
    <w:rPr>
      <w:color w:val="918585"/>
      <w:sz w:val="20"/>
    </w:rPr>
  </w:style>
  <w:style w:type="paragraph" w:styleId="Heading6">
    <w:name w:val="heading 6"/>
    <w:basedOn w:val="HeadingBase"/>
    <w:next w:val="Normal"/>
    <w:link w:val="Heading6Char"/>
    <w:qFormat/>
    <w:rsid w:val="0044688A"/>
    <w:pPr>
      <w:spacing w:before="60"/>
      <w:outlineLvl w:val="5"/>
    </w:pPr>
    <w:rPr>
      <w:color w:val="918585"/>
      <w:sz w:val="20"/>
    </w:rPr>
  </w:style>
  <w:style w:type="paragraph" w:styleId="Heading7">
    <w:name w:val="heading 7"/>
    <w:basedOn w:val="Normal"/>
    <w:next w:val="Normal"/>
    <w:link w:val="Heading7Char"/>
    <w:qFormat/>
    <w:rsid w:val="0044688A"/>
    <w:pPr>
      <w:ind w:left="720"/>
      <w:outlineLvl w:val="6"/>
    </w:pPr>
    <w:rPr>
      <w:i/>
    </w:rPr>
  </w:style>
  <w:style w:type="paragraph" w:styleId="Heading8">
    <w:name w:val="heading 8"/>
    <w:basedOn w:val="Normal"/>
    <w:next w:val="Normal"/>
    <w:link w:val="Heading8Char"/>
    <w:qFormat/>
    <w:rsid w:val="0044688A"/>
    <w:pPr>
      <w:ind w:left="720"/>
      <w:outlineLvl w:val="7"/>
    </w:pPr>
    <w:rPr>
      <w:i/>
    </w:rPr>
  </w:style>
  <w:style w:type="paragraph" w:styleId="Heading9">
    <w:name w:val="heading 9"/>
    <w:basedOn w:val="Normal"/>
    <w:next w:val="Normal"/>
    <w:link w:val="Heading9Char"/>
    <w:qFormat/>
    <w:rsid w:val="0044688A"/>
    <w:pPr>
      <w:ind w:left="720"/>
      <w:outlineLvl w:val="8"/>
    </w:pPr>
    <w:rPr>
      <w:i/>
    </w:rPr>
  </w:style>
  <w:style w:type="character" w:default="1" w:styleId="DefaultParagraphFont">
    <w:name w:val="Default Paragraph Font"/>
    <w:uiPriority w:val="1"/>
    <w:unhideWhenUsed/>
    <w:rsid w:val="00446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88A"/>
  </w:style>
  <w:style w:type="character" w:customStyle="1" w:styleId="Heading1Char">
    <w:name w:val="Heading 1 Char"/>
    <w:basedOn w:val="DefaultParagraphFont"/>
    <w:link w:val="Heading1"/>
    <w:rsid w:val="0044688A"/>
    <w:rPr>
      <w:rFonts w:ascii="Times New Roman" w:eastAsia="Times New Roman" w:hAnsi="Times New Roman" w:cs="Times New Roman"/>
      <w:b/>
      <w:sz w:val="32"/>
      <w:szCs w:val="20"/>
      <w:lang w:eastAsia="en-US"/>
    </w:rPr>
  </w:style>
  <w:style w:type="paragraph" w:styleId="BodyText">
    <w:name w:val="Body Text"/>
    <w:basedOn w:val="Normal"/>
    <w:link w:val="BodyTextChar"/>
    <w:rsid w:val="00446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88A"/>
    <w:rPr>
      <w:rFonts w:ascii="Times New Roman" w:eastAsia="Times New Roman" w:hAnsi="Times New Roman" w:cs="Times New Roman"/>
      <w:sz w:val="24"/>
      <w:lang w:eastAsia="en-US"/>
    </w:rPr>
  </w:style>
  <w:style w:type="paragraph" w:styleId="ListBullet">
    <w:name w:val="List Bullet"/>
    <w:basedOn w:val="List"/>
    <w:rsid w:val="0044688A"/>
    <w:pPr>
      <w:numPr>
        <w:numId w:val="12"/>
      </w:numPr>
      <w:tabs>
        <w:tab w:val="clear" w:pos="340"/>
      </w:tabs>
      <w:spacing w:before="40" w:after="40"/>
    </w:pPr>
  </w:style>
  <w:style w:type="character" w:customStyle="1" w:styleId="SpecialBold">
    <w:name w:val="Special Bold"/>
    <w:basedOn w:val="DefaultParagraphFont"/>
    <w:rsid w:val="0044688A"/>
    <w:rPr>
      <w:b/>
      <w:spacing w:val="0"/>
    </w:rPr>
  </w:style>
  <w:style w:type="paragraph" w:customStyle="1" w:styleId="SuperHeading">
    <w:name w:val="SuperHeading"/>
    <w:basedOn w:val="Normal"/>
    <w:rsid w:val="0044688A"/>
    <w:pPr>
      <w:spacing w:before="240" w:after="120"/>
      <w:outlineLvl w:val="0"/>
    </w:pPr>
    <w:rPr>
      <w:rFonts w:ascii="Times New Roman" w:hAnsi="Times New Roman"/>
      <w:b/>
      <w:sz w:val="32"/>
    </w:rPr>
  </w:style>
  <w:style w:type="paragraph" w:customStyle="1" w:styleId="AllowPageBreak">
    <w:name w:val="AllowPageBreak"/>
    <w:rsid w:val="00446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88A"/>
    <w:rPr>
      <w:rFonts w:ascii="Courier New" w:eastAsia="Times New Roman" w:hAnsi="Courier New" w:cs="Times New Roman"/>
      <w:i/>
      <w:szCs w:val="20"/>
      <w:lang w:eastAsia="en-US"/>
    </w:rPr>
  </w:style>
  <w:style w:type="paragraph" w:customStyle="1" w:styleId="HeadingBase">
    <w:name w:val="Heading Base"/>
    <w:rsid w:val="00446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88A"/>
    <w:pPr>
      <w:tabs>
        <w:tab w:val="right" w:leader="dot" w:pos="9072"/>
      </w:tabs>
      <w:ind w:left="567"/>
    </w:pPr>
    <w:rPr>
      <w:szCs w:val="22"/>
    </w:rPr>
  </w:style>
  <w:style w:type="paragraph" w:customStyle="1" w:styleId="TOCBase">
    <w:name w:val="TOC Base"/>
    <w:rsid w:val="00446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88A"/>
    <w:pPr>
      <w:tabs>
        <w:tab w:val="right" w:leader="dot" w:pos="9072"/>
      </w:tabs>
      <w:spacing w:before="40" w:after="40"/>
      <w:ind w:left="284"/>
    </w:pPr>
    <w:rPr>
      <w:rFonts w:ascii="Times New Roman" w:hAnsi="Times New Roman"/>
    </w:rPr>
  </w:style>
  <w:style w:type="paragraph" w:styleId="TOC1">
    <w:name w:val="toc 1"/>
    <w:basedOn w:val="TOCBase"/>
    <w:next w:val="Normal"/>
    <w:rsid w:val="00446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88A"/>
    <w:rPr>
      <w:rFonts w:ascii="Times New Roman" w:eastAsia="Times New Roman" w:hAnsi="Times New Roman" w:cs="Times New Roman"/>
      <w:sz w:val="16"/>
      <w:lang w:eastAsia="en-US"/>
    </w:rPr>
  </w:style>
  <w:style w:type="paragraph" w:styleId="Title">
    <w:name w:val="Title"/>
    <w:basedOn w:val="HeadingBase"/>
    <w:link w:val="TitleChar"/>
    <w:qFormat/>
    <w:rsid w:val="0044688A"/>
    <w:pPr>
      <w:spacing w:before="5040"/>
      <w:jc w:val="center"/>
    </w:pPr>
    <w:rPr>
      <w:sz w:val="48"/>
      <w:szCs w:val="72"/>
      <w:lang w:val="en-US"/>
    </w:rPr>
  </w:style>
  <w:style w:type="character" w:customStyle="1" w:styleId="TitleChar">
    <w:name w:val="Title Char"/>
    <w:basedOn w:val="DefaultParagraphFont"/>
    <w:link w:val="Title"/>
    <w:rsid w:val="00446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88A"/>
    <w:pPr>
      <w:tabs>
        <w:tab w:val="left" w:pos="3600"/>
        <w:tab w:val="left" w:pos="3958"/>
      </w:tabs>
    </w:pPr>
  </w:style>
  <w:style w:type="paragraph" w:styleId="List">
    <w:name w:val="List"/>
    <w:basedOn w:val="BodyText"/>
    <w:next w:val="BodyText"/>
    <w:rsid w:val="0044688A"/>
    <w:pPr>
      <w:tabs>
        <w:tab w:val="left" w:pos="340"/>
      </w:tabs>
      <w:spacing w:before="60" w:after="60"/>
      <w:ind w:left="340" w:hanging="340"/>
    </w:pPr>
  </w:style>
  <w:style w:type="paragraph" w:customStyle="1" w:styleId="Note">
    <w:name w:val="Note"/>
    <w:basedOn w:val="BodyText"/>
    <w:rsid w:val="00446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88A"/>
    <w:pPr>
      <w:framePr w:wrap="auto" w:hAnchor="text" w:y="6049"/>
    </w:pPr>
    <w:rPr>
      <w:color w:val="000000"/>
      <w:sz w:val="40"/>
    </w:rPr>
  </w:style>
  <w:style w:type="paragraph" w:customStyle="1" w:styleId="TOCTitle">
    <w:name w:val="TOCTitle"/>
    <w:basedOn w:val="Heading1"/>
    <w:rsid w:val="0044688A"/>
    <w:pPr>
      <w:spacing w:after="240"/>
      <w:jc w:val="center"/>
      <w:outlineLvl w:val="9"/>
    </w:pPr>
    <w:rPr>
      <w:caps/>
    </w:rPr>
  </w:style>
  <w:style w:type="paragraph" w:customStyle="1" w:styleId="Version">
    <w:name w:val="Version"/>
    <w:rsid w:val="004468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88A"/>
    <w:pPr>
      <w:numPr>
        <w:numId w:val="13"/>
      </w:numPr>
      <w:tabs>
        <w:tab w:val="clear" w:pos="680"/>
      </w:tabs>
    </w:pPr>
  </w:style>
  <w:style w:type="paragraph" w:styleId="Index1">
    <w:name w:val="index 1"/>
    <w:basedOn w:val="Normal"/>
    <w:next w:val="Normal"/>
    <w:semiHidden/>
    <w:rsid w:val="0044688A"/>
    <w:pPr>
      <w:keepNext w:val="0"/>
      <w:tabs>
        <w:tab w:val="right" w:pos="4176"/>
      </w:tabs>
      <w:ind w:left="198" w:hanging="198"/>
    </w:pPr>
    <w:rPr>
      <w:rFonts w:ascii="Garamond" w:hAnsi="Garamond"/>
    </w:rPr>
  </w:style>
  <w:style w:type="paragraph" w:styleId="IndexHeading">
    <w:name w:val="index heading"/>
    <w:basedOn w:val="Normal"/>
    <w:next w:val="Index1"/>
    <w:semiHidden/>
    <w:rsid w:val="0044688A"/>
    <w:pPr>
      <w:spacing w:before="120" w:after="120"/>
    </w:pPr>
    <w:rPr>
      <w:rFonts w:ascii="Arial" w:hAnsi="Arial"/>
      <w:b/>
      <w:color w:val="918585"/>
      <w:sz w:val="24"/>
    </w:rPr>
  </w:style>
  <w:style w:type="paragraph" w:styleId="Header">
    <w:name w:val="header"/>
    <w:basedOn w:val="Normal"/>
    <w:link w:val="HeaderChar"/>
    <w:rsid w:val="00446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88A"/>
    <w:rPr>
      <w:rFonts w:ascii="Times New Roman" w:eastAsia="Times New Roman" w:hAnsi="Times New Roman" w:cs="Times New Roman"/>
      <w:sz w:val="16"/>
      <w:szCs w:val="20"/>
      <w:lang w:val="en-GB" w:eastAsia="en-US"/>
    </w:rPr>
  </w:style>
  <w:style w:type="paragraph" w:customStyle="1" w:styleId="Chapter">
    <w:name w:val="Chapter"/>
    <w:basedOn w:val="Normal"/>
    <w:rsid w:val="0044688A"/>
    <w:pPr>
      <w:spacing w:before="240"/>
    </w:pPr>
    <w:rPr>
      <w:rFonts w:ascii="Times New Roman" w:hAnsi="Times New Roman"/>
      <w:smallCaps/>
      <w:spacing w:val="80"/>
      <w:sz w:val="28"/>
    </w:rPr>
  </w:style>
  <w:style w:type="paragraph" w:customStyle="1" w:styleId="InChapter">
    <w:name w:val="InChapter"/>
    <w:basedOn w:val="Heading3"/>
    <w:rsid w:val="0044688A"/>
    <w:pPr>
      <w:spacing w:after="240"/>
      <w:outlineLvl w:val="9"/>
    </w:pPr>
    <w:rPr>
      <w:noProof/>
    </w:rPr>
  </w:style>
  <w:style w:type="paragraph" w:styleId="Index2">
    <w:name w:val="index 2"/>
    <w:basedOn w:val="Normal"/>
    <w:next w:val="Normal"/>
    <w:semiHidden/>
    <w:rsid w:val="0044688A"/>
    <w:pPr>
      <w:tabs>
        <w:tab w:val="right" w:pos="4176"/>
      </w:tabs>
      <w:ind w:left="568" w:hanging="284"/>
    </w:pPr>
    <w:rPr>
      <w:rFonts w:ascii="Garamond" w:hAnsi="Garamond"/>
    </w:rPr>
  </w:style>
  <w:style w:type="paragraph" w:customStyle="1" w:styleId="Byline">
    <w:name w:val="Byline"/>
    <w:rsid w:val="00446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88A"/>
    <w:pPr>
      <w:tabs>
        <w:tab w:val="clear" w:pos="3600"/>
        <w:tab w:val="clear" w:pos="3958"/>
      </w:tabs>
      <w:jc w:val="right"/>
    </w:pPr>
  </w:style>
  <w:style w:type="character" w:styleId="Emphasis">
    <w:name w:val="Emphasis"/>
    <w:basedOn w:val="DefaultParagraphFont"/>
    <w:qFormat/>
    <w:rsid w:val="0044688A"/>
    <w:rPr>
      <w:i/>
    </w:rPr>
  </w:style>
  <w:style w:type="paragraph" w:styleId="Caption">
    <w:name w:val="caption"/>
    <w:basedOn w:val="BodyText"/>
    <w:next w:val="Normal"/>
    <w:qFormat/>
    <w:rsid w:val="0044688A"/>
    <w:pPr>
      <w:framePr w:w="2268" w:hSpace="181" w:vSpace="181" w:wrap="around" w:vAnchor="text" w:hAnchor="page" w:x="1135" w:y="285" w:anchorLock="1"/>
    </w:pPr>
    <w:rPr>
      <w:i/>
    </w:rPr>
  </w:style>
  <w:style w:type="paragraph" w:customStyle="1" w:styleId="MiniTOCTitle">
    <w:name w:val="MiniTOCTitle"/>
    <w:basedOn w:val="Heading4"/>
    <w:rsid w:val="0044688A"/>
    <w:pPr>
      <w:spacing w:before="240"/>
      <w:outlineLvl w:val="9"/>
    </w:pPr>
    <w:rPr>
      <w:noProof/>
      <w:sz w:val="24"/>
    </w:rPr>
  </w:style>
  <w:style w:type="paragraph" w:customStyle="1" w:styleId="MiniTOCItem">
    <w:name w:val="MiniTOCItem"/>
    <w:basedOn w:val="ListBullet"/>
    <w:rsid w:val="0044688A"/>
    <w:pPr>
      <w:numPr>
        <w:numId w:val="0"/>
      </w:numPr>
      <w:tabs>
        <w:tab w:val="right" w:leader="dot" w:pos="6521"/>
      </w:tabs>
      <w:spacing w:before="0" w:after="0"/>
    </w:pPr>
  </w:style>
  <w:style w:type="paragraph" w:customStyle="1" w:styleId="TOFTitle">
    <w:name w:val="TOFTitle"/>
    <w:basedOn w:val="TOCTitle"/>
    <w:rsid w:val="0044688A"/>
  </w:style>
  <w:style w:type="paragraph" w:styleId="TableofFigures">
    <w:name w:val="table of figures"/>
    <w:basedOn w:val="Normal"/>
    <w:next w:val="Normal"/>
    <w:semiHidden/>
    <w:rsid w:val="0044688A"/>
    <w:pPr>
      <w:tabs>
        <w:tab w:val="right" w:leader="dot" w:pos="9072"/>
      </w:tabs>
      <w:ind w:left="970" w:hanging="403"/>
    </w:pPr>
    <w:rPr>
      <w:rFonts w:ascii="Times New Roman" w:hAnsi="Times New Roman"/>
      <w:b/>
    </w:rPr>
  </w:style>
  <w:style w:type="paragraph" w:styleId="ListNumber">
    <w:name w:val="List Number"/>
    <w:basedOn w:val="List"/>
    <w:rsid w:val="0044688A"/>
    <w:pPr>
      <w:numPr>
        <w:numId w:val="10"/>
      </w:numPr>
    </w:pPr>
  </w:style>
  <w:style w:type="character" w:customStyle="1" w:styleId="WingdingSymbols">
    <w:name w:val="Wingding Symbols"/>
    <w:rsid w:val="0044688A"/>
    <w:rPr>
      <w:rFonts w:ascii="Wingdings" w:hAnsi="Wingdings"/>
    </w:rPr>
  </w:style>
  <w:style w:type="paragraph" w:customStyle="1" w:styleId="TableHeading">
    <w:name w:val="Table Heading"/>
    <w:basedOn w:val="HeadingBase"/>
    <w:rsid w:val="0044688A"/>
    <w:pPr>
      <w:keepLines/>
      <w:pBdr>
        <w:bottom w:val="single" w:sz="6" w:space="1" w:color="918585"/>
      </w:pBdr>
      <w:spacing w:before="240"/>
    </w:pPr>
  </w:style>
  <w:style w:type="character" w:customStyle="1" w:styleId="HotSpot">
    <w:name w:val="HotSpot"/>
    <w:rsid w:val="0044688A"/>
    <w:rPr>
      <w:color w:val="0033CC"/>
      <w:u w:val="none"/>
    </w:rPr>
  </w:style>
  <w:style w:type="paragraph" w:customStyle="1" w:styleId="BodyTextRight">
    <w:name w:val="Body Text Right"/>
    <w:basedOn w:val="BodyText"/>
    <w:rsid w:val="0044688A"/>
    <w:pPr>
      <w:spacing w:before="0" w:after="0"/>
      <w:jc w:val="right"/>
    </w:pPr>
  </w:style>
  <w:style w:type="paragraph" w:styleId="Index3">
    <w:name w:val="index 3"/>
    <w:basedOn w:val="ListNumber2"/>
    <w:next w:val="Normal"/>
    <w:semiHidden/>
    <w:rsid w:val="0044688A"/>
    <w:pPr>
      <w:numPr>
        <w:numId w:val="0"/>
      </w:numPr>
      <w:tabs>
        <w:tab w:val="right" w:leader="dot" w:pos="4176"/>
      </w:tabs>
    </w:pPr>
  </w:style>
  <w:style w:type="paragraph" w:styleId="ListNumber2">
    <w:name w:val="List Number 2"/>
    <w:basedOn w:val="List2"/>
    <w:rsid w:val="0044688A"/>
    <w:pPr>
      <w:numPr>
        <w:numId w:val="9"/>
      </w:numPr>
      <w:tabs>
        <w:tab w:val="clear" w:pos="1060"/>
      </w:tabs>
    </w:pPr>
  </w:style>
  <w:style w:type="paragraph" w:customStyle="1" w:styleId="MarginNote">
    <w:name w:val="Margin Note"/>
    <w:basedOn w:val="BodyText"/>
    <w:rsid w:val="00446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88A"/>
    <w:rPr>
      <w:sz w:val="32"/>
    </w:rPr>
  </w:style>
  <w:style w:type="paragraph" w:customStyle="1" w:styleId="HeadingProcedure">
    <w:name w:val="Heading Procedure"/>
    <w:basedOn w:val="HeadingBase"/>
    <w:next w:val="Normal"/>
    <w:rsid w:val="0044688A"/>
    <w:pPr>
      <w:tabs>
        <w:tab w:val="left" w:pos="0"/>
      </w:tabs>
      <w:spacing w:before="120" w:after="60"/>
    </w:pPr>
    <w:rPr>
      <w:i/>
      <w:color w:val="918585"/>
      <w:sz w:val="22"/>
    </w:rPr>
  </w:style>
  <w:style w:type="paragraph" w:customStyle="1" w:styleId="TableBodyText">
    <w:name w:val="Table Body Text"/>
    <w:basedOn w:val="BodyText"/>
    <w:rsid w:val="0044688A"/>
    <w:pPr>
      <w:spacing w:before="60" w:after="60"/>
    </w:pPr>
  </w:style>
  <w:style w:type="paragraph" w:styleId="ListContinue">
    <w:name w:val="List Continue"/>
    <w:basedOn w:val="List"/>
    <w:rsid w:val="0044688A"/>
    <w:pPr>
      <w:ind w:firstLine="0"/>
    </w:pPr>
  </w:style>
  <w:style w:type="paragraph" w:customStyle="1" w:styleId="ListNote">
    <w:name w:val="List Note"/>
    <w:basedOn w:val="List"/>
    <w:rsid w:val="0044688A"/>
    <w:pPr>
      <w:pBdr>
        <w:top w:val="single" w:sz="6" w:space="2" w:color="918585"/>
        <w:bottom w:val="single" w:sz="6" w:space="2" w:color="918585"/>
      </w:pBdr>
      <w:tabs>
        <w:tab w:val="left" w:pos="1021"/>
      </w:tabs>
      <w:ind w:firstLine="0"/>
    </w:pPr>
  </w:style>
  <w:style w:type="paragraph" w:customStyle="1" w:styleId="Warning">
    <w:name w:val="Warning"/>
    <w:basedOn w:val="BodyText"/>
    <w:rsid w:val="0044688A"/>
    <w:pPr>
      <w:shd w:val="clear" w:color="auto" w:fill="D9D9D9"/>
      <w:tabs>
        <w:tab w:val="left" w:pos="992"/>
      </w:tabs>
      <w:ind w:left="119" w:right="119"/>
    </w:pPr>
    <w:rPr>
      <w:sz w:val="20"/>
    </w:rPr>
  </w:style>
  <w:style w:type="paragraph" w:customStyle="1" w:styleId="MarginIcons">
    <w:name w:val="Margin Icons"/>
    <w:basedOn w:val="BodyText"/>
    <w:rsid w:val="00446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88A"/>
    <w:rPr>
      <w:rFonts w:ascii="Courier New" w:hAnsi="Courier New"/>
    </w:rPr>
  </w:style>
  <w:style w:type="paragraph" w:customStyle="1" w:styleId="NoteBullet">
    <w:name w:val="Note Bullet"/>
    <w:basedOn w:val="Note"/>
    <w:rsid w:val="0044688A"/>
    <w:pPr>
      <w:tabs>
        <w:tab w:val="clear" w:pos="680"/>
      </w:tabs>
      <w:spacing w:before="60" w:after="60"/>
    </w:pPr>
  </w:style>
  <w:style w:type="paragraph" w:customStyle="1" w:styleId="SubHeading2">
    <w:name w:val="SubHeading2"/>
    <w:basedOn w:val="HeadingBase"/>
    <w:rsid w:val="0044688A"/>
    <w:pPr>
      <w:spacing w:before="240" w:after="60"/>
    </w:pPr>
    <w:rPr>
      <w:sz w:val="20"/>
    </w:rPr>
  </w:style>
  <w:style w:type="paragraph" w:customStyle="1" w:styleId="SubHeading1">
    <w:name w:val="SubHeading1"/>
    <w:basedOn w:val="HeadingBase"/>
    <w:rsid w:val="0044688A"/>
    <w:pPr>
      <w:spacing w:before="240" w:after="60"/>
    </w:pPr>
    <w:rPr>
      <w:color w:val="918585"/>
      <w:sz w:val="22"/>
    </w:rPr>
  </w:style>
  <w:style w:type="paragraph" w:customStyle="1" w:styleId="SideHeading">
    <w:name w:val="Side Heading"/>
    <w:basedOn w:val="HeadingBase"/>
    <w:rsid w:val="00446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88A"/>
    <w:pPr>
      <w:tabs>
        <w:tab w:val="num" w:pos="360"/>
      </w:tabs>
    </w:pPr>
  </w:style>
  <w:style w:type="paragraph" w:styleId="PlainText">
    <w:name w:val="Plain Text"/>
    <w:basedOn w:val="Normal"/>
    <w:link w:val="PlainTextChar"/>
    <w:rsid w:val="0044688A"/>
    <w:rPr>
      <w:sz w:val="20"/>
    </w:rPr>
  </w:style>
  <w:style w:type="character" w:customStyle="1" w:styleId="PlainTextChar">
    <w:name w:val="Plain Text Char"/>
    <w:basedOn w:val="DefaultParagraphFont"/>
    <w:link w:val="PlainText"/>
    <w:rsid w:val="0044688A"/>
    <w:rPr>
      <w:rFonts w:ascii="Courier New" w:eastAsia="Times New Roman" w:hAnsi="Courier New" w:cs="Times New Roman"/>
      <w:sz w:val="20"/>
      <w:szCs w:val="20"/>
      <w:lang w:eastAsia="en-US"/>
    </w:rPr>
  </w:style>
  <w:style w:type="character" w:customStyle="1" w:styleId="MenuOption">
    <w:name w:val="Menu Option"/>
    <w:basedOn w:val="DefaultParagraphFont"/>
    <w:rsid w:val="0044688A"/>
    <w:rPr>
      <w:b/>
      <w:smallCaps/>
    </w:rPr>
  </w:style>
  <w:style w:type="paragraph" w:customStyle="1" w:styleId="TableListNumber">
    <w:name w:val="Table List Number"/>
    <w:basedOn w:val="ListNumber"/>
    <w:rsid w:val="0044688A"/>
    <w:pPr>
      <w:numPr>
        <w:numId w:val="0"/>
      </w:numPr>
    </w:pPr>
  </w:style>
  <w:style w:type="paragraph" w:styleId="TOC4">
    <w:name w:val="toc 4"/>
    <w:basedOn w:val="TOCBase"/>
    <w:next w:val="Normal"/>
    <w:semiHidden/>
    <w:rsid w:val="0044688A"/>
    <w:pPr>
      <w:tabs>
        <w:tab w:val="right" w:leader="dot" w:pos="9071"/>
      </w:tabs>
      <w:ind w:left="1701"/>
    </w:pPr>
  </w:style>
  <w:style w:type="paragraph" w:customStyle="1" w:styleId="ListAlpha">
    <w:name w:val="List Alpha"/>
    <w:basedOn w:val="List"/>
    <w:rsid w:val="0044688A"/>
    <w:pPr>
      <w:numPr>
        <w:numId w:val="8"/>
      </w:numPr>
    </w:pPr>
  </w:style>
  <w:style w:type="paragraph" w:customStyle="1" w:styleId="ListAlpha2">
    <w:name w:val="List Alpha 2"/>
    <w:basedOn w:val="List2"/>
    <w:rsid w:val="0044688A"/>
    <w:pPr>
      <w:numPr>
        <w:numId w:val="7"/>
      </w:numPr>
    </w:pPr>
  </w:style>
  <w:style w:type="paragraph" w:styleId="List2">
    <w:name w:val="List 2"/>
    <w:basedOn w:val="BodyText"/>
    <w:rsid w:val="0044688A"/>
    <w:pPr>
      <w:tabs>
        <w:tab w:val="left" w:pos="680"/>
      </w:tabs>
      <w:spacing w:before="60" w:after="60"/>
      <w:ind w:left="680" w:hanging="340"/>
    </w:pPr>
  </w:style>
  <w:style w:type="paragraph" w:styleId="List3">
    <w:name w:val="List 3"/>
    <w:basedOn w:val="BodyText"/>
    <w:rsid w:val="0044688A"/>
    <w:pPr>
      <w:tabs>
        <w:tab w:val="left" w:pos="1021"/>
      </w:tabs>
      <w:spacing w:before="60" w:after="60"/>
      <w:ind w:left="1020" w:hanging="340"/>
    </w:pPr>
  </w:style>
  <w:style w:type="paragraph" w:styleId="List4">
    <w:name w:val="List 4"/>
    <w:basedOn w:val="BodyText"/>
    <w:rsid w:val="0044688A"/>
    <w:pPr>
      <w:tabs>
        <w:tab w:val="left" w:pos="1361"/>
      </w:tabs>
      <w:spacing w:before="60" w:after="60"/>
      <w:ind w:left="1361" w:hanging="340"/>
    </w:pPr>
  </w:style>
  <w:style w:type="paragraph" w:styleId="List5">
    <w:name w:val="List 5"/>
    <w:basedOn w:val="BodyText"/>
    <w:rsid w:val="0044688A"/>
    <w:pPr>
      <w:tabs>
        <w:tab w:val="left" w:pos="1701"/>
      </w:tabs>
      <w:spacing w:before="60" w:after="60"/>
      <w:ind w:left="1701" w:hanging="340"/>
    </w:pPr>
  </w:style>
  <w:style w:type="paragraph" w:styleId="ListBullet3">
    <w:name w:val="List Bullet 3"/>
    <w:basedOn w:val="List3"/>
    <w:rsid w:val="0044688A"/>
    <w:pPr>
      <w:numPr>
        <w:numId w:val="14"/>
      </w:numPr>
      <w:tabs>
        <w:tab w:val="clear" w:pos="1021"/>
      </w:tabs>
      <w:ind w:left="1037" w:hanging="357"/>
    </w:pPr>
  </w:style>
  <w:style w:type="paragraph" w:styleId="ListBullet4">
    <w:name w:val="List Bullet 4"/>
    <w:basedOn w:val="List4"/>
    <w:rsid w:val="0044688A"/>
    <w:pPr>
      <w:numPr>
        <w:numId w:val="2"/>
      </w:numPr>
      <w:tabs>
        <w:tab w:val="clear" w:pos="1361"/>
      </w:tabs>
    </w:pPr>
  </w:style>
  <w:style w:type="paragraph" w:styleId="ListBullet5">
    <w:name w:val="List Bullet 5"/>
    <w:basedOn w:val="List5"/>
    <w:rsid w:val="0044688A"/>
    <w:pPr>
      <w:numPr>
        <w:numId w:val="3"/>
      </w:numPr>
    </w:pPr>
  </w:style>
  <w:style w:type="paragraph" w:styleId="ListContinue2">
    <w:name w:val="List Continue 2"/>
    <w:basedOn w:val="List2"/>
    <w:rsid w:val="0044688A"/>
    <w:pPr>
      <w:ind w:firstLine="0"/>
    </w:pPr>
  </w:style>
  <w:style w:type="paragraph" w:styleId="ListContinue3">
    <w:name w:val="List Continue 3"/>
    <w:basedOn w:val="List3"/>
    <w:rsid w:val="0044688A"/>
    <w:pPr>
      <w:ind w:left="1021" w:firstLine="0"/>
    </w:pPr>
  </w:style>
  <w:style w:type="paragraph" w:styleId="ListContinue4">
    <w:name w:val="List Continue 4"/>
    <w:basedOn w:val="List4"/>
    <w:rsid w:val="0044688A"/>
    <w:pPr>
      <w:ind w:firstLine="0"/>
    </w:pPr>
  </w:style>
  <w:style w:type="paragraph" w:styleId="ListContinue5">
    <w:name w:val="List Continue 5"/>
    <w:basedOn w:val="List5"/>
    <w:rsid w:val="0044688A"/>
    <w:pPr>
      <w:ind w:firstLine="0"/>
    </w:pPr>
  </w:style>
  <w:style w:type="paragraph" w:styleId="ListNumber3">
    <w:name w:val="List Number 3"/>
    <w:basedOn w:val="List3"/>
    <w:rsid w:val="0044688A"/>
    <w:pPr>
      <w:numPr>
        <w:numId w:val="4"/>
      </w:numPr>
    </w:pPr>
  </w:style>
  <w:style w:type="paragraph" w:styleId="ListNumber4">
    <w:name w:val="List Number 4"/>
    <w:basedOn w:val="List4"/>
    <w:rsid w:val="0044688A"/>
    <w:pPr>
      <w:numPr>
        <w:numId w:val="5"/>
      </w:numPr>
    </w:pPr>
  </w:style>
  <w:style w:type="paragraph" w:styleId="ListNumber5">
    <w:name w:val="List Number 5"/>
    <w:basedOn w:val="List5"/>
    <w:rsid w:val="0044688A"/>
    <w:pPr>
      <w:numPr>
        <w:numId w:val="6"/>
      </w:numPr>
    </w:pPr>
  </w:style>
  <w:style w:type="paragraph" w:styleId="BlockText">
    <w:name w:val="Block Text"/>
    <w:basedOn w:val="Normal"/>
    <w:rsid w:val="0044688A"/>
    <w:pPr>
      <w:spacing w:after="120"/>
      <w:ind w:left="1440" w:right="1440"/>
    </w:pPr>
  </w:style>
  <w:style w:type="character" w:customStyle="1" w:styleId="Subscript">
    <w:name w:val="Subscript"/>
    <w:basedOn w:val="DefaultParagraphFont"/>
    <w:rsid w:val="0044688A"/>
    <w:rPr>
      <w:sz w:val="16"/>
      <w:vertAlign w:val="subscript"/>
    </w:rPr>
  </w:style>
  <w:style w:type="character" w:customStyle="1" w:styleId="Superscript">
    <w:name w:val="Superscript"/>
    <w:basedOn w:val="DefaultParagraphFont"/>
    <w:rsid w:val="0044688A"/>
    <w:rPr>
      <w:sz w:val="16"/>
      <w:vertAlign w:val="superscript"/>
    </w:rPr>
  </w:style>
  <w:style w:type="character" w:customStyle="1" w:styleId="Symbols">
    <w:name w:val="Symbols"/>
    <w:basedOn w:val="DefaultParagraphFont"/>
    <w:rsid w:val="0044688A"/>
    <w:rPr>
      <w:rFonts w:ascii="Symbol" w:hAnsi="Symbol"/>
    </w:rPr>
  </w:style>
  <w:style w:type="character" w:customStyle="1" w:styleId="MenuOptions">
    <w:name w:val="Menu Options"/>
    <w:basedOn w:val="DefaultParagraphFont"/>
    <w:rsid w:val="0044688A"/>
    <w:rPr>
      <w:rFonts w:ascii="Arial Narrow" w:hAnsi="Arial Narrow"/>
      <w:smallCaps/>
    </w:rPr>
  </w:style>
  <w:style w:type="character" w:customStyle="1" w:styleId="Buttons">
    <w:name w:val="Buttons"/>
    <w:basedOn w:val="DefaultParagraphFont"/>
    <w:rsid w:val="0044688A"/>
    <w:rPr>
      <w:b/>
    </w:rPr>
  </w:style>
  <w:style w:type="character" w:customStyle="1" w:styleId="Underlined">
    <w:name w:val="Underlined"/>
    <w:basedOn w:val="DefaultParagraphFont"/>
    <w:rsid w:val="0044688A"/>
    <w:rPr>
      <w:u w:val="single"/>
    </w:rPr>
  </w:style>
  <w:style w:type="paragraph" w:customStyle="1" w:styleId="TableBodyTextRight">
    <w:name w:val="Table Body Text Right"/>
    <w:basedOn w:val="TableBodyText"/>
    <w:rsid w:val="0044688A"/>
    <w:pPr>
      <w:widowControl w:val="0"/>
      <w:autoSpaceDE w:val="0"/>
      <w:autoSpaceDN w:val="0"/>
      <w:adjustRightInd w:val="0"/>
      <w:jc w:val="right"/>
    </w:pPr>
    <w:rPr>
      <w:rFonts w:cs="Arial"/>
      <w:szCs w:val="18"/>
    </w:rPr>
  </w:style>
  <w:style w:type="paragraph" w:customStyle="1" w:styleId="CopyrightText">
    <w:name w:val="Copyright Text"/>
    <w:basedOn w:val="BodyText"/>
    <w:rsid w:val="0044688A"/>
    <w:rPr>
      <w:sz w:val="18"/>
    </w:rPr>
  </w:style>
  <w:style w:type="paragraph" w:customStyle="1" w:styleId="BodySmallRight">
    <w:name w:val="Body Small Right"/>
    <w:basedOn w:val="BodyTextRight"/>
    <w:rsid w:val="0044688A"/>
    <w:rPr>
      <w:sz w:val="18"/>
      <w:szCs w:val="18"/>
    </w:rPr>
  </w:style>
  <w:style w:type="paragraph" w:customStyle="1" w:styleId="MarginEdition">
    <w:name w:val="Margin Edition"/>
    <w:basedOn w:val="MarginNote"/>
    <w:rsid w:val="0044688A"/>
    <w:pPr>
      <w:spacing w:before="0" w:after="0"/>
    </w:pPr>
    <w:rPr>
      <w:rFonts w:ascii="Times New Roman" w:hAnsi="Times New Roman"/>
      <w:color w:val="999999"/>
    </w:rPr>
  </w:style>
  <w:style w:type="paragraph" w:customStyle="1" w:styleId="Spacer">
    <w:name w:val="Spacer"/>
    <w:basedOn w:val="Normal"/>
    <w:rsid w:val="0044688A"/>
    <w:rPr>
      <w:sz w:val="2"/>
      <w:szCs w:val="2"/>
    </w:rPr>
  </w:style>
  <w:style w:type="character" w:customStyle="1" w:styleId="Small">
    <w:name w:val="Small"/>
    <w:basedOn w:val="DefaultParagraphFont"/>
    <w:rsid w:val="0044688A"/>
    <w:rPr>
      <w:sz w:val="16"/>
    </w:rPr>
  </w:style>
  <w:style w:type="paragraph" w:customStyle="1" w:styleId="WideTable">
    <w:name w:val="Wide Table"/>
    <w:basedOn w:val="Normal"/>
    <w:rsid w:val="0044688A"/>
    <w:pPr>
      <w:ind w:left="-1418"/>
    </w:pPr>
    <w:rPr>
      <w:sz w:val="2"/>
      <w:szCs w:val="2"/>
    </w:rPr>
  </w:style>
  <w:style w:type="character" w:styleId="PageNumber">
    <w:name w:val="page number"/>
    <w:basedOn w:val="DefaultParagraphFont"/>
    <w:rsid w:val="0044688A"/>
  </w:style>
  <w:style w:type="paragraph" w:styleId="Quote">
    <w:name w:val="Quote"/>
    <w:basedOn w:val="Heading1"/>
    <w:link w:val="QuoteChar"/>
    <w:qFormat/>
    <w:rsid w:val="0044688A"/>
    <w:rPr>
      <w:b w:val="0"/>
      <w:sz w:val="72"/>
      <w:szCs w:val="72"/>
      <w:lang w:val="en-NZ"/>
    </w:rPr>
  </w:style>
  <w:style w:type="character" w:customStyle="1" w:styleId="QuoteChar">
    <w:name w:val="Quote Char"/>
    <w:basedOn w:val="DefaultParagraphFont"/>
    <w:link w:val="Quote"/>
    <w:rsid w:val="00446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88A"/>
    <w:pPr>
      <w:pageBreakBefore/>
    </w:pPr>
  </w:style>
  <w:style w:type="paragraph" w:customStyle="1" w:styleId="Border">
    <w:name w:val="Border"/>
    <w:basedOn w:val="Normal"/>
    <w:qFormat/>
    <w:rsid w:val="00446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88A"/>
    <w:rPr>
      <w:b/>
      <w:bCs/>
      <w:i/>
      <w:iCs/>
      <w:color w:val="auto"/>
    </w:rPr>
  </w:style>
  <w:style w:type="paragraph" w:styleId="IntenseQuote">
    <w:name w:val="Intense Quote"/>
    <w:basedOn w:val="Normal"/>
    <w:next w:val="Normal"/>
    <w:link w:val="IntenseQuoteChar"/>
    <w:uiPriority w:val="30"/>
    <w:qFormat/>
    <w:rsid w:val="00446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88A"/>
    <w:rPr>
      <w:smallCaps/>
      <w:color w:val="auto"/>
      <w:u w:val="single"/>
    </w:rPr>
  </w:style>
  <w:style w:type="character" w:styleId="IntenseReference">
    <w:name w:val="Intense Reference"/>
    <w:basedOn w:val="DefaultParagraphFont"/>
    <w:uiPriority w:val="32"/>
    <w:qFormat/>
    <w:rsid w:val="0044688A"/>
    <w:rPr>
      <w:b/>
      <w:bCs/>
      <w:smallCaps/>
      <w:color w:val="auto"/>
      <w:spacing w:val="5"/>
      <w:u w:val="single"/>
    </w:rPr>
  </w:style>
  <w:style w:type="paragraph" w:customStyle="1" w:styleId="2ColumnHeading">
    <w:name w:val="2Column Heading"/>
    <w:basedOn w:val="BodyText"/>
    <w:qFormat/>
    <w:rsid w:val="0044688A"/>
    <w:pPr>
      <w:spacing w:after="60"/>
      <w:ind w:left="-2268"/>
    </w:pPr>
    <w:rPr>
      <w:b/>
    </w:rPr>
  </w:style>
  <w:style w:type="paragraph" w:customStyle="1" w:styleId="Heading1TOC">
    <w:name w:val="Heading1 TOC"/>
    <w:basedOn w:val="Normal"/>
    <w:qFormat/>
    <w:rsid w:val="0044688A"/>
    <w:pPr>
      <w:spacing w:before="240" w:after="120"/>
    </w:pPr>
    <w:rPr>
      <w:rFonts w:ascii="Times New Roman" w:hAnsi="Times New Roman"/>
      <w:b/>
      <w:sz w:val="32"/>
    </w:rPr>
  </w:style>
  <w:style w:type="paragraph" w:customStyle="1" w:styleId="Heading2TOC">
    <w:name w:val="Heading2 TOC"/>
    <w:basedOn w:val="Normal"/>
    <w:qFormat/>
    <w:rsid w:val="0044688A"/>
    <w:pPr>
      <w:spacing w:before="240" w:after="60"/>
    </w:pPr>
    <w:rPr>
      <w:rFonts w:ascii="Times New Roman" w:hAnsi="Times New Roman"/>
      <w:b/>
      <w:sz w:val="28"/>
    </w:rPr>
  </w:style>
  <w:style w:type="character" w:customStyle="1" w:styleId="Underline">
    <w:name w:val="Underline"/>
    <w:basedOn w:val="DefaultParagraphFont"/>
    <w:qFormat/>
    <w:rsid w:val="0044688A"/>
    <w:rPr>
      <w:u w:val="single"/>
    </w:rPr>
  </w:style>
  <w:style w:type="character" w:customStyle="1" w:styleId="BoldandItalics">
    <w:name w:val="Bold and Italics"/>
    <w:qFormat/>
    <w:rsid w:val="0044688A"/>
    <w:rPr>
      <w:b/>
      <w:i/>
      <w:u w:val="none"/>
    </w:rPr>
  </w:style>
  <w:style w:type="paragraph" w:styleId="BalloonText">
    <w:name w:val="Balloon Text"/>
    <w:basedOn w:val="Normal"/>
    <w:link w:val="BalloonTextChar"/>
    <w:rsid w:val="0044688A"/>
    <w:rPr>
      <w:rFonts w:ascii="Tahoma" w:hAnsi="Tahoma" w:cs="Tahoma"/>
      <w:sz w:val="16"/>
      <w:szCs w:val="16"/>
    </w:rPr>
  </w:style>
  <w:style w:type="character" w:customStyle="1" w:styleId="BalloonTextChar">
    <w:name w:val="Balloon Text Char"/>
    <w:basedOn w:val="DefaultParagraphFont"/>
    <w:link w:val="BalloonText"/>
    <w:rsid w:val="00446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88A"/>
    <w:rPr>
      <w:b/>
      <w:color w:val="660033"/>
      <w:spacing w:val="0"/>
    </w:rPr>
  </w:style>
  <w:style w:type="paragraph" w:customStyle="1" w:styleId="Nameditemlist">
    <w:name w:val="Named item list"/>
    <w:basedOn w:val="BodyText"/>
    <w:qFormat/>
    <w:rsid w:val="004468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1381</Words>
  <Characters>9111</Characters>
  <Application>Microsoft Office Word</Application>
  <DocSecurity>0</DocSecurity>
  <Lines>312</Lines>
  <Paragraphs>189</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MSS70312 Graduate Certificate in Competitive Systems and Practices</dc:title>
  <dc:subject>Approved</dc:subject>
  <dc:creator>Manufacturing Skills Australia</dc:creator>
  <cp:keywords>Release: 1</cp:keywords>
  <dc:description>Review Date: 12 April 2008</dc:description>
  <cp:lastModifiedBy>TPCMS</cp:lastModifiedBy>
  <cp:revision>3</cp:revision>
  <dcterms:created xsi:type="dcterms:W3CDTF">2015-01-07T07:16:00Z</dcterms:created>
  <dcterms:modified xsi:type="dcterms:W3CDTF">2015-01-07T07:17:00Z</dcterms:modified>
</cp:coreProperties>
</file>