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DD6" w:rsidP="00F66DD6">
      <w:pPr>
        <w:pStyle w:val="Title"/>
      </w:pPr>
      <w:r>
        <w:fldChar w:fldCharType="begin"/>
      </w:r>
      <w:r>
        <w:instrText xml:space="preserve"> TITLE   \* MERGEFORMAT </w:instrText>
      </w:r>
      <w:r>
        <w:fldChar w:fldCharType="separate"/>
      </w:r>
      <w:r>
        <w:t>MSS50211 Diploma of Environmental Monitoring and Technology</w:t>
      </w:r>
      <w:r>
        <w:fldChar w:fldCharType="end"/>
      </w:r>
    </w:p>
    <w:p w:rsidR="00F66DD6" w:rsidP="00F66DD6">
      <w:pPr>
        <w:pStyle w:val="Version"/>
        <w:sectPr w:rsidSect="00A03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4CB" w:rsidP="00A034CB">
      <w:pPr>
        <w:pStyle w:val="SuperHeading"/>
      </w:pPr>
      <w:r w:rsidRPr="00A034CB">
        <w:t>MSS50211 Diploma of Environmental Monitoring and Technology</w:t>
      </w:r>
    </w:p>
    <w:p w:rsidR="00000000" w:rsidRPr="00A034CB" w:rsidP="00A034CB">
      <w:pPr>
        <w:pStyle w:val="Heading1"/>
      </w:pPr>
      <w:bookmarkStart w:id="1" w:name="O_338138"/>
      <w:bookmarkEnd w:id="1"/>
      <w:r w:rsidRPr="00A034CB">
        <w:t>Modification History</w:t>
      </w:r>
    </w:p>
    <w:p w:rsidR="00000000" w:rsidRPr="00A034CB" w:rsidP="00A034CB">
      <w:pPr>
        <w:pStyle w:val="BodyText"/>
      </w:pPr>
      <w:r w:rsidRPr="00A034CB">
        <w:t>Not applicable.</w:t>
      </w:r>
    </w:p>
    <w:p w:rsidR="00000000" w:rsidRPr="00A034CB" w:rsidP="00A034CB">
      <w:pPr>
        <w:pStyle w:val="AllowPageBreak"/>
      </w:pPr>
    </w:p>
    <w:p w:rsidR="00000000" w:rsidRPr="00A034CB" w:rsidP="00A034CB">
      <w:pPr>
        <w:pStyle w:val="Heading1"/>
      </w:pPr>
      <w:bookmarkStart w:id="2" w:name="O_338130"/>
      <w:bookmarkEnd w:id="2"/>
      <w:r w:rsidRPr="00A034CB">
        <w:t>Description</w:t>
      </w:r>
    </w:p>
    <w:p w:rsidR="00000000" w:rsidRPr="00A034CB" w:rsidP="00A034CB">
      <w:pPr>
        <w:pStyle w:val="BodyText"/>
      </w:pPr>
      <w:r w:rsidRPr="00A034CB">
        <w:t>This qualification covers the skills and knowledge required to apply a range of methods and tech</w:t>
      </w:r>
      <w:r w:rsidRPr="00A034CB">
        <w:t>nologies to conduct environmental sampling, testing and monitoring in most industry sectors and to assist environmental scientists, engineers and planners with site assessment, minimising environmental impacts of processes and remediation/rehabilitation of</w:t>
      </w:r>
      <w:r w:rsidRPr="00A034CB">
        <w:t xml:space="preserve"> sites.</w:t>
      </w:r>
    </w:p>
    <w:p w:rsidR="00000000" w:rsidRPr="00A034CB" w:rsidP="00A034CB">
      <w:pPr>
        <w:pStyle w:val="BodyText"/>
      </w:pPr>
    </w:p>
    <w:p w:rsidR="00000000" w:rsidRPr="00A034CB" w:rsidP="00A034CB">
      <w:pPr>
        <w:pStyle w:val="BodyText"/>
      </w:pPr>
      <w:r w:rsidRPr="00A034CB">
        <w:rPr>
          <w:rStyle w:val="SpecialBold"/>
        </w:rPr>
        <w:t>Job roles/employment outcomes</w:t>
      </w:r>
    </w:p>
    <w:p w:rsidR="00000000" w:rsidRPr="00A034CB" w:rsidP="00A034CB">
      <w:pPr>
        <w:pStyle w:val="BodyText"/>
      </w:pPr>
      <w:r w:rsidRPr="00A034CB">
        <w:t>The MSS50211 Diploma of Environmental Monitoring and Technology provides technical training across a range of industry sectors, such as:</w:t>
      </w:r>
    </w:p>
    <w:p w:rsidR="00000000" w:rsidRPr="00A034CB" w:rsidP="00A034CB">
      <w:pPr>
        <w:pStyle w:val="ListBullet"/>
      </w:pPr>
      <w:r w:rsidRPr="00A034CB">
        <w:t>environmental monitoring, sampling and field testing (e.g. air, odour, water, s</w:t>
      </w:r>
      <w:r w:rsidRPr="00A034CB">
        <w:t>oil and noise)</w:t>
      </w:r>
    </w:p>
    <w:p w:rsidR="00000000" w:rsidRPr="00A034CB" w:rsidP="00A034CB">
      <w:pPr>
        <w:pStyle w:val="ListBullet"/>
      </w:pPr>
      <w:r w:rsidRPr="00A034CB">
        <w:t>geotechnical services</w:t>
      </w:r>
    </w:p>
    <w:p w:rsidR="00000000" w:rsidRPr="00A034CB" w:rsidP="00A034CB">
      <w:pPr>
        <w:pStyle w:val="ListBullet"/>
      </w:pPr>
      <w:r w:rsidRPr="00A034CB">
        <w:t>natural resource management</w:t>
      </w:r>
    </w:p>
    <w:p w:rsidR="00000000" w:rsidRPr="00A034CB" w:rsidP="00A034CB">
      <w:pPr>
        <w:pStyle w:val="ListBullet"/>
      </w:pPr>
      <w:r w:rsidRPr="00A034CB">
        <w:t>occupational hygiene monitoring (e.g. air, noise and radiation)</w:t>
      </w:r>
    </w:p>
    <w:p w:rsidR="00000000" w:rsidRPr="00A034CB" w:rsidP="00A034CB">
      <w:pPr>
        <w:pStyle w:val="ListBullet"/>
      </w:pPr>
      <w:r w:rsidRPr="00A034CB">
        <w:t>water supply and treatment, storm and wastewater management</w:t>
      </w:r>
    </w:p>
    <w:p w:rsidR="00000000" w:rsidRPr="00A034CB" w:rsidP="00A034CB">
      <w:pPr>
        <w:pStyle w:val="ListBullet"/>
      </w:pPr>
      <w:r w:rsidRPr="00A034CB">
        <w:t>solid and hazardous waste management</w:t>
      </w:r>
    </w:p>
    <w:p w:rsidR="00000000" w:rsidRPr="00A034CB" w:rsidP="00A034CB">
      <w:pPr>
        <w:pStyle w:val="ListBullet"/>
      </w:pPr>
      <w:r w:rsidRPr="00A034CB">
        <w:t>site remediation and rehabilitation</w:t>
      </w:r>
    </w:p>
    <w:p w:rsidR="00000000" w:rsidRPr="00A034CB" w:rsidP="00A034CB">
      <w:pPr>
        <w:pStyle w:val="ListBullet"/>
      </w:pPr>
      <w:r w:rsidRPr="00A034CB">
        <w:t>resource efficiency (e.g. energy, water and waste auditing).</w:t>
      </w:r>
    </w:p>
    <w:p w:rsidR="00000000" w:rsidRPr="00A034CB" w:rsidP="00A034CB">
      <w:pPr>
        <w:pStyle w:val="BodyText"/>
      </w:pPr>
    </w:p>
    <w:p w:rsidR="00000000" w:rsidRPr="00A034CB" w:rsidP="00A034CB">
      <w:pPr>
        <w:pStyle w:val="BodyText"/>
      </w:pPr>
      <w:r w:rsidRPr="00A034CB">
        <w:t>Job roles targeted by this qualification include environmental officers, environmental protection officers, environmental compliance officers, environmental t</w:t>
      </w:r>
      <w:r w:rsidRPr="00A034CB">
        <w:t>echnicians and similar personnel employed by enterprises and Commonwealth, state/territory/local governments in the sectors listed above. These personnel often work with environmental scientists, engineers, planners and community groups to manage and conse</w:t>
      </w:r>
      <w:r w:rsidRPr="00A034CB">
        <w:t>rve natural systems and resources, minimise pollution, remediate/rehabilitate sites and trial practical strategies to protect and improve ecosystems. Their work often involves environmental monitoring and technology, internal auditing and continuous improv</w:t>
      </w:r>
      <w:r w:rsidRPr="00A034CB">
        <w:t>ements to enhance compliance and minimise the environmental impacts of processes. Government employees may be more involved with external inspection and auditing of enterprises and negotiating appropriate responses to instances of non-compliance.</w:t>
      </w:r>
    </w:p>
    <w:p w:rsidR="00000000" w:rsidRPr="00A034CB" w:rsidP="00A034CB">
      <w:pPr>
        <w:pStyle w:val="BodyText"/>
      </w:pPr>
    </w:p>
    <w:p w:rsidR="00000000" w:rsidRPr="00A034CB" w:rsidP="00A034CB">
      <w:pPr>
        <w:pStyle w:val="BodyText"/>
      </w:pPr>
      <w:r w:rsidRPr="00A034CB">
        <w:t>In broad</w:t>
      </w:r>
      <w:r w:rsidRPr="00A034CB">
        <w:t xml:space="preserve"> terms, they may:</w:t>
      </w:r>
    </w:p>
    <w:p w:rsidR="00000000" w:rsidRPr="00A034CB" w:rsidP="00A034CB">
      <w:pPr>
        <w:pStyle w:val="ListBullet"/>
      </w:pPr>
      <w:r w:rsidRPr="00A034CB">
        <w:t>plan and schedule work and project activities (e.g. inspections and field surveys) and determine equipment, materials and consumable requirements</w:t>
      </w:r>
    </w:p>
    <w:p w:rsidR="00000000" w:rsidRPr="00A034CB" w:rsidP="00A034CB">
      <w:pPr>
        <w:pStyle w:val="ListBullet"/>
      </w:pPr>
      <w:r w:rsidRPr="00A034CB">
        <w:t>develop site or field plans/instructions for specific environmental management activities</w:t>
      </w:r>
    </w:p>
    <w:p w:rsidR="00000000" w:rsidRPr="00A034CB" w:rsidP="00A034CB">
      <w:pPr>
        <w:pStyle w:val="ListBullet"/>
      </w:pPr>
      <w:r w:rsidRPr="00A034CB">
        <w:t>a</w:t>
      </w:r>
      <w:r w:rsidRPr="00A034CB">
        <w:t>ssist with the design of environmental monitoring programs for sites/areas</w:t>
      </w:r>
    </w:p>
    <w:p w:rsidR="00000000" w:rsidRPr="00A034CB" w:rsidP="00A034CB">
      <w:pPr>
        <w:pStyle w:val="ListBullet"/>
      </w:pPr>
      <w:r w:rsidRPr="00A034CB">
        <w:t>contribute to the assessment of environmental impacts of development and human activities</w:t>
      </w:r>
    </w:p>
    <w:p w:rsidR="00000000" w:rsidRPr="00A034CB" w:rsidP="00A034CB">
      <w:pPr>
        <w:pStyle w:val="ListBullet"/>
      </w:pPr>
      <w:r w:rsidRPr="00A034CB">
        <w:t>undertake part or total ecological studies for a site</w:t>
      </w:r>
    </w:p>
    <w:p w:rsidR="00000000" w:rsidRPr="00A034CB" w:rsidP="00A034CB">
      <w:pPr>
        <w:pStyle w:val="ListBullet"/>
      </w:pPr>
      <w:r w:rsidRPr="00A034CB">
        <w:t xml:space="preserve">conduct site inspections and full or </w:t>
      </w:r>
      <w:r w:rsidRPr="00A034CB">
        <w:t>part environmental audits of processes</w:t>
      </w:r>
    </w:p>
    <w:p w:rsidR="00000000" w:rsidRPr="00A034CB" w:rsidP="00A034CB">
      <w:pPr>
        <w:pStyle w:val="ListBullet"/>
      </w:pPr>
      <w:r w:rsidRPr="00A034CB">
        <w:t>conduct field surveys of flora, fauna, water and soils</w:t>
      </w:r>
    </w:p>
    <w:p w:rsidR="00000000" w:rsidRPr="00A034CB" w:rsidP="00A034CB">
      <w:pPr>
        <w:pStyle w:val="ListBullet"/>
      </w:pPr>
      <w:r w:rsidRPr="00A034CB">
        <w:t>collect samples/specimens, such as air, odour, water, groundwater, waste, soil residues, noise, biological, microbiological and geological</w:t>
      </w:r>
    </w:p>
    <w:p w:rsidR="00000000" w:rsidRPr="00A034CB" w:rsidP="00A034CB">
      <w:pPr>
        <w:pStyle w:val="ListBullet"/>
      </w:pPr>
      <w:r w:rsidRPr="00A034CB">
        <w:t>set up, test, conduct c</w:t>
      </w:r>
      <w:r w:rsidRPr="00A034CB">
        <w:t>alibration checks and operate a wide range of environmental monitoring equipment, field test instruments, data loggers, and/or remote sensing stations</w:t>
      </w:r>
    </w:p>
    <w:p w:rsidR="00000000" w:rsidRPr="00A034CB" w:rsidP="00A034CB">
      <w:pPr>
        <w:pStyle w:val="ListBullet"/>
      </w:pPr>
      <w:r w:rsidRPr="00A034CB">
        <w:t>troubleshoot, repair, maintain and/or adapt instrumentation</w:t>
      </w:r>
    </w:p>
    <w:p w:rsidR="00000000" w:rsidRPr="00A034CB" w:rsidP="00A034CB">
      <w:pPr>
        <w:pStyle w:val="ListBullet"/>
      </w:pPr>
      <w:r w:rsidRPr="00A034CB">
        <w:t>conduct tests/measurements involving air, odour, water, groundwater, waste, soil residues, noise, microbiological, geological and meteorological samples</w:t>
      </w:r>
    </w:p>
    <w:p w:rsidR="00000000" w:rsidRPr="00A034CB" w:rsidP="00A034CB">
      <w:pPr>
        <w:pStyle w:val="ListBullet"/>
      </w:pPr>
      <w:r w:rsidRPr="00A034CB">
        <w:t>collect, process and present spatial/attribute data using global positioning systems (GPS) and geograph</w:t>
      </w:r>
      <w:r w:rsidRPr="00A034CB">
        <w:t>ical information systems (GIS)</w:t>
      </w:r>
    </w:p>
    <w:p w:rsidR="00000000" w:rsidRPr="00A034CB" w:rsidP="00A034CB">
      <w:pPr>
        <w:pStyle w:val="ListBullet"/>
      </w:pPr>
      <w:r w:rsidRPr="00A034CB">
        <w:t>analyse data to identify trends, unexpected results and report conclusions</w:t>
      </w:r>
    </w:p>
    <w:p w:rsidR="00000000" w:rsidRPr="00A034CB" w:rsidP="00A034CB">
      <w:pPr>
        <w:pStyle w:val="ListBullet"/>
      </w:pPr>
      <w:r w:rsidRPr="00A034CB">
        <w:t>provide environmental management information to site personnel, enterprises, industry organisations and communities</w:t>
      </w:r>
    </w:p>
    <w:p w:rsidR="00000000" w:rsidRPr="00A034CB" w:rsidP="00A034CB">
      <w:pPr>
        <w:pStyle w:val="ListBullet"/>
      </w:pPr>
      <w:r w:rsidRPr="00A034CB">
        <w:t>provide environmental management i</w:t>
      </w:r>
      <w:r w:rsidRPr="00A034CB">
        <w:t>nformation to site personnel and community members</w:t>
      </w:r>
    </w:p>
    <w:p w:rsidR="00000000" w:rsidRPr="00A034CB" w:rsidP="00A034CB">
      <w:pPr>
        <w:pStyle w:val="ListBullet"/>
      </w:pPr>
      <w:r w:rsidRPr="00A034CB">
        <w:t>conduct technical training and work skill instruction</w:t>
      </w:r>
    </w:p>
    <w:p w:rsidR="00000000" w:rsidRPr="00A034CB" w:rsidP="00A034CB">
      <w:pPr>
        <w:pStyle w:val="ListBullet"/>
      </w:pPr>
      <w:r w:rsidRPr="00A034CB">
        <w:t>suggest strategies to minimise environmental impacts and for the remediation or rehabilitation of sites/areas</w:t>
      </w:r>
    </w:p>
    <w:p w:rsidR="00000000" w:rsidRPr="00A034CB" w:rsidP="00A034CB">
      <w:pPr>
        <w:pStyle w:val="ListBullet"/>
      </w:pPr>
      <w:r w:rsidRPr="00A034CB">
        <w:t>explain inspection/audit findings, negoti</w:t>
      </w:r>
      <w:r w:rsidRPr="00A034CB">
        <w:t>ate outcomes with enterprise representatives, and issue notices, as necessary</w:t>
      </w:r>
    </w:p>
    <w:p w:rsidR="00000000" w:rsidRPr="00A034CB" w:rsidP="00A034CB">
      <w:pPr>
        <w:pStyle w:val="ListBullet"/>
      </w:pPr>
      <w:r w:rsidRPr="00A034CB">
        <w:t>prepare costings and proposals, manage the finances for small projects, and report and present project progress and outcomes.</w:t>
      </w:r>
    </w:p>
    <w:p w:rsidR="00000000" w:rsidRPr="00A034CB" w:rsidP="00A034CB">
      <w:pPr>
        <w:pStyle w:val="BodyText"/>
      </w:pPr>
    </w:p>
    <w:p w:rsidR="00000000" w:rsidRPr="00A034CB" w:rsidP="00A034CB">
      <w:pPr>
        <w:pStyle w:val="BodyText"/>
      </w:pPr>
      <w:r w:rsidRPr="00A034CB">
        <w:rPr>
          <w:rStyle w:val="SpecialBold"/>
        </w:rPr>
        <w:t>Application</w:t>
      </w:r>
    </w:p>
    <w:p w:rsidR="00000000" w:rsidRPr="00A034CB" w:rsidP="00A034CB">
      <w:pPr>
        <w:pStyle w:val="BodyText"/>
      </w:pPr>
      <w:r w:rsidRPr="00A034CB">
        <w:t>This qualification is typically used to</w:t>
      </w:r>
      <w:r w:rsidRPr="00A034CB">
        <w:t xml:space="preserve"> prepare new employees or develop the skills of existing workers performing an environmental officer role in most industry sectors.</w:t>
      </w:r>
    </w:p>
    <w:p w:rsidR="00000000" w:rsidRPr="00A034CB" w:rsidP="00A034CB">
      <w:pPr>
        <w:pStyle w:val="BodyText"/>
      </w:pPr>
    </w:p>
    <w:p w:rsidR="00F66DD6" w:rsidP="00A034CB">
      <w:pPr>
        <w:pStyle w:val="BodyText"/>
      </w:pPr>
      <w:r w:rsidRPr="00A034CB">
        <w:t>Training programs for this qualification are suitable to be undertaken as part of a formal training contract with an employ</w:t>
      </w:r>
      <w:r w:rsidRPr="00A034CB">
        <w:t>er under an Australian Traineeship or Apprenticeship arrangement.</w:t>
      </w:r>
    </w:p>
    <w:p w:rsidR="00F66DD6" w:rsidP="00A034CB">
      <w:pPr>
        <w:pStyle w:val="BodyText"/>
      </w:pPr>
    </w:p>
    <w:p w:rsidR="00000000" w:rsidRPr="00A034CB" w:rsidP="00A034CB">
      <w:pPr>
        <w:pStyle w:val="Heading1"/>
      </w:pPr>
      <w:bookmarkStart w:id="3" w:name="O_338136"/>
      <w:bookmarkEnd w:id="3"/>
      <w:r w:rsidRPr="00A034CB">
        <w:t>Pathways Information</w:t>
      </w:r>
    </w:p>
    <w:p w:rsidR="00000000" w:rsidRPr="00A034CB" w:rsidP="00A034CB">
      <w:pPr>
        <w:pStyle w:val="BodyText"/>
      </w:pPr>
      <w:r w:rsidRPr="00A034CB">
        <w:rPr>
          <w:rStyle w:val="SpecialBold"/>
        </w:rPr>
        <w:t xml:space="preserve">Pathways into the qualification </w:t>
      </w:r>
    </w:p>
    <w:p w:rsidR="00000000" w:rsidRPr="00A034CB" w:rsidP="00A034CB">
      <w:pPr>
        <w:pStyle w:val="BodyText"/>
      </w:pPr>
      <w:r w:rsidRPr="00A034CB">
        <w:t>This qualification may be accessed by direct entry. Credit may be granted towards this qualification by those who have</w:t>
      </w:r>
      <w:r w:rsidRPr="00A034CB">
        <w:t xml:space="preserve"> completed the MSL20109 Certificate II in Sampling and Measurement or the MSS40211 Certificate IV in Environmental Monitoring and Technology. Credit for this qualification may include units contained within relevant Skill Sets.</w:t>
      </w:r>
    </w:p>
    <w:p w:rsidR="00000000" w:rsidRPr="00A034CB" w:rsidP="00A034CB">
      <w:pPr>
        <w:pStyle w:val="BodyText"/>
      </w:pPr>
    </w:p>
    <w:p w:rsidR="00000000" w:rsidRPr="00A034CB" w:rsidP="00A034CB">
      <w:pPr>
        <w:pStyle w:val="BodyText"/>
      </w:pPr>
      <w:r w:rsidRPr="00A034CB">
        <w:rPr>
          <w:rStyle w:val="SpecialBold"/>
        </w:rPr>
        <w:t>Pathways from the qualifica</w:t>
      </w:r>
      <w:r w:rsidRPr="00A034CB">
        <w:rPr>
          <w:rStyle w:val="SpecialBold"/>
        </w:rPr>
        <w:t>tion</w:t>
      </w:r>
    </w:p>
    <w:p w:rsidR="00000000" w:rsidRPr="00A034CB" w:rsidP="00A034CB">
      <w:pPr>
        <w:pStyle w:val="BodyText"/>
      </w:pPr>
      <w:r w:rsidRPr="00A034CB">
        <w:t>Further training pathways from this qualification include qualifications in the higher education sector and the MSS70211 Vocational Graduate Certificate in Environmental Management.</w:t>
      </w:r>
    </w:p>
    <w:p w:rsidR="00000000" w:rsidRPr="00A034CB" w:rsidP="00A034CB">
      <w:pPr>
        <w:pStyle w:val="BodyText"/>
      </w:pPr>
    </w:p>
    <w:p w:rsidR="00000000" w:rsidRPr="00A034CB" w:rsidP="00A034CB">
      <w:pPr>
        <w:pStyle w:val="BodyText"/>
      </w:pPr>
      <w:r w:rsidRPr="00A034CB">
        <w:t>Career paths for environmental technicians are becoming increasingly constrained unless they undertake university study. With this in mind, particular attention has been given to stating the critical aspects of competency and essential knowledge required f</w:t>
      </w:r>
      <w:r w:rsidRPr="00A034CB">
        <w:t>or each unit of competency in sufficient detail to maximise articulation and credit transfer arrangements between the vocational education and training (VET) and higher education sectors.</w:t>
      </w:r>
    </w:p>
    <w:p w:rsidR="00000000" w:rsidRPr="00A034CB" w:rsidP="00A034CB">
      <w:pPr>
        <w:pStyle w:val="BodyText"/>
      </w:pPr>
    </w:p>
    <w:p w:rsidR="00000000" w:rsidRPr="00A034CB" w:rsidP="00A034CB">
      <w:pPr>
        <w:pStyle w:val="BodyText"/>
      </w:pPr>
      <w:r w:rsidRPr="00A034CB">
        <w:rPr>
          <w:rStyle w:val="SpecialBold"/>
        </w:rPr>
        <w:t>Additional qualification advice</w:t>
      </w:r>
    </w:p>
    <w:p w:rsidR="00000000" w:rsidRPr="00A034CB" w:rsidP="00A034CB">
      <w:pPr>
        <w:pStyle w:val="BodyText"/>
      </w:pPr>
      <w:r w:rsidRPr="00A034CB">
        <w:t>Because specialisation is a requirement in some industry sectors for the Diploma, Registered Training Organisations (RTOs) may choose to issue a generic:</w:t>
      </w:r>
    </w:p>
    <w:p w:rsidR="00000000" w:rsidRPr="00A034CB" w:rsidP="00A034CB">
      <w:pPr>
        <w:pStyle w:val="ListBullet"/>
      </w:pPr>
      <w:r w:rsidRPr="00A034CB">
        <w:t>Diploma of Environmental Monitoring and Technology</w:t>
      </w:r>
    </w:p>
    <w:p w:rsidR="00000000" w:rsidRPr="00A034CB" w:rsidP="00A034CB">
      <w:pPr>
        <w:pStyle w:val="BodyText"/>
      </w:pPr>
    </w:p>
    <w:p w:rsidR="00000000" w:rsidRPr="00A034CB" w:rsidP="00A034CB">
      <w:pPr>
        <w:pStyle w:val="BodyText"/>
      </w:pPr>
      <w:r w:rsidRPr="00A034CB">
        <w:t>or, where elective units of competency are packag</w:t>
      </w:r>
      <w:r w:rsidRPr="00A034CB">
        <w:t>ed to suit a particular industry sector or specialisation, RTOs may choose to issue a:</w:t>
      </w:r>
    </w:p>
    <w:p w:rsidR="00000000" w:rsidRPr="00A034CB" w:rsidP="00A034CB">
      <w:pPr>
        <w:pStyle w:val="ListBullet"/>
      </w:pPr>
      <w:r w:rsidRPr="00A034CB">
        <w:t>Diploma of Environmental Monitoring and Technology (specialising in xxxxxxx)</w:t>
      </w:r>
    </w:p>
    <w:p w:rsidR="00000000" w:rsidRPr="00A034CB" w:rsidP="00A034CB">
      <w:pPr>
        <w:pStyle w:val="BodyText"/>
      </w:pPr>
    </w:p>
    <w:p w:rsidR="00000000" w:rsidRPr="00A034CB" w:rsidP="00A034CB">
      <w:pPr>
        <w:pStyle w:val="BodyText"/>
      </w:pPr>
      <w:r w:rsidRPr="00A034CB">
        <w:t>Industry sector/specialisations could include, but are not limited to:</w:t>
      </w:r>
    </w:p>
    <w:p w:rsidR="00000000" w:rsidRPr="00A034CB" w:rsidP="00A034CB">
      <w:pPr>
        <w:pStyle w:val="ListBullet"/>
      </w:pPr>
      <w:r w:rsidRPr="00A034CB">
        <w:t>water</w:t>
      </w:r>
    </w:p>
    <w:p w:rsidR="00000000" w:rsidRPr="00A034CB" w:rsidP="00A034CB">
      <w:pPr>
        <w:pStyle w:val="ListBullet"/>
      </w:pPr>
      <w:r w:rsidRPr="00A034CB">
        <w:t>air</w:t>
      </w:r>
    </w:p>
    <w:p w:rsidR="00000000" w:rsidRPr="00A034CB" w:rsidP="00A034CB">
      <w:pPr>
        <w:pStyle w:val="ListBullet"/>
      </w:pPr>
      <w:r w:rsidRPr="00A034CB">
        <w:t>odour</w:t>
      </w:r>
    </w:p>
    <w:p w:rsidR="00000000" w:rsidRPr="00A034CB" w:rsidP="00A034CB">
      <w:pPr>
        <w:pStyle w:val="ListBullet"/>
      </w:pPr>
      <w:r w:rsidRPr="00A034CB">
        <w:t>so</w:t>
      </w:r>
      <w:r w:rsidRPr="00A034CB">
        <w:t>il</w:t>
      </w:r>
    </w:p>
    <w:p w:rsidR="00F66DD6" w:rsidP="00A034CB">
      <w:pPr>
        <w:pStyle w:val="ListBullet"/>
      </w:pPr>
      <w:r w:rsidRPr="00A034CB">
        <w:t>noise.</w:t>
      </w:r>
    </w:p>
    <w:p w:rsidR="00F66DD6" w:rsidP="00A034CB">
      <w:pPr>
        <w:pStyle w:val="ListBullet"/>
      </w:pPr>
    </w:p>
    <w:p w:rsidR="00000000" w:rsidRPr="00A034CB" w:rsidP="00A034CB">
      <w:pPr>
        <w:pStyle w:val="Heading1"/>
      </w:pPr>
      <w:bookmarkStart w:id="4" w:name="O_338134"/>
      <w:bookmarkEnd w:id="4"/>
      <w:r w:rsidRPr="00A034CB">
        <w:t>Licensing/Regulatory Information</w:t>
      </w:r>
    </w:p>
    <w:p w:rsidR="00F66DD6" w:rsidP="00A034CB">
      <w:pPr>
        <w:pStyle w:val="BodyText"/>
      </w:pPr>
      <w:r w:rsidRPr="00A034CB">
        <w:t>There are no specific licences that relate to this qualification.</w:t>
      </w:r>
    </w:p>
    <w:p w:rsidR="00F66DD6" w:rsidP="00A034CB">
      <w:pPr>
        <w:pStyle w:val="BodyText"/>
      </w:pPr>
    </w:p>
    <w:p w:rsidR="00000000" w:rsidRPr="00A034CB" w:rsidP="00A034CB">
      <w:pPr>
        <w:pStyle w:val="Heading1"/>
      </w:pPr>
      <w:bookmarkStart w:id="5" w:name="O_338132"/>
      <w:bookmarkEnd w:id="5"/>
      <w:r w:rsidRPr="00A034CB">
        <w:t>Entry Requirements</w:t>
      </w:r>
    </w:p>
    <w:p w:rsidR="00000000" w:rsidRPr="00A034CB" w:rsidP="00A034CB">
      <w:pPr>
        <w:pStyle w:val="BodyText"/>
      </w:pPr>
      <w:r w:rsidRPr="00A034CB">
        <w:t>This qualification may be accessed by direct entry.</w:t>
      </w:r>
    </w:p>
    <w:p w:rsidR="00000000" w:rsidRPr="00A034CB" w:rsidP="00A034CB">
      <w:pPr>
        <w:pStyle w:val="AllowPageBreak"/>
      </w:pPr>
    </w:p>
    <w:p w:rsidR="00000000" w:rsidRPr="00A034CB" w:rsidP="00A034CB">
      <w:pPr>
        <w:pStyle w:val="Heading1"/>
      </w:pPr>
      <w:bookmarkStart w:id="6" w:name="O_338131"/>
      <w:bookmarkEnd w:id="6"/>
      <w:r w:rsidRPr="00A034CB">
        <w:t>Employability Skills Summary</w:t>
      </w:r>
    </w:p>
    <w:tbl>
      <w:tblPr>
        <w:tblW w:w="9462" w:type="dxa"/>
        <w:tblLayout w:type="fixed"/>
        <w:tblCellMar>
          <w:left w:w="62" w:type="dxa"/>
          <w:right w:w="62" w:type="dxa"/>
        </w:tblCellMar>
        <w:tblLook w:val="0000"/>
      </w:tblPr>
      <w:tblGrid>
        <w:gridCol w:w="2700"/>
        <w:gridCol w:w="6750"/>
        <w:gridCol w:w="12"/>
      </w:tblGrid>
      <w:tr w:rsidTr="00A034CB">
        <w:tblPrEx>
          <w:tblW w:w="9462" w:type="dxa"/>
          <w:tblLayout w:type="fixed"/>
          <w:tblCellMar>
            <w:left w:w="62" w:type="dxa"/>
            <w:right w:w="62" w:type="dxa"/>
          </w:tblCellMar>
          <w:tblLook w:val="0000"/>
        </w:tblPrEx>
        <w:trPr>
          <w:gridAfter w:val="1"/>
          <w:wAfter w:w="12" w:type="dxa"/>
        </w:trPr>
        <w:tc>
          <w:tcPr>
            <w:tcW w:w="9450" w:type="dxa"/>
            <w:gridSpan w:val="2"/>
            <w:tcBorders>
              <w:top w:val="nil"/>
              <w:left w:val="nil"/>
              <w:bottom w:val="nil"/>
              <w:right w:val="nil"/>
            </w:tcBorders>
            <w:tcMar>
              <w:top w:w="0" w:type="dxa"/>
              <w:left w:w="62" w:type="dxa"/>
              <w:bottom w:w="0" w:type="dxa"/>
              <w:right w:w="62" w:type="dxa"/>
            </w:tcMar>
          </w:tcPr>
          <w:p w:rsidR="00000000" w:rsidP="00A034CB">
            <w:pPr>
              <w:pStyle w:val="BodyText"/>
              <w:rPr>
                <w:lang w:val="en-NZ"/>
              </w:rPr>
            </w:pPr>
            <w:r w:rsidRPr="00A034CB">
              <w:t>The following table contains a summary of the employability skills as identified by industry for this qualification. This table should be interpreted in conjunction with the detailed requirements of each unit of competency pack</w:t>
            </w:r>
            <w:r w:rsidRPr="00A034CB">
              <w:t xml:space="preserve">aged in this qualification. The outcomes described here are broad industry requirements that reflect skill requirements for this level. </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Communication</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Communicate appropriately with site personnel and community members in order to respond effectively to</w:t>
            </w:r>
            <w:r w:rsidRPr="00A034CB">
              <w:t xml:space="preserve"> requests for environmental information</w:t>
            </w:r>
          </w:p>
          <w:p w:rsidR="00000000" w:rsidRPr="00A034CB" w:rsidP="00A034CB">
            <w:pPr>
              <w:pStyle w:val="ListBullet"/>
            </w:pPr>
            <w:r w:rsidRPr="00A034CB">
              <w:t>Write procedures using an unambiguous, logical sequence of instructions that meet statutory and regulatory requirements</w:t>
            </w:r>
          </w:p>
          <w:p w:rsidR="00000000" w:rsidRPr="00A034CB" w:rsidP="00A034CB">
            <w:pPr>
              <w:pStyle w:val="ListBullet"/>
            </w:pPr>
            <w:r w:rsidRPr="00A034CB">
              <w:t xml:space="preserve">Record and store data, perform calculations of scientific quantities and present information in </w:t>
            </w:r>
            <w:r w:rsidRPr="00A034CB">
              <w:t>maps, diagrams, tables and graphs</w:t>
            </w:r>
          </w:p>
          <w:p w:rsidR="00000000" w:rsidRPr="00A034CB" w:rsidP="00A034CB">
            <w:pPr>
              <w:pStyle w:val="ListBullet"/>
            </w:pPr>
            <w:r w:rsidRPr="00A034CB">
              <w:t>Report using verbal responses, data entry into the enterprise information management system and brief written reports</w:t>
            </w:r>
          </w:p>
          <w:p w:rsidR="00000000" w:rsidRPr="00A034CB" w:rsidP="00A034CB">
            <w:pPr>
              <w:pStyle w:val="ListBullet"/>
            </w:pPr>
            <w:r w:rsidRPr="00A034CB">
              <w:t>Contribute information to reports for clients</w:t>
            </w:r>
          </w:p>
          <w:p w:rsidR="00000000" w:rsidP="00A034CB">
            <w:pPr>
              <w:pStyle w:val="ListBullet"/>
              <w:rPr>
                <w:lang w:val="en-NZ"/>
              </w:rPr>
            </w:pPr>
            <w:r w:rsidRPr="00A034CB">
              <w:t>Liaise with contractors, consultants, community representatives, regulator representatives and members of the public</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Teamwork</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 xml:space="preserve">Work effectively with team members who may have diverse work styles, cultures and perspectives when reporting problems, hazards </w:t>
            </w:r>
            <w:r w:rsidRPr="00A034CB">
              <w:t>and environmental incidents and results or contributing to system improvements</w:t>
            </w:r>
          </w:p>
          <w:p w:rsidR="00000000" w:rsidP="00A034CB">
            <w:pPr>
              <w:pStyle w:val="ListBullet"/>
              <w:rPr>
                <w:lang w:val="en-NZ"/>
              </w:rPr>
            </w:pPr>
            <w:r w:rsidRPr="00A034CB">
              <w:t>Promote cooperation and good relations in the team</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Problem solving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Adjust sampling/monitoring procedures or substitute alternative instruments and measurement standards to sui</w:t>
            </w:r>
            <w:r w:rsidRPr="00A034CB">
              <w:t>t local site conditions (but within scope of responsibility/technical competence)</w:t>
            </w:r>
          </w:p>
          <w:p w:rsidR="00000000" w:rsidRPr="00A034CB" w:rsidP="00A034CB">
            <w:pPr>
              <w:pStyle w:val="ListBullet"/>
            </w:pPr>
            <w:r w:rsidRPr="00A034CB">
              <w:t>Recognise potential or actual environmental management non-conformances, assess their significance and recommend preventative or corrective actions</w:t>
            </w:r>
          </w:p>
          <w:p w:rsidR="00000000" w:rsidRPr="00A034CB" w:rsidP="00A034CB">
            <w:pPr>
              <w:pStyle w:val="ListBullet"/>
            </w:pPr>
            <w:r w:rsidRPr="00A034CB">
              <w:t>Apply specialised technica</w:t>
            </w:r>
            <w:r w:rsidRPr="00A034CB">
              <w:t>l knowledge to critically analyse and resolve complex problems and non-conformances where solutions are not obvious or readily available</w:t>
            </w:r>
          </w:p>
          <w:p w:rsidR="00000000" w:rsidP="00A034CB">
            <w:pPr>
              <w:pStyle w:val="ListBullet"/>
              <w:rPr>
                <w:lang w:val="en-NZ"/>
              </w:rPr>
            </w:pPr>
            <w:r w:rsidRPr="00A034CB">
              <w:t>Troubleshoot sampling/monitoring equipment and instruments in the field and make basic repairs</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Initiative and enterpri</w:t>
            </w:r>
            <w:r w:rsidRPr="00A034CB">
              <w:t>se</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Recommend appropriate preventative/corrective actions to improve sampling, field testing and/or monitoring activities</w:t>
            </w:r>
          </w:p>
          <w:p w:rsidR="00000000" w:rsidRPr="00A034CB" w:rsidP="00A034CB">
            <w:pPr>
              <w:pStyle w:val="ListBullet"/>
            </w:pPr>
            <w:r w:rsidRPr="00A034CB">
              <w:t>Identify hazards associated with samples, sample collection methods, reagents and equipment and implement enterprise control measures</w:t>
            </w:r>
          </w:p>
          <w:p w:rsidR="00000000" w:rsidRPr="00A034CB" w:rsidP="00A034CB">
            <w:pPr>
              <w:pStyle w:val="ListBullet"/>
            </w:pPr>
            <w:r w:rsidRPr="00A034CB">
              <w:t>Research current, alternative sampling/monitoring methods and equipment</w:t>
            </w:r>
          </w:p>
          <w:p w:rsidR="00000000" w:rsidRPr="00A034CB" w:rsidP="00A034CB">
            <w:pPr>
              <w:pStyle w:val="ListBullet"/>
            </w:pPr>
            <w:r w:rsidRPr="00A034CB">
              <w:t xml:space="preserve">Research environmental monitoring and management case studies and models of good practice </w:t>
            </w:r>
          </w:p>
          <w:p w:rsidR="00000000" w:rsidP="00A034CB">
            <w:pPr>
              <w:pStyle w:val="ListBullet"/>
              <w:rPr>
                <w:lang w:val="en-NZ"/>
              </w:rPr>
            </w:pPr>
            <w:r w:rsidRPr="00A034CB">
              <w:t>Suggest improvements in productivity and quality</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Planning and organising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Plan surveys and f</w:t>
            </w:r>
            <w:r w:rsidRPr="00A034CB">
              <w:t>ield studies</w:t>
            </w:r>
          </w:p>
          <w:p w:rsidR="00000000" w:rsidRPr="00A034CB" w:rsidP="00A034CB">
            <w:pPr>
              <w:pStyle w:val="ListBullet"/>
            </w:pPr>
            <w:r w:rsidRPr="00A034CB">
              <w:t xml:space="preserve">Identify, assemble, check and stow all required field equipment and materials for safe transport </w:t>
            </w:r>
          </w:p>
          <w:p w:rsidR="00000000" w:rsidRPr="00A034CB" w:rsidP="00A034CB">
            <w:pPr>
              <w:pStyle w:val="ListBullet"/>
            </w:pPr>
            <w:r w:rsidRPr="00A034CB">
              <w:t>Modify work plans to suit changing conditions and priorities</w:t>
            </w:r>
          </w:p>
          <w:p w:rsidR="00000000" w:rsidRPr="00A034CB" w:rsidP="00A034CB">
            <w:pPr>
              <w:pStyle w:val="ListBullet"/>
            </w:pPr>
            <w:r w:rsidRPr="00A034CB">
              <w:t>Assemble, organise, check and optimise monitoring equipment for specific sites or us</w:t>
            </w:r>
            <w:r w:rsidRPr="00A034CB">
              <w:t>e</w:t>
            </w:r>
          </w:p>
          <w:p w:rsidR="00000000" w:rsidP="00A034CB">
            <w:pPr>
              <w:pStyle w:val="ListBullet"/>
              <w:rPr>
                <w:lang w:val="en-NZ"/>
              </w:rPr>
            </w:pPr>
            <w:r w:rsidRPr="00A034CB">
              <w:t>Plan work sequences to optimise efficiency without sacrificing quality</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Self-management</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Communicate in an efficient and polite manner, taking into account cultural diversity and disabilities and the wide range of views that stakeholders may have about e</w:t>
            </w:r>
            <w:r w:rsidRPr="00A034CB">
              <w:t>nvironmental issues</w:t>
            </w:r>
          </w:p>
          <w:p w:rsidR="00000000" w:rsidRPr="00A034CB" w:rsidP="00A034CB">
            <w:pPr>
              <w:pStyle w:val="ListBullet"/>
            </w:pPr>
            <w:r w:rsidRPr="00A034CB">
              <w:t>Follow enterprise procedures which reflect equal opportunity, anti-discrimination and non-harassment legislative requirements</w:t>
            </w:r>
          </w:p>
          <w:p w:rsidR="00000000" w:rsidRPr="00A034CB" w:rsidP="00A034CB">
            <w:pPr>
              <w:pStyle w:val="ListBullet"/>
            </w:pPr>
            <w:r w:rsidRPr="00A034CB">
              <w:t>Conduct work based on ethical values and principles and ensure quality and integrity of own work</w:t>
            </w:r>
          </w:p>
          <w:p w:rsidR="00000000" w:rsidRPr="00A034CB" w:rsidP="00A034CB">
            <w:pPr>
              <w:pStyle w:val="ListBullet"/>
            </w:pPr>
            <w:r w:rsidRPr="00A034CB">
              <w:t>Review own strengths, weaknesses and work practices for opportunities to continuously improve performance</w:t>
            </w:r>
          </w:p>
          <w:p w:rsidR="00000000" w:rsidRPr="00A034CB" w:rsidP="00A034CB">
            <w:pPr>
              <w:pStyle w:val="ListBullet"/>
            </w:pPr>
            <w:r w:rsidRPr="00A034CB">
              <w:t>Maintain security and confidentiality of all client/enterprise data and information</w:t>
            </w:r>
          </w:p>
          <w:p w:rsidR="00000000" w:rsidP="00A034CB">
            <w:pPr>
              <w:pStyle w:val="ListBullet"/>
              <w:rPr>
                <w:lang w:val="en-NZ"/>
              </w:rPr>
            </w:pPr>
            <w:r w:rsidRPr="00A034CB">
              <w:t>Regularly (re)assess risks; step back and consider options; and us</w:t>
            </w:r>
            <w:r w:rsidRPr="00A034CB">
              <w:t xml:space="preserve">e controls, safe work procedures and appropriate personal protective equipment to ensure personal safety </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Learning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Seek and respond to feedback from supervisor and other site personnel about performance</w:t>
            </w:r>
          </w:p>
          <w:p w:rsidR="00000000" w:rsidRPr="00A034CB" w:rsidP="00A034CB">
            <w:pPr>
              <w:pStyle w:val="ListBullet"/>
            </w:pPr>
            <w:r w:rsidRPr="00A034CB">
              <w:t>Update knowledge and skills and take advantage of s</w:t>
            </w:r>
            <w:r w:rsidRPr="00A034CB">
              <w:t>kill development opportunities</w:t>
            </w:r>
          </w:p>
          <w:p w:rsidR="00000000" w:rsidP="00A034CB">
            <w:pPr>
              <w:pStyle w:val="ListBullet"/>
              <w:rPr>
                <w:lang w:val="en-NZ"/>
              </w:rPr>
            </w:pPr>
            <w:r w:rsidRPr="00A034CB">
              <w:t>Provide information to other site personnel about their environmental management obligations</w:t>
            </w:r>
          </w:p>
        </w:tc>
      </w:tr>
      <w:tr w:rsidTr="00A034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Technology</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ListBullet"/>
            </w:pPr>
            <w:r w:rsidRPr="00A034CB">
              <w:t>Select and use computers and software to collect, process, present, report and/or store information</w:t>
            </w:r>
          </w:p>
          <w:p w:rsidR="00000000" w:rsidRPr="00A034CB" w:rsidP="00A034CB">
            <w:pPr>
              <w:pStyle w:val="ListBullet"/>
            </w:pPr>
            <w:r w:rsidRPr="00A034CB">
              <w:t>Select, use and opt</w:t>
            </w:r>
            <w:r w:rsidRPr="00A034CB">
              <w:t>imise sampling and monitoring equipment, field-test instruments, data loggers and/or remote sensing equipment</w:t>
            </w:r>
          </w:p>
        </w:tc>
      </w:tr>
    </w:tbl>
    <w:p w:rsidR="00000000" w:rsidRPr="00A034CB" w:rsidP="00A034CB">
      <w:pPr>
        <w:pStyle w:val="BodyText"/>
      </w:pPr>
    </w:p>
    <w:p w:rsidR="00000000" w:rsidRPr="00A034CB" w:rsidP="00A034CB">
      <w:pPr>
        <w:pStyle w:val="AllowPageBreak"/>
      </w:pPr>
    </w:p>
    <w:p w:rsidR="00000000" w:rsidRPr="00A034CB" w:rsidP="00A034CB">
      <w:pPr>
        <w:pStyle w:val="Heading1"/>
      </w:pPr>
      <w:bookmarkStart w:id="7" w:name="O_338135"/>
      <w:bookmarkEnd w:id="7"/>
      <w:r w:rsidRPr="00A034CB">
        <w:t>Packaging Rules</w:t>
      </w:r>
    </w:p>
    <w:p w:rsidR="00000000" w:rsidRPr="00A034CB" w:rsidP="00A034CB">
      <w:pPr>
        <w:pStyle w:val="BodyText"/>
      </w:pPr>
      <w:r w:rsidRPr="00A034CB">
        <w:t xml:space="preserve">To be awarded the MSS50211 Diploma of Environmental Monitoring and Technology, competency must be achieved in a total of </w:t>
      </w:r>
      <w:r w:rsidRPr="00A034CB">
        <w:rPr>
          <w:rStyle w:val="SpecialBold"/>
        </w:rPr>
        <w:t>twenty (20)</w:t>
      </w:r>
      <w:r w:rsidRPr="00A034CB">
        <w:t xml:space="preserve"> units of competency.</w:t>
      </w:r>
    </w:p>
    <w:p w:rsidR="00000000" w:rsidRPr="00A034CB" w:rsidP="00A034CB">
      <w:pPr>
        <w:pStyle w:val="BodyText"/>
      </w:pPr>
    </w:p>
    <w:p w:rsidR="00000000" w:rsidRPr="00A034CB" w:rsidP="00A034CB">
      <w:pPr>
        <w:pStyle w:val="ListBullet"/>
      </w:pPr>
      <w:r w:rsidRPr="00A034CB">
        <w:rPr>
          <w:rStyle w:val="SpecialBold"/>
        </w:rPr>
        <w:t>eleven (11)</w:t>
      </w:r>
      <w:r w:rsidRPr="00A034CB">
        <w:t xml:space="preserve"> core units of competency</w:t>
      </w:r>
    </w:p>
    <w:p w:rsidR="00000000" w:rsidRPr="00A034CB" w:rsidP="00A034CB">
      <w:pPr>
        <w:pStyle w:val="ListBullet"/>
      </w:pPr>
      <w:r w:rsidRPr="00A034CB">
        <w:rPr>
          <w:rStyle w:val="SpecialBold"/>
        </w:rPr>
        <w:t>nine (9)</w:t>
      </w:r>
      <w:r w:rsidRPr="00A034CB">
        <w:t xml:space="preserve"> elective units of competency, as specified below.</w:t>
      </w:r>
    </w:p>
    <w:p w:rsidR="00000000" w:rsidRPr="00A034CB" w:rsidP="00A034CB">
      <w:pPr>
        <w:pStyle w:val="BodyText"/>
      </w:pPr>
    </w:p>
    <w:p w:rsidR="00000000" w:rsidRPr="00A034CB" w:rsidP="00A034CB">
      <w:pPr>
        <w:pStyle w:val="BodyText"/>
      </w:pPr>
      <w:r w:rsidRPr="00A034CB">
        <w:t>Uni</w:t>
      </w:r>
      <w:r w:rsidRPr="00A034CB">
        <w:t xml:space="preserve">ts listed under </w:t>
      </w:r>
      <w:r w:rsidRPr="00A034CB">
        <w:rPr>
          <w:rStyle w:val="SpecialBold"/>
        </w:rPr>
        <w:t xml:space="preserve">core </w:t>
      </w:r>
      <w:r w:rsidRPr="00A034CB">
        <w:t xml:space="preserve">are considered essential for all environmental officers. The units listed as </w:t>
      </w:r>
      <w:r w:rsidRPr="00A034CB">
        <w:rPr>
          <w:rStyle w:val="SpecialBold"/>
        </w:rPr>
        <w:t xml:space="preserve">electives </w:t>
      </w:r>
      <w:r w:rsidRPr="00A034CB">
        <w:t>may only apply to some personnel according to the size and scope of the particular enterprise and industry sector.</w:t>
      </w:r>
    </w:p>
    <w:p w:rsidR="00000000" w:rsidRPr="00A034CB" w:rsidP="00A034CB">
      <w:pPr>
        <w:pStyle w:val="BodyText"/>
      </w:pPr>
    </w:p>
    <w:p w:rsidR="00000000" w:rsidRPr="00A034CB" w:rsidP="00A034CB">
      <w:pPr>
        <w:pStyle w:val="BodyText"/>
      </w:pPr>
      <w:r w:rsidRPr="00A034CB">
        <w:rPr>
          <w:rStyle w:val="SpecialBold"/>
        </w:rPr>
        <w:t>Note</w:t>
      </w:r>
      <w:r w:rsidRPr="00A034CB">
        <w:t>: Units with prerequisites a</w:t>
      </w:r>
      <w:r w:rsidRPr="00A034CB">
        <w:t>re marked with an asterisk. Refer to the unit for details.</w:t>
      </w:r>
    </w:p>
    <w:p w:rsidR="00000000" w:rsidRPr="00A034CB" w:rsidP="00A034CB">
      <w:pPr>
        <w:pStyle w:val="BodyText"/>
      </w:pPr>
    </w:p>
    <w:p w:rsidR="00000000" w:rsidRPr="00A034CB" w:rsidP="00A034CB">
      <w:pPr>
        <w:pStyle w:val="BodyText"/>
      </w:pPr>
      <w:r w:rsidRPr="00A034CB">
        <w:rPr>
          <w:rStyle w:val="SpecialBold"/>
        </w:rPr>
        <w:t xml:space="preserve">Core units of competency </w:t>
      </w:r>
    </w:p>
    <w:p w:rsidR="00000000" w:rsidRPr="00A034CB" w:rsidP="00A034CB">
      <w:pPr>
        <w:pStyle w:val="ListBullet"/>
      </w:pPr>
      <w:r w:rsidRPr="00A034CB">
        <w:t xml:space="preserve">Complete the following </w:t>
      </w:r>
      <w:r w:rsidRPr="00A034CB">
        <w:rPr>
          <w:rStyle w:val="SpecialBold"/>
        </w:rPr>
        <w:t>eleven (11)</w:t>
      </w:r>
      <w:r w:rsidRPr="00A034CB">
        <w:t xml:space="preserve"> units of competency.</w:t>
      </w:r>
    </w:p>
    <w:p w:rsidR="00000000" w:rsidRPr="00A034CB" w:rsidP="00A034CB">
      <w:pPr>
        <w:pStyle w:val="BodyText"/>
      </w:pPr>
    </w:p>
    <w:tbl>
      <w:tblPr>
        <w:tblW w:w="0" w:type="auto"/>
        <w:tblLayout w:type="fixed"/>
        <w:tblCellMar>
          <w:left w:w="62" w:type="dxa"/>
          <w:right w:w="62" w:type="dxa"/>
        </w:tblCellMar>
        <w:tblLook w:val="0000"/>
      </w:tblPr>
      <w:tblGrid>
        <w:gridCol w:w="1782"/>
        <w:gridCol w:w="6469"/>
        <w:gridCol w:w="567"/>
      </w:tblGrid>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code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rPr>
                <w:rStyle w:val="SpecialBold"/>
              </w:rPr>
              <w:t>P</w:t>
            </w: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MSS024002A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Implement environmental management plans and procedures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MSS024003A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Apply an understanding of environmental principles to a site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MSS024004A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 xml:space="preserve">Process and present environmental data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MSS025001A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Assist with assessing site environmental indicators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MSS025002A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Assess the environmental risk or impact of a project activity o</w:t>
            </w:r>
            <w:r w:rsidRPr="00A034CB">
              <w:t>r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MSS025003A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Report environmental data</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MSS025004A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Provide environmental information to customers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MSAENV472B</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Implement and monitor environmentally sustainable work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MSL943002A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Participate in laboratory/field workplace safety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MSL952001A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Collect routine site samples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MSL974007A</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Undertake environmental field-based monitoring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p>
        </w:tc>
      </w:tr>
    </w:tbl>
    <w:p w:rsidR="00000000" w:rsidRPr="00A034CB" w:rsidP="00A034CB">
      <w:pPr>
        <w:pStyle w:val="BodyText"/>
      </w:pPr>
    </w:p>
    <w:p w:rsidR="00000000" w:rsidRPr="00A034CB" w:rsidP="00A034CB">
      <w:pPr>
        <w:pStyle w:val="BodyText"/>
      </w:pPr>
      <w:r w:rsidRPr="00A034CB">
        <w:rPr>
          <w:rStyle w:val="SpecialBold"/>
        </w:rPr>
        <w:t>Elective units of competency</w:t>
      </w:r>
    </w:p>
    <w:p w:rsidR="00000000" w:rsidRPr="00A034CB" w:rsidP="00A034CB">
      <w:pPr>
        <w:pStyle w:val="BodyText"/>
      </w:pPr>
    </w:p>
    <w:p w:rsidR="00000000" w:rsidRPr="00A034CB" w:rsidP="00A034CB">
      <w:pPr>
        <w:pStyle w:val="ListBullet"/>
      </w:pPr>
      <w:r w:rsidRPr="00A034CB">
        <w:t xml:space="preserve">Complete </w:t>
      </w:r>
      <w:r w:rsidRPr="00A034CB">
        <w:rPr>
          <w:rStyle w:val="SpecialBold"/>
        </w:rPr>
        <w:t xml:space="preserve">nine (9) </w:t>
      </w:r>
      <w:r w:rsidRPr="00A034CB">
        <w:t>elective units of competency, made up of:</w:t>
      </w:r>
    </w:p>
    <w:p w:rsidR="00000000" w:rsidRPr="00A034CB" w:rsidP="00A034CB">
      <w:pPr>
        <w:pStyle w:val="ListBullet"/>
      </w:pPr>
      <w:r w:rsidRPr="00A034CB">
        <w:t xml:space="preserve">a minimum of </w:t>
      </w:r>
      <w:r w:rsidRPr="00A034CB">
        <w:rPr>
          <w:rStyle w:val="SpecialBold"/>
        </w:rPr>
        <w:t>five (5)</w:t>
      </w:r>
      <w:r w:rsidRPr="00A034CB">
        <w:t xml:space="preserve"> units from Group A</w:t>
      </w:r>
    </w:p>
    <w:p w:rsidR="00000000" w:rsidRPr="00A034CB" w:rsidP="00A034CB">
      <w:pPr>
        <w:pStyle w:val="ListBullet"/>
      </w:pPr>
      <w:r w:rsidRPr="00A034CB">
        <w:t xml:space="preserve">the balance of units, to a maximum of </w:t>
      </w:r>
      <w:r w:rsidRPr="00A034CB">
        <w:rPr>
          <w:rStyle w:val="SpecialBold"/>
        </w:rPr>
        <w:t>four (4)</w:t>
      </w:r>
      <w:r w:rsidRPr="00A034CB">
        <w:t>, may be selected from:</w:t>
      </w:r>
    </w:p>
    <w:p w:rsidR="00000000" w:rsidRPr="00A034CB" w:rsidP="00A034CB">
      <w:pPr>
        <w:pStyle w:val="ListBullet"/>
      </w:pPr>
      <w:r w:rsidRPr="00A034CB">
        <w:t>Group A units, not previously selected</w:t>
      </w:r>
    </w:p>
    <w:p w:rsidR="00000000" w:rsidRPr="00A034CB" w:rsidP="00A034CB">
      <w:pPr>
        <w:pStyle w:val="ListBullet"/>
      </w:pPr>
      <w:r w:rsidRPr="00A034CB">
        <w:t xml:space="preserve">Group B and C units, listed below, with a maximum of </w:t>
      </w:r>
      <w:r w:rsidRPr="00A034CB">
        <w:rPr>
          <w:rStyle w:val="SpecialBold"/>
        </w:rPr>
        <w:t>three (3)</w:t>
      </w:r>
      <w:r w:rsidRPr="00A034CB">
        <w:t xml:space="preserve"> units from Group C.</w:t>
      </w:r>
    </w:p>
    <w:p w:rsidR="00000000" w:rsidRPr="00A034CB" w:rsidP="00A034CB">
      <w:pPr>
        <w:pStyle w:val="BodyText"/>
      </w:pPr>
    </w:p>
    <w:p w:rsidR="00000000" w:rsidRPr="00A034CB" w:rsidP="00A034CB">
      <w:pPr>
        <w:pStyle w:val="BodyText"/>
      </w:pPr>
      <w:r w:rsidRPr="00A034CB">
        <w:t xml:space="preserve">A maximum of </w:t>
      </w:r>
      <w:r w:rsidRPr="00A034CB">
        <w:rPr>
          <w:rStyle w:val="SpecialBold"/>
        </w:rPr>
        <w:t>four (4)</w:t>
      </w:r>
      <w:r w:rsidRPr="00A034CB">
        <w:t xml:space="preserve"> Group B and C electives may be selected f</w:t>
      </w:r>
      <w:r w:rsidRPr="00A034CB">
        <w:t xml:space="preserve">rom this Training Package, other endorsed Training Packages and accredited courses, where those units are relevant and available at Diploma level and above. </w:t>
      </w:r>
      <w:r w:rsidRPr="00A034CB">
        <w:rPr>
          <w:rStyle w:val="SpecialBold"/>
        </w:rPr>
        <w:t>This could include relevant units available in AHC10 Agriculture, Horticulture and Conservation and</w:t>
      </w:r>
      <w:r w:rsidRPr="00A034CB">
        <w:rPr>
          <w:rStyle w:val="SpecialBold"/>
        </w:rPr>
        <w:t xml:space="preserve"> Land Management Training Package.</w:t>
      </w:r>
    </w:p>
    <w:p w:rsidR="00000000" w:rsidRPr="00A034CB" w:rsidP="00A034CB">
      <w:pPr>
        <w:pStyle w:val="BodyText"/>
      </w:pPr>
    </w:p>
    <w:p w:rsidR="00000000" w:rsidRPr="00A034CB" w:rsidP="00A034CB">
      <w:pPr>
        <w:pStyle w:val="BodyText"/>
      </w:pPr>
      <w:r w:rsidRPr="00A034CB">
        <w:rPr>
          <w:rStyle w:val="SpecialBold"/>
        </w:rPr>
        <w:t>Group A: Specialist elective units</w:t>
      </w:r>
    </w:p>
    <w:p w:rsidR="00000000" w:rsidRPr="00A034CB" w:rsidP="00A034CB">
      <w:pPr>
        <w:pStyle w:val="BodyText"/>
      </w:pPr>
    </w:p>
    <w:tbl>
      <w:tblPr>
        <w:tblW w:w="0" w:type="auto"/>
        <w:tblLayout w:type="fixed"/>
        <w:tblCellMar>
          <w:left w:w="62" w:type="dxa"/>
          <w:right w:w="62" w:type="dxa"/>
        </w:tblCellMar>
        <w:tblLook w:val="0000"/>
      </w:tblPr>
      <w:tblGrid>
        <w:gridCol w:w="1708"/>
        <w:gridCol w:w="6550"/>
        <w:gridCol w:w="425"/>
      </w:tblGrid>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code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rPr>
                <w:rStyle w:val="SpecialBold"/>
              </w:rPr>
              <w:t>P</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MSS015001A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Measure and report carbon footprint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MSS015010A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Conduct a sustainability water use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Conduct a sustainability energy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MSS015012A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Conduct an emissions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MSS015018A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Inform and advise organisation and community representatives on sustainability issues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MSS025005A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Produce site maps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MSS025006A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Collect and evaluate groundwater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sampl</w:t>
            </w:r>
            <w:r w:rsidRPr="00A034CB">
              <w:t>ing and testing of soils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MSS025008A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Monitor and evaluate noise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MSS025009A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sampling and testing of air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MSS025010A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 xml:space="preserve">Assist with odour source assessment </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Assist with odour field assessment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w:t>
            </w:r>
            <w:r w:rsidRPr="00A034CB">
              <w:t>erform environmental microbiological tests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MSS025013A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Assist with assessing and monitoring wetlands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sampling and testing of contaminated sites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MSS025015A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Plan and conduct environmental project work</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MSS025016A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sampling and testing of stationary emissions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MSL975011A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Design and supervise complex environmental field surveys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MSL975017A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laboratory-based ecological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MSL975023A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Supervise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PRMWM01B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Pla</w:t>
            </w:r>
            <w:r w:rsidRPr="00A034CB">
              <w:t>n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PRMWM02B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Carry out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PSPRAD707A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Monitor radiation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p>
        </w:tc>
      </w:tr>
    </w:tbl>
    <w:p w:rsidR="00000000" w:rsidRPr="00A034CB" w:rsidP="00A034CB">
      <w:pPr>
        <w:pStyle w:val="BodyText"/>
      </w:pPr>
    </w:p>
    <w:p w:rsidR="00000000" w:rsidRPr="00A034CB" w:rsidP="00A034CB">
      <w:pPr>
        <w:pStyle w:val="BodyText"/>
      </w:pPr>
      <w:r w:rsidRPr="00A034CB">
        <w:rPr>
          <w:rStyle w:val="SpecialBold"/>
        </w:rPr>
        <w:t>Group B: Elective units</w:t>
      </w:r>
    </w:p>
    <w:p w:rsidR="00000000" w:rsidRPr="00A034CB" w:rsidP="00A034CB">
      <w:pPr>
        <w:pStyle w:val="BodyText"/>
      </w:pPr>
    </w:p>
    <w:tbl>
      <w:tblPr>
        <w:tblW w:w="0" w:type="auto"/>
        <w:tblLayout w:type="fixed"/>
        <w:tblCellMar>
          <w:left w:w="62" w:type="dxa"/>
          <w:right w:w="62" w:type="dxa"/>
        </w:tblCellMar>
        <w:tblLook w:val="0000"/>
      </w:tblPr>
      <w:tblGrid>
        <w:gridCol w:w="1719"/>
        <w:gridCol w:w="6543"/>
        <w:gridCol w:w="425"/>
      </w:tblGrid>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code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rPr>
                <w:rStyle w:val="SpecialBold"/>
              </w:rPr>
              <w:t>P</w:t>
            </w: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MSS014006A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Contribute to sustainability related audits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Work and communicate effectively as an environmental technician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MSS024005A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Collect spatial and discrete environmental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sampling and testing of water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MSS024007A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Collect and evaluate meteorological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MSS024008A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Recognise com</w:t>
            </w:r>
            <w:r w:rsidRPr="00A034CB">
              <w:t>mon geological landforms and samples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MSS024009A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Assist with assessing and monitoring stormwater systems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MSS024010A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environmental biological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MSS024011A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Navigate in urban, regional and remote areas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MSS024012A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Undertake simple environmental project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BSBOHS406C</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Use equipment to conduct workplace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MSL904001A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standard calibrations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MSL924002A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Use laboratory application software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MSL954001A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Obtain representative samples in accordance with sampling plan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MSL974002A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Conduct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MSL974003A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chemical tests and procedures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MSL974006A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biological procedures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w:t>
            </w: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MSL974009A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Undertake field-based, remote sensing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PSPRAD703A</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basic radiation measurements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p>
        </w:tc>
      </w:tr>
    </w:tbl>
    <w:p w:rsidR="00000000" w:rsidRPr="00A034CB" w:rsidP="00A034CB">
      <w:pPr>
        <w:pStyle w:val="BodyText"/>
      </w:pPr>
    </w:p>
    <w:p w:rsidR="00000000" w:rsidRPr="00A034CB" w:rsidP="00A034CB">
      <w:pPr>
        <w:pStyle w:val="BodyText"/>
      </w:pPr>
      <w:r w:rsidRPr="00A034CB">
        <w:rPr>
          <w:rStyle w:val="SpecialBold"/>
        </w:rPr>
        <w:t>Group C: Elective units</w:t>
      </w:r>
    </w:p>
    <w:p w:rsidR="00000000" w:rsidRPr="00A034CB" w:rsidP="00A034CB">
      <w:pPr>
        <w:pStyle w:val="BodyText"/>
      </w:pPr>
    </w:p>
    <w:tbl>
      <w:tblPr>
        <w:tblW w:w="0" w:type="auto"/>
        <w:tblLayout w:type="fixed"/>
        <w:tblCellMar>
          <w:left w:w="62" w:type="dxa"/>
          <w:right w:w="62" w:type="dxa"/>
        </w:tblCellMar>
        <w:tblLook w:val="0000"/>
      </w:tblPr>
      <w:tblGrid>
        <w:gridCol w:w="1756"/>
        <w:gridCol w:w="6550"/>
        <w:gridCol w:w="425"/>
      </w:tblGrid>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code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r w:rsidRPr="00A034CB">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rPr>
                <w:rStyle w:val="SpecialBold"/>
              </w:rPr>
              <w:t>P</w:t>
            </w: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CUVPHI05B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Use a 35mm SLR camera or digital equivalent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HLTFA301B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Apply first aid</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MSAENV272B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Participate in environmentally sustainable work practices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MSL935004A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Maintain instruments and equipment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MSL973001A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basic tests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MSL973002A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Prepare working solutions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MSL973004A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asceptic techniques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MSL973007A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Perform microscopic examination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MSL973012A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Assist with geotechnical site investigations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PRMWM01B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Plan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PRMWM02B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Carry out waste audit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PSPRAD707A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Monitor radiation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PUAWER009B</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Participate as a member of a workplace emergency initial response team</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p>
        </w:tc>
      </w:tr>
      <w:tr w:rsidTr="00A034CB">
        <w:tblPrEx>
          <w:tblW w:w="0" w:type="auto"/>
          <w:tblLayout w:type="fixed"/>
          <w:tblCellMar>
            <w:left w:w="62" w:type="dxa"/>
            <w:right w:w="62" w:type="dxa"/>
          </w:tblCellMar>
          <w:tblLook w:val="0000"/>
        </w:tblPrEx>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TAEDEL301A</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4CB">
            <w:pPr>
              <w:pStyle w:val="BodyText"/>
              <w:rPr>
                <w:lang w:val="en-NZ"/>
              </w:rPr>
            </w:pPr>
            <w:r w:rsidRPr="00A034CB">
              <w:t>Provide work skill instruction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4CB" w:rsidP="00A034CB">
            <w:pPr>
              <w:pStyle w:val="BodyText"/>
            </w:pPr>
          </w:p>
        </w:tc>
      </w:tr>
    </w:tbl>
    <w:p w:rsidR="00F66DD6" w:rsidP="00A034CB">
      <w:pPr>
        <w:pStyle w:val="BodyText"/>
      </w:pPr>
    </w:p>
    <w:p w:rsidR="00F66DD6" w:rsidP="00A034CB">
      <w:pPr>
        <w:pStyle w:val="BodyText"/>
      </w:pPr>
    </w:p>
    <w:p w:rsidR="00000000" w:rsidRPr="00A034CB" w:rsidP="00A034CB">
      <w:pPr>
        <w:pStyle w:val="Heading1"/>
      </w:pPr>
      <w:bookmarkStart w:id="8" w:name="O_338129"/>
      <w:bookmarkEnd w:id="8"/>
      <w:r w:rsidRPr="00A034CB">
        <w:t>Custom Content Section</w:t>
      </w:r>
    </w:p>
    <w:p w:rsidR="00000000" w:rsidRPr="00A034CB" w:rsidP="00A034CB">
      <w:pPr>
        <w:pStyle w:val="BodyText"/>
      </w:pPr>
      <w:r w:rsidRPr="00A034CB">
        <w:t>Not applicable.</w:t>
      </w:r>
    </w:p>
    <w:p w:rsidR="00000000" w:rsidRPr="00A034CB" w:rsidP="00A034CB"/>
    <w:sectPr w:rsidSect="00A03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D6" w:rsidP="00F66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6" w:rsidP="00A03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6DD6" w:rsidP="00A03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6DD6" w:rsidP="00A03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D6" w:rsidP="00F66D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6" w:rsidP="00A034CB">
    <w:pPr>
      <w:pStyle w:val="Header"/>
      <w:framePr w:wrap="around"/>
    </w:pPr>
    <w:r>
      <w:fldChar w:fldCharType="begin"/>
    </w:r>
    <w:r>
      <w:instrText xml:space="preserve"> TITLE   \* MERGEFORMAT </w:instrText>
    </w:r>
    <w:r>
      <w:fldChar w:fldCharType="separate"/>
    </w:r>
    <w:r>
      <w:t>MSS50211 Diploma of Environmental Monitoring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DD6" w:rsidP="00A03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AB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EC4E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4CB"/>
    <w:pPr>
      <w:spacing w:before="360" w:after="60"/>
      <w:outlineLvl w:val="0"/>
    </w:pPr>
    <w:rPr>
      <w:sz w:val="32"/>
    </w:rPr>
  </w:style>
  <w:style w:type="paragraph" w:styleId="Heading2">
    <w:name w:val="heading 2"/>
    <w:basedOn w:val="HeadingBase"/>
    <w:next w:val="BodyText"/>
    <w:link w:val="Heading2Char"/>
    <w:qFormat/>
    <w:rsid w:val="00A034CB"/>
    <w:pPr>
      <w:keepLines/>
      <w:spacing w:before="240" w:after="120"/>
      <w:outlineLvl w:val="1"/>
    </w:pPr>
    <w:rPr>
      <w:sz w:val="28"/>
      <w:szCs w:val="40"/>
    </w:rPr>
  </w:style>
  <w:style w:type="paragraph" w:styleId="Heading3">
    <w:name w:val="heading 3"/>
    <w:basedOn w:val="HeadingBase"/>
    <w:next w:val="BodyText"/>
    <w:link w:val="Heading3Char"/>
    <w:qFormat/>
    <w:rsid w:val="00A034CB"/>
    <w:pPr>
      <w:spacing w:before="180" w:after="120"/>
      <w:outlineLvl w:val="2"/>
    </w:pPr>
    <w:rPr>
      <w:spacing w:val="-10"/>
      <w:kern w:val="32"/>
    </w:rPr>
  </w:style>
  <w:style w:type="paragraph" w:styleId="Heading4">
    <w:name w:val="heading 4"/>
    <w:basedOn w:val="HeadingBase"/>
    <w:next w:val="BodyText"/>
    <w:link w:val="Heading4Char"/>
    <w:qFormat/>
    <w:rsid w:val="00A034CB"/>
    <w:pPr>
      <w:spacing w:before="160" w:after="120"/>
      <w:outlineLvl w:val="3"/>
    </w:pPr>
    <w:rPr>
      <w:sz w:val="22"/>
    </w:rPr>
  </w:style>
  <w:style w:type="paragraph" w:styleId="Heading5">
    <w:name w:val="heading 5"/>
    <w:basedOn w:val="HeadingBase"/>
    <w:next w:val="Normal"/>
    <w:link w:val="Heading5Char"/>
    <w:qFormat/>
    <w:rsid w:val="00A034CB"/>
    <w:pPr>
      <w:spacing w:before="80"/>
      <w:outlineLvl w:val="4"/>
    </w:pPr>
    <w:rPr>
      <w:color w:val="918585"/>
      <w:sz w:val="20"/>
    </w:rPr>
  </w:style>
  <w:style w:type="paragraph" w:styleId="Heading6">
    <w:name w:val="heading 6"/>
    <w:basedOn w:val="HeadingBase"/>
    <w:next w:val="Normal"/>
    <w:link w:val="Heading6Char"/>
    <w:qFormat/>
    <w:rsid w:val="00A034CB"/>
    <w:pPr>
      <w:spacing w:before="60"/>
      <w:outlineLvl w:val="5"/>
    </w:pPr>
    <w:rPr>
      <w:color w:val="918585"/>
      <w:sz w:val="20"/>
    </w:rPr>
  </w:style>
  <w:style w:type="paragraph" w:styleId="Heading7">
    <w:name w:val="heading 7"/>
    <w:basedOn w:val="Normal"/>
    <w:next w:val="Normal"/>
    <w:link w:val="Heading7Char"/>
    <w:qFormat/>
    <w:rsid w:val="00A034CB"/>
    <w:pPr>
      <w:ind w:left="720"/>
      <w:outlineLvl w:val="6"/>
    </w:pPr>
    <w:rPr>
      <w:i/>
    </w:rPr>
  </w:style>
  <w:style w:type="paragraph" w:styleId="Heading8">
    <w:name w:val="heading 8"/>
    <w:basedOn w:val="Normal"/>
    <w:next w:val="Normal"/>
    <w:link w:val="Heading8Char"/>
    <w:qFormat/>
    <w:rsid w:val="00A034CB"/>
    <w:pPr>
      <w:ind w:left="720"/>
      <w:outlineLvl w:val="7"/>
    </w:pPr>
    <w:rPr>
      <w:i/>
    </w:rPr>
  </w:style>
  <w:style w:type="paragraph" w:styleId="Heading9">
    <w:name w:val="heading 9"/>
    <w:basedOn w:val="Normal"/>
    <w:next w:val="Normal"/>
    <w:link w:val="Heading9Char"/>
    <w:qFormat/>
    <w:rsid w:val="00A034CB"/>
    <w:pPr>
      <w:ind w:left="720"/>
      <w:outlineLvl w:val="8"/>
    </w:pPr>
    <w:rPr>
      <w:i/>
    </w:rPr>
  </w:style>
  <w:style w:type="character" w:default="1" w:styleId="DefaultParagraphFont">
    <w:name w:val="Default Paragraph Font"/>
    <w:uiPriority w:val="1"/>
    <w:unhideWhenUsed/>
    <w:rsid w:val="00A03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4CB"/>
  </w:style>
  <w:style w:type="character" w:customStyle="1" w:styleId="Heading1Char">
    <w:name w:val="Heading 1 Char"/>
    <w:basedOn w:val="DefaultParagraphFont"/>
    <w:link w:val="Heading1"/>
    <w:rsid w:val="00A034CB"/>
    <w:rPr>
      <w:rFonts w:ascii="Times New Roman" w:eastAsia="Times New Roman" w:hAnsi="Times New Roman" w:cs="Times New Roman"/>
      <w:b/>
      <w:sz w:val="32"/>
      <w:szCs w:val="20"/>
      <w:lang w:eastAsia="en-US"/>
    </w:rPr>
  </w:style>
  <w:style w:type="paragraph" w:styleId="BodyText">
    <w:name w:val="Body Text"/>
    <w:basedOn w:val="Normal"/>
    <w:link w:val="BodyTextChar"/>
    <w:rsid w:val="00A03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4CB"/>
    <w:rPr>
      <w:rFonts w:ascii="Times New Roman" w:eastAsia="Times New Roman" w:hAnsi="Times New Roman" w:cs="Times New Roman"/>
      <w:sz w:val="24"/>
      <w:lang w:val="en-US" w:eastAsia="en-US"/>
    </w:rPr>
  </w:style>
  <w:style w:type="paragraph" w:styleId="Footer">
    <w:name w:val="footer"/>
    <w:basedOn w:val="Normal"/>
    <w:link w:val="FooterChar"/>
    <w:rsid w:val="00A03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4CB"/>
    <w:rPr>
      <w:rFonts w:ascii="Times New Roman" w:eastAsia="Times New Roman" w:hAnsi="Times New Roman" w:cs="Times New Roman"/>
      <w:sz w:val="16"/>
      <w:lang w:val="en-US" w:eastAsia="en-US"/>
    </w:rPr>
  </w:style>
  <w:style w:type="paragraph" w:styleId="ListBullet">
    <w:name w:val="List Bullet"/>
    <w:basedOn w:val="List"/>
    <w:rsid w:val="00A034CB"/>
    <w:pPr>
      <w:numPr>
        <w:numId w:val="12"/>
      </w:numPr>
      <w:tabs>
        <w:tab w:val="clear" w:pos="340"/>
      </w:tabs>
      <w:spacing w:before="40" w:after="40"/>
    </w:pPr>
  </w:style>
  <w:style w:type="character" w:customStyle="1" w:styleId="SpecialBold">
    <w:name w:val="Special Bold"/>
    <w:basedOn w:val="DefaultParagraphFont"/>
    <w:rsid w:val="00A034CB"/>
    <w:rPr>
      <w:b/>
      <w:spacing w:val="0"/>
    </w:rPr>
  </w:style>
  <w:style w:type="paragraph" w:styleId="Header">
    <w:name w:val="header"/>
    <w:basedOn w:val="Normal"/>
    <w:link w:val="HeaderChar"/>
    <w:rsid w:val="00A03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4CB"/>
    <w:pPr>
      <w:spacing w:before="240" w:after="120"/>
      <w:outlineLvl w:val="0"/>
    </w:pPr>
    <w:rPr>
      <w:rFonts w:ascii="Times New Roman" w:hAnsi="Times New Roman"/>
      <w:b/>
      <w:sz w:val="28"/>
    </w:rPr>
  </w:style>
  <w:style w:type="paragraph" w:customStyle="1" w:styleId="AllowPageBreak">
    <w:name w:val="AllowPageBreak"/>
    <w:rsid w:val="00A03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4CB"/>
    <w:rPr>
      <w:rFonts w:ascii="Courier New" w:eastAsia="Times New Roman" w:hAnsi="Courier New" w:cs="Times New Roman"/>
      <w:i/>
      <w:szCs w:val="20"/>
      <w:lang w:val="en-US" w:eastAsia="en-US"/>
    </w:rPr>
  </w:style>
  <w:style w:type="paragraph" w:customStyle="1" w:styleId="HeadingBase">
    <w:name w:val="Heading Base"/>
    <w:rsid w:val="00A03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4CB"/>
    <w:pPr>
      <w:tabs>
        <w:tab w:val="right" w:leader="dot" w:pos="9072"/>
      </w:tabs>
      <w:ind w:left="567"/>
    </w:pPr>
    <w:rPr>
      <w:szCs w:val="22"/>
    </w:rPr>
  </w:style>
  <w:style w:type="paragraph" w:customStyle="1" w:styleId="TOCBase">
    <w:name w:val="TOC Base"/>
    <w:rsid w:val="00A03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4CB"/>
    <w:pPr>
      <w:tabs>
        <w:tab w:val="right" w:leader="dot" w:pos="9072"/>
      </w:tabs>
      <w:spacing w:before="40" w:after="40"/>
      <w:ind w:left="284"/>
    </w:pPr>
    <w:rPr>
      <w:rFonts w:ascii="Times New Roman" w:hAnsi="Times New Roman"/>
    </w:rPr>
  </w:style>
  <w:style w:type="paragraph" w:styleId="TOC1">
    <w:name w:val="toc 1"/>
    <w:basedOn w:val="TOCBase"/>
    <w:next w:val="Normal"/>
    <w:rsid w:val="00A03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4CB"/>
    <w:pPr>
      <w:spacing w:before="5040"/>
      <w:jc w:val="center"/>
    </w:pPr>
    <w:rPr>
      <w:sz w:val="48"/>
      <w:szCs w:val="72"/>
      <w:lang w:val="en-US"/>
    </w:rPr>
  </w:style>
  <w:style w:type="character" w:customStyle="1" w:styleId="TitleChar">
    <w:name w:val="Title Char"/>
    <w:basedOn w:val="DefaultParagraphFont"/>
    <w:link w:val="Title"/>
    <w:rsid w:val="00A03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4CB"/>
    <w:pPr>
      <w:tabs>
        <w:tab w:val="left" w:pos="3600"/>
        <w:tab w:val="left" w:pos="3958"/>
      </w:tabs>
    </w:pPr>
  </w:style>
  <w:style w:type="paragraph" w:styleId="List">
    <w:name w:val="List"/>
    <w:basedOn w:val="BodyText"/>
    <w:next w:val="BodyText"/>
    <w:rsid w:val="00A034CB"/>
    <w:pPr>
      <w:tabs>
        <w:tab w:val="left" w:pos="340"/>
      </w:tabs>
      <w:spacing w:before="60" w:after="60"/>
      <w:ind w:left="340" w:hanging="340"/>
    </w:pPr>
  </w:style>
  <w:style w:type="paragraph" w:customStyle="1" w:styleId="Note">
    <w:name w:val="Note"/>
    <w:basedOn w:val="BodyText"/>
    <w:rsid w:val="00A03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4CB"/>
    <w:pPr>
      <w:framePr w:wrap="auto" w:hAnchor="text" w:y="6049"/>
    </w:pPr>
    <w:rPr>
      <w:color w:val="000000"/>
      <w:sz w:val="40"/>
    </w:rPr>
  </w:style>
  <w:style w:type="paragraph" w:customStyle="1" w:styleId="TOCTitle">
    <w:name w:val="TOCTitle"/>
    <w:basedOn w:val="Heading1"/>
    <w:rsid w:val="00A034CB"/>
    <w:pPr>
      <w:spacing w:after="240"/>
      <w:jc w:val="center"/>
      <w:outlineLvl w:val="9"/>
    </w:pPr>
    <w:rPr>
      <w:caps/>
    </w:rPr>
  </w:style>
  <w:style w:type="paragraph" w:customStyle="1" w:styleId="Version">
    <w:name w:val="Version"/>
    <w:rsid w:val="00A03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4CB"/>
    <w:pPr>
      <w:numPr>
        <w:numId w:val="13"/>
      </w:numPr>
      <w:tabs>
        <w:tab w:val="clear" w:pos="680"/>
      </w:tabs>
    </w:pPr>
  </w:style>
  <w:style w:type="paragraph" w:styleId="Index1">
    <w:name w:val="index 1"/>
    <w:basedOn w:val="Normal"/>
    <w:next w:val="Normal"/>
    <w:semiHidden/>
    <w:rsid w:val="00A034CB"/>
    <w:pPr>
      <w:keepNext w:val="0"/>
      <w:tabs>
        <w:tab w:val="right" w:pos="4176"/>
      </w:tabs>
      <w:ind w:left="198" w:hanging="198"/>
    </w:pPr>
    <w:rPr>
      <w:rFonts w:ascii="Garamond" w:hAnsi="Garamond"/>
    </w:rPr>
  </w:style>
  <w:style w:type="paragraph" w:styleId="IndexHeading">
    <w:name w:val="index heading"/>
    <w:basedOn w:val="Normal"/>
    <w:next w:val="Index1"/>
    <w:semiHidden/>
    <w:rsid w:val="00A034CB"/>
    <w:pPr>
      <w:spacing w:before="120" w:after="120"/>
    </w:pPr>
    <w:rPr>
      <w:rFonts w:ascii="Arial" w:hAnsi="Arial"/>
      <w:b/>
      <w:color w:val="918585"/>
      <w:sz w:val="24"/>
    </w:rPr>
  </w:style>
  <w:style w:type="paragraph" w:customStyle="1" w:styleId="Chapter">
    <w:name w:val="Chapter"/>
    <w:basedOn w:val="Normal"/>
    <w:rsid w:val="00A034CB"/>
    <w:pPr>
      <w:spacing w:before="240"/>
    </w:pPr>
    <w:rPr>
      <w:rFonts w:ascii="Times New Roman" w:hAnsi="Times New Roman"/>
      <w:smallCaps/>
      <w:spacing w:val="80"/>
      <w:sz w:val="28"/>
    </w:rPr>
  </w:style>
  <w:style w:type="paragraph" w:customStyle="1" w:styleId="InChapter">
    <w:name w:val="InChapter"/>
    <w:basedOn w:val="Heading3"/>
    <w:rsid w:val="00A034CB"/>
    <w:pPr>
      <w:spacing w:after="240"/>
      <w:outlineLvl w:val="9"/>
    </w:pPr>
    <w:rPr>
      <w:noProof/>
    </w:rPr>
  </w:style>
  <w:style w:type="paragraph" w:styleId="Index2">
    <w:name w:val="index 2"/>
    <w:basedOn w:val="Normal"/>
    <w:next w:val="Normal"/>
    <w:semiHidden/>
    <w:rsid w:val="00A034CB"/>
    <w:pPr>
      <w:tabs>
        <w:tab w:val="right" w:pos="4176"/>
      </w:tabs>
      <w:ind w:left="568" w:hanging="284"/>
    </w:pPr>
    <w:rPr>
      <w:rFonts w:ascii="Garamond" w:hAnsi="Garamond"/>
    </w:rPr>
  </w:style>
  <w:style w:type="paragraph" w:customStyle="1" w:styleId="Byline">
    <w:name w:val="Byline"/>
    <w:rsid w:val="00A03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4CB"/>
    <w:pPr>
      <w:tabs>
        <w:tab w:val="clear" w:pos="3600"/>
        <w:tab w:val="clear" w:pos="3958"/>
      </w:tabs>
      <w:jc w:val="right"/>
    </w:pPr>
  </w:style>
  <w:style w:type="character" w:styleId="Emphasis">
    <w:name w:val="Emphasis"/>
    <w:basedOn w:val="DefaultParagraphFont"/>
    <w:qFormat/>
    <w:rsid w:val="00A034CB"/>
    <w:rPr>
      <w:i/>
    </w:rPr>
  </w:style>
  <w:style w:type="paragraph" w:styleId="Caption">
    <w:name w:val="caption"/>
    <w:basedOn w:val="BodyText"/>
    <w:next w:val="Normal"/>
    <w:qFormat/>
    <w:rsid w:val="00A034CB"/>
    <w:pPr>
      <w:framePr w:w="2268" w:hSpace="181" w:vSpace="181" w:wrap="around" w:vAnchor="text" w:hAnchor="page" w:x="1135" w:y="285" w:anchorLock="1"/>
    </w:pPr>
    <w:rPr>
      <w:i/>
    </w:rPr>
  </w:style>
  <w:style w:type="paragraph" w:customStyle="1" w:styleId="MiniTOCTitle">
    <w:name w:val="MiniTOCTitle"/>
    <w:basedOn w:val="Heading4"/>
    <w:rsid w:val="00A034CB"/>
    <w:pPr>
      <w:spacing w:before="240"/>
      <w:outlineLvl w:val="9"/>
    </w:pPr>
    <w:rPr>
      <w:noProof/>
      <w:sz w:val="24"/>
    </w:rPr>
  </w:style>
  <w:style w:type="paragraph" w:customStyle="1" w:styleId="MiniTOCItem">
    <w:name w:val="MiniTOCItem"/>
    <w:basedOn w:val="ListBullet"/>
    <w:rsid w:val="00A034CB"/>
    <w:pPr>
      <w:numPr>
        <w:numId w:val="0"/>
      </w:numPr>
      <w:tabs>
        <w:tab w:val="right" w:leader="dot" w:pos="6521"/>
      </w:tabs>
      <w:spacing w:before="0" w:after="0"/>
    </w:pPr>
  </w:style>
  <w:style w:type="paragraph" w:customStyle="1" w:styleId="TOFTitle">
    <w:name w:val="TOFTitle"/>
    <w:basedOn w:val="TOCTitle"/>
    <w:rsid w:val="00A034CB"/>
  </w:style>
  <w:style w:type="paragraph" w:styleId="TableofFigures">
    <w:name w:val="table of figures"/>
    <w:basedOn w:val="Normal"/>
    <w:next w:val="Normal"/>
    <w:semiHidden/>
    <w:rsid w:val="00A034CB"/>
    <w:pPr>
      <w:tabs>
        <w:tab w:val="right" w:leader="dot" w:pos="9072"/>
      </w:tabs>
      <w:ind w:left="970" w:hanging="403"/>
    </w:pPr>
    <w:rPr>
      <w:rFonts w:ascii="Times New Roman" w:hAnsi="Times New Roman"/>
      <w:b/>
    </w:rPr>
  </w:style>
  <w:style w:type="paragraph" w:styleId="ListNumber">
    <w:name w:val="List Number"/>
    <w:basedOn w:val="List"/>
    <w:rsid w:val="00A034CB"/>
    <w:pPr>
      <w:numPr>
        <w:numId w:val="10"/>
      </w:numPr>
    </w:pPr>
  </w:style>
  <w:style w:type="character" w:customStyle="1" w:styleId="WingdingSymbols">
    <w:name w:val="Wingding Symbols"/>
    <w:rsid w:val="00A034CB"/>
    <w:rPr>
      <w:rFonts w:ascii="Wingdings" w:hAnsi="Wingdings"/>
    </w:rPr>
  </w:style>
  <w:style w:type="paragraph" w:customStyle="1" w:styleId="TableHeading">
    <w:name w:val="Table Heading"/>
    <w:basedOn w:val="HeadingBase"/>
    <w:rsid w:val="00A034CB"/>
    <w:pPr>
      <w:keepLines/>
      <w:pBdr>
        <w:bottom w:val="single" w:sz="6" w:space="1" w:color="918585"/>
      </w:pBdr>
      <w:spacing w:before="240"/>
    </w:pPr>
  </w:style>
  <w:style w:type="character" w:customStyle="1" w:styleId="HotSpot">
    <w:name w:val="HotSpot"/>
    <w:rsid w:val="00A034CB"/>
    <w:rPr>
      <w:color w:val="0033CC"/>
      <w:u w:val="none"/>
    </w:rPr>
  </w:style>
  <w:style w:type="paragraph" w:customStyle="1" w:styleId="BodyTextRight">
    <w:name w:val="Body Text Right"/>
    <w:basedOn w:val="BodyText"/>
    <w:rsid w:val="00A034CB"/>
    <w:pPr>
      <w:spacing w:before="0" w:after="0"/>
      <w:jc w:val="right"/>
    </w:pPr>
  </w:style>
  <w:style w:type="paragraph" w:styleId="Index3">
    <w:name w:val="index 3"/>
    <w:basedOn w:val="ListNumber2"/>
    <w:next w:val="Normal"/>
    <w:semiHidden/>
    <w:rsid w:val="00A034CB"/>
    <w:pPr>
      <w:numPr>
        <w:numId w:val="0"/>
      </w:numPr>
      <w:tabs>
        <w:tab w:val="right" w:leader="dot" w:pos="4176"/>
      </w:tabs>
    </w:pPr>
  </w:style>
  <w:style w:type="paragraph" w:styleId="ListNumber2">
    <w:name w:val="List Number 2"/>
    <w:basedOn w:val="List2"/>
    <w:rsid w:val="00A034CB"/>
    <w:pPr>
      <w:numPr>
        <w:numId w:val="9"/>
      </w:numPr>
      <w:tabs>
        <w:tab w:val="clear" w:pos="1060"/>
      </w:tabs>
    </w:pPr>
  </w:style>
  <w:style w:type="paragraph" w:customStyle="1" w:styleId="MarginNote">
    <w:name w:val="Margin Note"/>
    <w:basedOn w:val="BodyText"/>
    <w:rsid w:val="00A03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4CB"/>
    <w:rPr>
      <w:sz w:val="32"/>
    </w:rPr>
  </w:style>
  <w:style w:type="paragraph" w:customStyle="1" w:styleId="HeadingProcedure">
    <w:name w:val="Heading Procedure"/>
    <w:basedOn w:val="HeadingBase"/>
    <w:next w:val="Normal"/>
    <w:rsid w:val="00A034CB"/>
    <w:pPr>
      <w:tabs>
        <w:tab w:val="left" w:pos="0"/>
      </w:tabs>
      <w:spacing w:before="120" w:after="60"/>
    </w:pPr>
    <w:rPr>
      <w:i/>
      <w:color w:val="918585"/>
      <w:sz w:val="22"/>
    </w:rPr>
  </w:style>
  <w:style w:type="paragraph" w:customStyle="1" w:styleId="TableBodyText">
    <w:name w:val="Table Body Text"/>
    <w:basedOn w:val="BodyText"/>
    <w:rsid w:val="00A034CB"/>
    <w:pPr>
      <w:spacing w:before="60" w:after="60"/>
    </w:pPr>
  </w:style>
  <w:style w:type="paragraph" w:styleId="ListContinue">
    <w:name w:val="List Continue"/>
    <w:basedOn w:val="List"/>
    <w:rsid w:val="00A034CB"/>
    <w:pPr>
      <w:ind w:firstLine="0"/>
    </w:pPr>
  </w:style>
  <w:style w:type="paragraph" w:customStyle="1" w:styleId="ListNote">
    <w:name w:val="List Note"/>
    <w:basedOn w:val="List"/>
    <w:rsid w:val="00A034CB"/>
    <w:pPr>
      <w:pBdr>
        <w:top w:val="single" w:sz="6" w:space="2" w:color="918585"/>
        <w:bottom w:val="single" w:sz="6" w:space="2" w:color="918585"/>
      </w:pBdr>
      <w:tabs>
        <w:tab w:val="left" w:pos="1021"/>
      </w:tabs>
      <w:ind w:firstLine="0"/>
    </w:pPr>
  </w:style>
  <w:style w:type="paragraph" w:customStyle="1" w:styleId="Warning">
    <w:name w:val="Warning"/>
    <w:basedOn w:val="BodyText"/>
    <w:rsid w:val="00A034CB"/>
    <w:pPr>
      <w:shd w:val="clear" w:color="auto" w:fill="D9D9D9"/>
      <w:tabs>
        <w:tab w:val="left" w:pos="992"/>
      </w:tabs>
      <w:ind w:left="119" w:right="119"/>
    </w:pPr>
    <w:rPr>
      <w:sz w:val="20"/>
    </w:rPr>
  </w:style>
  <w:style w:type="paragraph" w:customStyle="1" w:styleId="MarginIcons">
    <w:name w:val="Margin Icons"/>
    <w:basedOn w:val="BodyText"/>
    <w:rsid w:val="00A03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4CB"/>
    <w:rPr>
      <w:rFonts w:ascii="Courier New" w:hAnsi="Courier New"/>
    </w:rPr>
  </w:style>
  <w:style w:type="paragraph" w:customStyle="1" w:styleId="NoteBullet">
    <w:name w:val="Note Bullet"/>
    <w:basedOn w:val="Note"/>
    <w:rsid w:val="00A034CB"/>
    <w:pPr>
      <w:tabs>
        <w:tab w:val="clear" w:pos="680"/>
      </w:tabs>
      <w:spacing w:before="60" w:after="60"/>
    </w:pPr>
  </w:style>
  <w:style w:type="paragraph" w:customStyle="1" w:styleId="SubHeading2">
    <w:name w:val="SubHeading2"/>
    <w:basedOn w:val="HeadingBase"/>
    <w:rsid w:val="00A034CB"/>
    <w:pPr>
      <w:spacing w:before="240" w:after="60"/>
    </w:pPr>
    <w:rPr>
      <w:sz w:val="20"/>
    </w:rPr>
  </w:style>
  <w:style w:type="paragraph" w:customStyle="1" w:styleId="SubHeading1">
    <w:name w:val="SubHeading1"/>
    <w:basedOn w:val="HeadingBase"/>
    <w:rsid w:val="00A034CB"/>
    <w:pPr>
      <w:spacing w:before="240" w:after="60"/>
    </w:pPr>
    <w:rPr>
      <w:color w:val="918585"/>
      <w:sz w:val="22"/>
    </w:rPr>
  </w:style>
  <w:style w:type="paragraph" w:customStyle="1" w:styleId="SideHeading">
    <w:name w:val="Side Heading"/>
    <w:basedOn w:val="HeadingBase"/>
    <w:rsid w:val="00A03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4CB"/>
    <w:pPr>
      <w:tabs>
        <w:tab w:val="num" w:pos="360"/>
      </w:tabs>
    </w:pPr>
  </w:style>
  <w:style w:type="paragraph" w:styleId="PlainText">
    <w:name w:val="Plain Text"/>
    <w:basedOn w:val="Normal"/>
    <w:link w:val="PlainTextChar"/>
    <w:rsid w:val="00A034CB"/>
    <w:rPr>
      <w:sz w:val="20"/>
    </w:rPr>
  </w:style>
  <w:style w:type="character" w:customStyle="1" w:styleId="PlainTextChar">
    <w:name w:val="Plain Text Char"/>
    <w:basedOn w:val="DefaultParagraphFont"/>
    <w:link w:val="PlainText"/>
    <w:rsid w:val="00A034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34CB"/>
    <w:rPr>
      <w:b/>
      <w:smallCaps/>
    </w:rPr>
  </w:style>
  <w:style w:type="paragraph" w:customStyle="1" w:styleId="TableListNumber">
    <w:name w:val="Table List Number"/>
    <w:basedOn w:val="ListNumber"/>
    <w:rsid w:val="00A034CB"/>
    <w:pPr>
      <w:numPr>
        <w:numId w:val="0"/>
      </w:numPr>
    </w:pPr>
  </w:style>
  <w:style w:type="paragraph" w:styleId="TOC4">
    <w:name w:val="toc 4"/>
    <w:basedOn w:val="TOCBase"/>
    <w:next w:val="Normal"/>
    <w:semiHidden/>
    <w:rsid w:val="00A034CB"/>
    <w:pPr>
      <w:tabs>
        <w:tab w:val="right" w:leader="dot" w:pos="9071"/>
      </w:tabs>
      <w:ind w:left="1701"/>
    </w:pPr>
  </w:style>
  <w:style w:type="paragraph" w:customStyle="1" w:styleId="ListAlpha">
    <w:name w:val="List Alpha"/>
    <w:basedOn w:val="List"/>
    <w:rsid w:val="00A034CB"/>
    <w:pPr>
      <w:numPr>
        <w:numId w:val="8"/>
      </w:numPr>
    </w:pPr>
  </w:style>
  <w:style w:type="paragraph" w:customStyle="1" w:styleId="ListAlpha2">
    <w:name w:val="List Alpha 2"/>
    <w:basedOn w:val="List2"/>
    <w:rsid w:val="00A034CB"/>
    <w:pPr>
      <w:numPr>
        <w:numId w:val="7"/>
      </w:numPr>
    </w:pPr>
  </w:style>
  <w:style w:type="paragraph" w:styleId="List2">
    <w:name w:val="List 2"/>
    <w:basedOn w:val="BodyText"/>
    <w:rsid w:val="00A034CB"/>
    <w:pPr>
      <w:tabs>
        <w:tab w:val="left" w:pos="680"/>
      </w:tabs>
      <w:spacing w:before="60" w:after="60"/>
      <w:ind w:left="680" w:hanging="340"/>
    </w:pPr>
  </w:style>
  <w:style w:type="paragraph" w:styleId="List3">
    <w:name w:val="List 3"/>
    <w:basedOn w:val="BodyText"/>
    <w:rsid w:val="00A034CB"/>
    <w:pPr>
      <w:tabs>
        <w:tab w:val="left" w:pos="1021"/>
      </w:tabs>
      <w:spacing w:before="60" w:after="60"/>
      <w:ind w:left="1020" w:hanging="340"/>
    </w:pPr>
  </w:style>
  <w:style w:type="paragraph" w:styleId="List4">
    <w:name w:val="List 4"/>
    <w:basedOn w:val="BodyText"/>
    <w:rsid w:val="00A034CB"/>
    <w:pPr>
      <w:tabs>
        <w:tab w:val="left" w:pos="1361"/>
      </w:tabs>
      <w:spacing w:before="60" w:after="60"/>
      <w:ind w:left="1361" w:hanging="340"/>
    </w:pPr>
  </w:style>
  <w:style w:type="paragraph" w:styleId="List5">
    <w:name w:val="List 5"/>
    <w:basedOn w:val="BodyText"/>
    <w:rsid w:val="00A034CB"/>
    <w:pPr>
      <w:tabs>
        <w:tab w:val="left" w:pos="1701"/>
      </w:tabs>
      <w:spacing w:before="60" w:after="60"/>
      <w:ind w:left="1701" w:hanging="340"/>
    </w:pPr>
  </w:style>
  <w:style w:type="paragraph" w:styleId="ListBullet3">
    <w:name w:val="List Bullet 3"/>
    <w:basedOn w:val="List3"/>
    <w:rsid w:val="00A034CB"/>
    <w:pPr>
      <w:numPr>
        <w:numId w:val="14"/>
      </w:numPr>
      <w:tabs>
        <w:tab w:val="clear" w:pos="1021"/>
      </w:tabs>
      <w:ind w:left="1037" w:hanging="357"/>
    </w:pPr>
  </w:style>
  <w:style w:type="paragraph" w:styleId="ListBullet4">
    <w:name w:val="List Bullet 4"/>
    <w:basedOn w:val="List4"/>
    <w:rsid w:val="00A034CB"/>
    <w:pPr>
      <w:numPr>
        <w:numId w:val="2"/>
      </w:numPr>
    </w:pPr>
  </w:style>
  <w:style w:type="paragraph" w:styleId="ListBullet5">
    <w:name w:val="List Bullet 5"/>
    <w:basedOn w:val="List5"/>
    <w:rsid w:val="00A034CB"/>
    <w:pPr>
      <w:numPr>
        <w:numId w:val="3"/>
      </w:numPr>
    </w:pPr>
  </w:style>
  <w:style w:type="paragraph" w:styleId="ListContinue2">
    <w:name w:val="List Continue 2"/>
    <w:basedOn w:val="List2"/>
    <w:rsid w:val="00A034CB"/>
    <w:pPr>
      <w:ind w:firstLine="0"/>
    </w:pPr>
  </w:style>
  <w:style w:type="paragraph" w:styleId="ListContinue3">
    <w:name w:val="List Continue 3"/>
    <w:basedOn w:val="List3"/>
    <w:rsid w:val="00A034CB"/>
    <w:pPr>
      <w:ind w:left="1021" w:firstLine="0"/>
    </w:pPr>
  </w:style>
  <w:style w:type="paragraph" w:styleId="ListContinue4">
    <w:name w:val="List Continue 4"/>
    <w:basedOn w:val="List4"/>
    <w:rsid w:val="00A034CB"/>
    <w:pPr>
      <w:ind w:firstLine="0"/>
    </w:pPr>
  </w:style>
  <w:style w:type="paragraph" w:styleId="ListContinue5">
    <w:name w:val="List Continue 5"/>
    <w:basedOn w:val="List5"/>
    <w:rsid w:val="00A034CB"/>
    <w:pPr>
      <w:ind w:firstLine="0"/>
    </w:pPr>
  </w:style>
  <w:style w:type="paragraph" w:styleId="ListNumber3">
    <w:name w:val="List Number 3"/>
    <w:basedOn w:val="List3"/>
    <w:rsid w:val="00A034CB"/>
    <w:pPr>
      <w:numPr>
        <w:numId w:val="4"/>
      </w:numPr>
    </w:pPr>
  </w:style>
  <w:style w:type="paragraph" w:styleId="ListNumber4">
    <w:name w:val="List Number 4"/>
    <w:basedOn w:val="List4"/>
    <w:rsid w:val="00A034CB"/>
    <w:pPr>
      <w:numPr>
        <w:numId w:val="5"/>
      </w:numPr>
    </w:pPr>
  </w:style>
  <w:style w:type="paragraph" w:styleId="ListNumber5">
    <w:name w:val="List Number 5"/>
    <w:basedOn w:val="List5"/>
    <w:rsid w:val="00A034CB"/>
    <w:pPr>
      <w:numPr>
        <w:numId w:val="6"/>
      </w:numPr>
    </w:pPr>
  </w:style>
  <w:style w:type="paragraph" w:styleId="BlockText">
    <w:name w:val="Block Text"/>
    <w:basedOn w:val="Normal"/>
    <w:rsid w:val="00A034CB"/>
    <w:pPr>
      <w:spacing w:after="120"/>
      <w:ind w:left="1440" w:right="1440"/>
    </w:pPr>
  </w:style>
  <w:style w:type="character" w:customStyle="1" w:styleId="Subscript">
    <w:name w:val="Subscript"/>
    <w:basedOn w:val="DefaultParagraphFont"/>
    <w:rsid w:val="00A034CB"/>
    <w:rPr>
      <w:sz w:val="16"/>
      <w:vertAlign w:val="subscript"/>
    </w:rPr>
  </w:style>
  <w:style w:type="character" w:customStyle="1" w:styleId="Superscript">
    <w:name w:val="Superscript"/>
    <w:basedOn w:val="DefaultParagraphFont"/>
    <w:rsid w:val="00A034CB"/>
    <w:rPr>
      <w:sz w:val="16"/>
      <w:vertAlign w:val="superscript"/>
    </w:rPr>
  </w:style>
  <w:style w:type="character" w:customStyle="1" w:styleId="Symbols">
    <w:name w:val="Symbols"/>
    <w:basedOn w:val="DefaultParagraphFont"/>
    <w:rsid w:val="00A034CB"/>
    <w:rPr>
      <w:rFonts w:ascii="Symbol" w:hAnsi="Symbol"/>
    </w:rPr>
  </w:style>
  <w:style w:type="character" w:customStyle="1" w:styleId="MenuOptions">
    <w:name w:val="Menu Options"/>
    <w:basedOn w:val="DefaultParagraphFont"/>
    <w:rsid w:val="00A034CB"/>
    <w:rPr>
      <w:rFonts w:ascii="Arial Narrow" w:hAnsi="Arial Narrow"/>
      <w:smallCaps/>
    </w:rPr>
  </w:style>
  <w:style w:type="character" w:customStyle="1" w:styleId="Buttons">
    <w:name w:val="Buttons"/>
    <w:basedOn w:val="DefaultParagraphFont"/>
    <w:rsid w:val="00A034CB"/>
    <w:rPr>
      <w:b/>
    </w:rPr>
  </w:style>
  <w:style w:type="character" w:customStyle="1" w:styleId="Underlined">
    <w:name w:val="Underlined"/>
    <w:basedOn w:val="DefaultParagraphFont"/>
    <w:rsid w:val="00A034CB"/>
    <w:rPr>
      <w:u w:val="single"/>
    </w:rPr>
  </w:style>
  <w:style w:type="paragraph" w:customStyle="1" w:styleId="TableBodyTextRight">
    <w:name w:val="Table Body Text Right"/>
    <w:basedOn w:val="TableBodyText"/>
    <w:rsid w:val="00A034CB"/>
    <w:pPr>
      <w:widowControl w:val="0"/>
      <w:autoSpaceDE w:val="0"/>
      <w:autoSpaceDN w:val="0"/>
      <w:adjustRightInd w:val="0"/>
      <w:jc w:val="right"/>
    </w:pPr>
    <w:rPr>
      <w:rFonts w:cs="Arial"/>
      <w:szCs w:val="18"/>
    </w:rPr>
  </w:style>
  <w:style w:type="paragraph" w:customStyle="1" w:styleId="CopyrightText">
    <w:name w:val="Copyright Text"/>
    <w:basedOn w:val="BodyText"/>
    <w:rsid w:val="00A034CB"/>
    <w:rPr>
      <w:sz w:val="18"/>
    </w:rPr>
  </w:style>
  <w:style w:type="paragraph" w:customStyle="1" w:styleId="BodySmallRight">
    <w:name w:val="Body Small Right"/>
    <w:basedOn w:val="BodyTextRight"/>
    <w:rsid w:val="00A034CB"/>
    <w:rPr>
      <w:sz w:val="18"/>
      <w:szCs w:val="18"/>
    </w:rPr>
  </w:style>
  <w:style w:type="paragraph" w:customStyle="1" w:styleId="MarginEdition">
    <w:name w:val="Margin Edition"/>
    <w:basedOn w:val="MarginNote"/>
    <w:rsid w:val="00A034CB"/>
    <w:pPr>
      <w:spacing w:before="0" w:after="0"/>
    </w:pPr>
    <w:rPr>
      <w:rFonts w:ascii="Times New Roman" w:hAnsi="Times New Roman"/>
      <w:color w:val="999999"/>
    </w:rPr>
  </w:style>
  <w:style w:type="paragraph" w:customStyle="1" w:styleId="Spacer">
    <w:name w:val="Spacer"/>
    <w:basedOn w:val="Normal"/>
    <w:rsid w:val="00A034CB"/>
    <w:rPr>
      <w:sz w:val="2"/>
      <w:szCs w:val="2"/>
    </w:rPr>
  </w:style>
  <w:style w:type="character" w:customStyle="1" w:styleId="Small">
    <w:name w:val="Small"/>
    <w:basedOn w:val="DefaultParagraphFont"/>
    <w:rsid w:val="00A034CB"/>
    <w:rPr>
      <w:sz w:val="16"/>
    </w:rPr>
  </w:style>
  <w:style w:type="paragraph" w:customStyle="1" w:styleId="WideTable">
    <w:name w:val="Wide Table"/>
    <w:basedOn w:val="Normal"/>
    <w:rsid w:val="00A034CB"/>
    <w:pPr>
      <w:ind w:left="-1418"/>
    </w:pPr>
    <w:rPr>
      <w:sz w:val="2"/>
      <w:szCs w:val="2"/>
    </w:rPr>
  </w:style>
  <w:style w:type="character" w:styleId="PageNumber">
    <w:name w:val="page number"/>
    <w:basedOn w:val="DefaultParagraphFont"/>
    <w:rsid w:val="00A034CB"/>
  </w:style>
  <w:style w:type="paragraph" w:styleId="Quote">
    <w:name w:val="Quote"/>
    <w:basedOn w:val="Heading1"/>
    <w:link w:val="QuoteChar"/>
    <w:qFormat/>
    <w:rsid w:val="00A034CB"/>
    <w:rPr>
      <w:b w:val="0"/>
      <w:sz w:val="72"/>
      <w:szCs w:val="72"/>
      <w:lang w:val="en-NZ"/>
    </w:rPr>
  </w:style>
  <w:style w:type="character" w:customStyle="1" w:styleId="QuoteChar">
    <w:name w:val="Quote Char"/>
    <w:basedOn w:val="DefaultParagraphFont"/>
    <w:link w:val="Quote"/>
    <w:rsid w:val="00A03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4CB"/>
    <w:pPr>
      <w:pageBreakBefore/>
    </w:pPr>
  </w:style>
  <w:style w:type="paragraph" w:customStyle="1" w:styleId="Border">
    <w:name w:val="Border"/>
    <w:basedOn w:val="Normal"/>
    <w:qFormat/>
    <w:rsid w:val="00A03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4CB"/>
    <w:rPr>
      <w:b/>
      <w:bCs/>
      <w:i/>
      <w:iCs/>
      <w:color w:val="auto"/>
    </w:rPr>
  </w:style>
  <w:style w:type="paragraph" w:styleId="IntenseQuote">
    <w:name w:val="Intense Quote"/>
    <w:basedOn w:val="Normal"/>
    <w:next w:val="Normal"/>
    <w:link w:val="IntenseQuoteChar"/>
    <w:uiPriority w:val="30"/>
    <w:qFormat/>
    <w:rsid w:val="00A03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4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34CB"/>
    <w:rPr>
      <w:smallCaps/>
      <w:color w:val="auto"/>
      <w:u w:val="single"/>
    </w:rPr>
  </w:style>
  <w:style w:type="character" w:styleId="IntenseReference">
    <w:name w:val="Intense Reference"/>
    <w:basedOn w:val="DefaultParagraphFont"/>
    <w:uiPriority w:val="32"/>
    <w:qFormat/>
    <w:rsid w:val="00A034CB"/>
    <w:rPr>
      <w:b/>
      <w:bCs/>
      <w:smallCaps/>
      <w:color w:val="auto"/>
      <w:spacing w:val="5"/>
      <w:u w:val="single"/>
    </w:rPr>
  </w:style>
  <w:style w:type="paragraph" w:customStyle="1" w:styleId="2ColumnHeading">
    <w:name w:val="2Column Heading"/>
    <w:basedOn w:val="BodyText"/>
    <w:qFormat/>
    <w:rsid w:val="00A034CB"/>
    <w:pPr>
      <w:spacing w:after="60"/>
      <w:ind w:left="-2268"/>
    </w:pPr>
    <w:rPr>
      <w:b/>
    </w:rPr>
  </w:style>
  <w:style w:type="paragraph" w:customStyle="1" w:styleId="Heading1TOC">
    <w:name w:val="Heading1 TOC"/>
    <w:basedOn w:val="Normal"/>
    <w:qFormat/>
    <w:rsid w:val="00A034CB"/>
    <w:pPr>
      <w:spacing w:before="240" w:after="120"/>
    </w:pPr>
    <w:rPr>
      <w:rFonts w:ascii="Times New Roman" w:hAnsi="Times New Roman"/>
      <w:b/>
      <w:sz w:val="32"/>
    </w:rPr>
  </w:style>
  <w:style w:type="paragraph" w:customStyle="1" w:styleId="Heading2TOC">
    <w:name w:val="Heading2 TOC"/>
    <w:basedOn w:val="Normal"/>
    <w:qFormat/>
    <w:rsid w:val="00A034CB"/>
    <w:pPr>
      <w:spacing w:before="240" w:after="60"/>
    </w:pPr>
    <w:rPr>
      <w:rFonts w:ascii="Times New Roman" w:hAnsi="Times New Roman"/>
      <w:b/>
      <w:sz w:val="28"/>
    </w:rPr>
  </w:style>
  <w:style w:type="character" w:customStyle="1" w:styleId="Underline">
    <w:name w:val="Underline"/>
    <w:basedOn w:val="DefaultParagraphFont"/>
    <w:qFormat/>
    <w:rsid w:val="00A034CB"/>
    <w:rPr>
      <w:u w:val="single"/>
    </w:rPr>
  </w:style>
  <w:style w:type="character" w:customStyle="1" w:styleId="BoldandItalics">
    <w:name w:val="Bold and Italics"/>
    <w:qFormat/>
    <w:rsid w:val="00A034CB"/>
    <w:rPr>
      <w:b/>
      <w:i/>
      <w:u w:val="none"/>
    </w:rPr>
  </w:style>
  <w:style w:type="paragraph" w:styleId="BalloonText">
    <w:name w:val="Balloon Text"/>
    <w:basedOn w:val="Normal"/>
    <w:link w:val="BalloonTextChar"/>
    <w:rsid w:val="00A034CB"/>
    <w:rPr>
      <w:rFonts w:ascii="Tahoma" w:hAnsi="Tahoma" w:cs="Tahoma"/>
      <w:sz w:val="16"/>
      <w:szCs w:val="16"/>
    </w:rPr>
  </w:style>
  <w:style w:type="character" w:customStyle="1" w:styleId="BalloonTextChar">
    <w:name w:val="Balloon Text Char"/>
    <w:basedOn w:val="DefaultParagraphFont"/>
    <w:link w:val="BalloonText"/>
    <w:rsid w:val="00A03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4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13384</Characters>
  <Application>Microsoft Office Word</Application>
  <DocSecurity>0</DocSecurity>
  <Lines>468</Lines>
  <Paragraphs>283</Paragraphs>
  <ScaleCrop>false</ScaleCrop>
  <Company>Author-it Software Corporation Ltd.</Company>
  <LinksUpToDate>false</LinksUpToDate>
  <CharactersWithSpaces>15182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MSS50211 Diploma of Environmental Monitoring and Technology</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2012-05-27T06:35:00Z</dcterms:created>
  <dcterms:modified xsi:type="dcterms:W3CDTF">2012-05-27T06:35:00Z</dcterms:modified>
</cp:coreProperties>
</file>