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DA8" w:rsidP="00384DA8">
      <w:pPr>
        <w:pStyle w:val="Title"/>
      </w:pPr>
      <w:r>
        <w:fldChar w:fldCharType="begin"/>
      </w:r>
      <w:r>
        <w:instrText xml:space="preserve"> TITLE   \* MERGEFORMAT </w:instrText>
      </w:r>
      <w:r>
        <w:fldChar w:fldCharType="separate"/>
      </w:r>
      <w:r>
        <w:t>MSS408001A Develop the competitive systems and practices approach</w:t>
      </w:r>
      <w:r>
        <w:fldChar w:fldCharType="end"/>
      </w:r>
    </w:p>
    <w:p w:rsidR="00384DA8" w:rsidP="00384DA8">
      <w:pPr>
        <w:pStyle w:val="Version"/>
        <w:sectPr w:rsidSect="00531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A03" w:rsidP="00531A03">
      <w:pPr>
        <w:pStyle w:val="SuperHeading"/>
      </w:pPr>
      <w:r w:rsidRPr="00531A03">
        <w:t>MSS408001A Develop the competitive systems and practices approach</w:t>
      </w:r>
    </w:p>
    <w:p w:rsidR="00000000" w:rsidRPr="00531A03" w:rsidP="00531A03">
      <w:pPr>
        <w:pStyle w:val="Heading1"/>
      </w:pPr>
      <w:bookmarkStart w:id="1" w:name="O_468089"/>
      <w:bookmarkEnd w:id="1"/>
      <w:r w:rsidRPr="00531A03">
        <w:t>Modification History</w:t>
      </w:r>
    </w:p>
    <w:p w:rsidR="00000000" w:rsidRPr="00531A03" w:rsidP="00531A03">
      <w:pPr>
        <w:pStyle w:val="BodyText"/>
      </w:pPr>
      <w:r w:rsidRPr="00531A03">
        <w:t>New unit, superseding MSACMG801A Develop the competitive manufacturing approach - Equivalent</w:t>
      </w:r>
    </w:p>
    <w:p w:rsidR="00000000" w:rsidRPr="00531A03" w:rsidP="00531A03">
      <w:pPr>
        <w:pStyle w:val="AllowPageBreak"/>
      </w:pPr>
    </w:p>
    <w:p w:rsidR="00000000" w:rsidRPr="00531A03" w:rsidP="00531A03">
      <w:pPr>
        <w:pStyle w:val="Heading1"/>
      </w:pPr>
      <w:bookmarkStart w:id="2" w:name="O_468090"/>
      <w:bookmarkEnd w:id="2"/>
      <w:r w:rsidRPr="00531A03">
        <w:t>Unit Descriptor</w:t>
      </w:r>
    </w:p>
    <w:p w:rsidR="00000000" w:rsidRPr="00531A03" w:rsidP="00531A03">
      <w:pPr>
        <w:pStyle w:val="BodyText"/>
      </w:pPr>
      <w:r w:rsidRPr="00531A03">
        <w:t>This unit o</w:t>
      </w:r>
      <w:r w:rsidRPr="00531A03">
        <w:t>f competency covers the skills and knowledge required to take a strategic view and further develop the organisation’s competitive systems and practices philosophies and approaches.</w:t>
      </w:r>
    </w:p>
    <w:p w:rsidR="00000000" w:rsidRPr="00531A03" w:rsidP="00531A03">
      <w:pPr>
        <w:pStyle w:val="AllowPageBreak"/>
      </w:pPr>
    </w:p>
    <w:p w:rsidR="00000000" w:rsidRPr="00531A03" w:rsidP="00531A03">
      <w:pPr>
        <w:pStyle w:val="Heading1"/>
      </w:pPr>
      <w:bookmarkStart w:id="3" w:name="O_468091"/>
      <w:bookmarkEnd w:id="3"/>
      <w:r w:rsidRPr="00531A03">
        <w:t>Application of the Unit</w:t>
      </w:r>
    </w:p>
    <w:p w:rsidR="00000000" w:rsidRPr="00531A03" w:rsidP="00531A03">
      <w:pPr>
        <w:pStyle w:val="BodyText"/>
      </w:pPr>
      <w:r w:rsidRPr="00531A03">
        <w:t xml:space="preserve">This unit applies to organisation </w:t>
      </w:r>
      <w:r w:rsidRPr="00531A03">
        <w:t>leaders and is intended for managers and people with a similar sphere of influence and scope of authority and responsibility. It is a global unit covering the analysis and further development of the overall competitive systems and practices approach adopte</w:t>
      </w:r>
      <w:r w:rsidRPr="00531A03">
        <w:t xml:space="preserve">d by an organisation to ensure that the development fits with customer and other value stream member requirements. For a greater focus on reviewing and developing specific competitive systems and practices refer to </w:t>
      </w:r>
      <w:r w:rsidRPr="00531A03">
        <w:rPr>
          <w:rStyle w:val="Emphasis"/>
        </w:rPr>
        <w:t>MSS408002A Audit the use of competitive t</w:t>
      </w:r>
      <w:r w:rsidRPr="00531A03">
        <w:rPr>
          <w:rStyle w:val="Emphasis"/>
        </w:rPr>
        <w:t>ools.</w:t>
      </w:r>
    </w:p>
    <w:p w:rsidR="00000000" w:rsidRPr="00531A03" w:rsidP="00531A03">
      <w:pPr>
        <w:pStyle w:val="BodyText"/>
      </w:pPr>
      <w:r w:rsidRPr="00531A03">
        <w:t>The unit applies to individuals who are familiar with competitive systems and practices as applied at an organisational level. Where this is not the case the following units can be completed to supply the necessary skills:</w:t>
      </w:r>
    </w:p>
    <w:p w:rsidR="00000000" w:rsidRPr="00531A03" w:rsidP="00531A03">
      <w:pPr>
        <w:pStyle w:val="ListBullet"/>
      </w:pPr>
      <w:r w:rsidRPr="00531A03">
        <w:rPr>
          <w:rStyle w:val="Emphasis"/>
        </w:rPr>
        <w:t>MSS405001A Develop competi</w:t>
      </w:r>
      <w:r w:rsidRPr="00531A03">
        <w:rPr>
          <w:rStyle w:val="Emphasis"/>
        </w:rPr>
        <w:t>tive systems and practices for an organisation</w:t>
      </w:r>
    </w:p>
    <w:p w:rsidR="00000000" w:rsidRPr="00531A03" w:rsidP="00531A03">
      <w:pPr>
        <w:pStyle w:val="ListBullet"/>
      </w:pPr>
      <w:r w:rsidRPr="00531A03">
        <w:rPr>
          <w:rStyle w:val="Emphasis"/>
        </w:rPr>
        <w:t>MSS405002A Analyse and map a value stream</w:t>
      </w:r>
    </w:p>
    <w:p w:rsidR="00000000" w:rsidRPr="00531A03" w:rsidP="00531A03">
      <w:pPr>
        <w:pStyle w:val="ListBullet"/>
      </w:pPr>
      <w:r w:rsidRPr="00531A03">
        <w:rPr>
          <w:rStyle w:val="Emphasis"/>
        </w:rPr>
        <w:t>MSS405004A Develop business plans in an organisation implementing competitive systems and practices</w:t>
      </w:r>
    </w:p>
    <w:p w:rsidR="00000000" w:rsidRPr="00531A03" w:rsidP="00531A03">
      <w:pPr>
        <w:pStyle w:val="ListBullet"/>
      </w:pPr>
      <w:r w:rsidRPr="00531A03">
        <w:rPr>
          <w:rStyle w:val="Emphasis"/>
        </w:rPr>
        <w:t>MSS405011A Manage people relationships.</w:t>
      </w:r>
    </w:p>
    <w:p w:rsidR="00000000" w:rsidRPr="00531A03" w:rsidP="00531A03">
      <w:pPr>
        <w:pStyle w:val="BodyText"/>
      </w:pPr>
      <w:r w:rsidRPr="00531A03">
        <w:t>The following units may also be relevant in some circumstances:</w:t>
      </w:r>
    </w:p>
    <w:p w:rsidR="00000000" w:rsidRPr="00531A03" w:rsidP="00531A03">
      <w:pPr>
        <w:pStyle w:val="ListBullet"/>
      </w:pPr>
      <w:r w:rsidRPr="00531A03">
        <w:rPr>
          <w:rStyle w:val="Emphasis"/>
        </w:rPr>
        <w:t>MSS405005A Manage competitive systems and practices responding to individual and unique customer orders</w:t>
      </w:r>
    </w:p>
    <w:p w:rsidR="00000000" w:rsidRPr="00531A03" w:rsidP="00531A03">
      <w:pPr>
        <w:pStyle w:val="ListBullet"/>
      </w:pPr>
      <w:r w:rsidRPr="00531A03">
        <w:rPr>
          <w:rStyle w:val="Emphasis"/>
        </w:rPr>
        <w:t>MSS405007A Introduce competitive systems and practices to a small or medium organisatio</w:t>
      </w:r>
      <w:r w:rsidRPr="00531A03">
        <w:rPr>
          <w:rStyle w:val="Emphasis"/>
        </w:rPr>
        <w:t>n.</w:t>
      </w:r>
    </w:p>
    <w:p w:rsidR="00384DA8" w:rsidP="00531A03">
      <w:pPr>
        <w:pStyle w:val="BodyText"/>
      </w:pPr>
      <w:r w:rsidRPr="00531A03">
        <w:t>This unit may also be applied to service organisations applying competitive systems and practices principles.</w:t>
      </w:r>
    </w:p>
    <w:p w:rsidR="00384DA8" w:rsidP="00531A03">
      <w:pPr>
        <w:pStyle w:val="BodyText"/>
      </w:pPr>
    </w:p>
    <w:p w:rsidR="00000000" w:rsidRPr="00531A03" w:rsidP="00531A03">
      <w:pPr>
        <w:pStyle w:val="Heading1"/>
      </w:pPr>
      <w:bookmarkStart w:id="4" w:name="O_468092"/>
      <w:bookmarkEnd w:id="4"/>
      <w:r w:rsidRPr="00531A03">
        <w:t>Licensing/Regulatory Information</w:t>
      </w:r>
    </w:p>
    <w:p w:rsidR="00000000" w:rsidRPr="00531A03" w:rsidP="00531A03">
      <w:pPr>
        <w:pStyle w:val="BodyText"/>
      </w:pPr>
      <w:r w:rsidRPr="00531A03">
        <w:t>Not applicable.</w:t>
      </w:r>
    </w:p>
    <w:p w:rsidR="00000000" w:rsidRPr="00531A03" w:rsidP="00531A03">
      <w:pPr>
        <w:pStyle w:val="AllowPageBreak"/>
      </w:pPr>
    </w:p>
    <w:p w:rsidR="00000000" w:rsidRPr="00531A03" w:rsidP="00531A03">
      <w:pPr>
        <w:pStyle w:val="Heading1"/>
      </w:pPr>
      <w:bookmarkStart w:id="5" w:name="O_468093"/>
      <w:bookmarkEnd w:id="5"/>
      <w:r w:rsidRPr="00531A03">
        <w:t>Pre-Requisites</w:t>
      </w:r>
    </w:p>
    <w:p w:rsidR="00000000" w:rsidRPr="00531A03" w:rsidP="00531A03">
      <w:pPr>
        <w:pStyle w:val="BodyText"/>
      </w:pPr>
      <w:r w:rsidRPr="00531A03">
        <w:t>Not applicable.</w:t>
      </w:r>
    </w:p>
    <w:p w:rsidR="00000000" w:rsidRPr="00531A03" w:rsidP="00531A03">
      <w:pPr>
        <w:pStyle w:val="AllowPageBreak"/>
      </w:pPr>
    </w:p>
    <w:p w:rsidR="00000000" w:rsidRPr="00531A03" w:rsidP="00531A03">
      <w:pPr>
        <w:pStyle w:val="Heading1"/>
      </w:pPr>
      <w:bookmarkStart w:id="6" w:name="O_468094"/>
      <w:bookmarkEnd w:id="6"/>
      <w:r w:rsidRPr="00531A03">
        <w:t>Employabili</w:t>
      </w:r>
      <w:r w:rsidRPr="00531A03">
        <w:t>ty Skills Information</w:t>
      </w:r>
    </w:p>
    <w:p w:rsidR="00384DA8" w:rsidP="00531A03">
      <w:pPr>
        <w:pStyle w:val="BodyText"/>
      </w:pPr>
      <w:r w:rsidRPr="00531A03">
        <w:t>This unit contains employability skills.</w:t>
      </w:r>
    </w:p>
    <w:p w:rsidR="00384DA8" w:rsidP="00531A03">
      <w:pPr>
        <w:pStyle w:val="BodyText"/>
      </w:pPr>
    </w:p>
    <w:p w:rsidR="00000000" w:rsidRPr="00531A03" w:rsidP="00531A03">
      <w:pPr>
        <w:pStyle w:val="Heading1"/>
      </w:pPr>
      <w:bookmarkStart w:id="7" w:name="O_468095"/>
      <w:bookmarkEnd w:id="7"/>
      <w:r w:rsidRPr="00531A03">
        <w:t>Elements and Performance Criteria Pre-Content</w:t>
      </w:r>
    </w:p>
    <w:tbl>
      <w:tblPr>
        <w:tblW w:w="0" w:type="auto"/>
        <w:tblLayout w:type="fixed"/>
        <w:tblCellMar>
          <w:left w:w="62" w:type="dxa"/>
          <w:right w:w="62" w:type="dxa"/>
        </w:tblCellMar>
        <w:tblLook w:val="0000"/>
      </w:tblPr>
      <w:tblGrid>
        <w:gridCol w:w="2640"/>
        <w:gridCol w:w="6380"/>
      </w:tblGrid>
      <w:tr w:rsidTr="00531A0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Performance criteria describe the performance needed to demonstrate achievement of the element. Where bold italicised text is used, further information is detailed in the required skills and knowledge section and the range statement. Assessment of performa</w:t>
            </w:r>
            <w:r w:rsidRPr="00531A03">
              <w:t>nce is to be consistent with the evidence guide.</w:t>
            </w:r>
          </w:p>
        </w:tc>
      </w:tr>
    </w:tbl>
    <w:p w:rsidR="00000000" w:rsidRPr="00531A03" w:rsidP="00531A03">
      <w:pPr>
        <w:pStyle w:val="BodyText"/>
      </w:pPr>
    </w:p>
    <w:p w:rsidR="00000000" w:rsidRPr="00531A03" w:rsidP="00531A03">
      <w:pPr>
        <w:pStyle w:val="AllowPageBreak"/>
      </w:pPr>
    </w:p>
    <w:p w:rsidR="00000000" w:rsidRPr="00531A03" w:rsidP="00531A03">
      <w:pPr>
        <w:pStyle w:val="Heading1"/>
      </w:pPr>
      <w:bookmarkStart w:id="8" w:name="O_468096"/>
      <w:bookmarkEnd w:id="8"/>
      <w:r w:rsidRPr="00531A03">
        <w:t>Elements and Performance Criteria</w:t>
      </w:r>
    </w:p>
    <w:p w:rsidR="00000000" w:rsidRPr="00531A03" w:rsidP="00531A03">
      <w:pPr>
        <w:pStyle w:val="BodyText"/>
      </w:pPr>
    </w:p>
    <w:tbl>
      <w:tblPr>
        <w:tblW w:w="0" w:type="auto"/>
        <w:tblLayout w:type="fixed"/>
        <w:tblCellMar>
          <w:left w:w="62" w:type="dxa"/>
          <w:right w:w="62" w:type="dxa"/>
        </w:tblCellMar>
        <w:tblLook w:val="0000"/>
      </w:tblPr>
      <w:tblGrid>
        <w:gridCol w:w="678"/>
        <w:gridCol w:w="1962"/>
        <w:gridCol w:w="770"/>
        <w:gridCol w:w="5610"/>
      </w:tblGrid>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w:t>
            </w:r>
          </w:p>
        </w:tc>
        <w:tc>
          <w:tcPr>
            <w:tcW w:w="1962" w:type="dxa"/>
            <w:vMerge w:val="restart"/>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Analyse organisation’s current competitive systems and practices approach</w:t>
            </w: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1.1</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Identify the organisation’s competitive advantages and weaknesses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1.2</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Identify current health, safety and environment (HSE) profile</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1.3</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Determine current competitive systems and practices/ proactive maintenance strategy and analyse for consistency of application across organisation</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1.4</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Compare the strategy to current competitive needs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1.5</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Determine potential changes which might impact on competitive systems and practices strategy</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1.6</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Identify areas where improvement is necessary</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1.7</w:t>
            </w:r>
          </w:p>
        </w:tc>
        <w:tc>
          <w:tcPr>
            <w:tcW w:w="5610"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Discuss potential improvement areas with relevant managers</w:t>
            </w:r>
          </w:p>
        </w:tc>
      </w:tr>
    </w:tbl>
    <w:p w:rsidR="00000000" w:rsidRPr="00531A03" w:rsidP="00531A03">
      <w:pPr>
        <w:pStyle w:val="BodyText"/>
      </w:pPr>
    </w:p>
    <w:tbl>
      <w:tblPr>
        <w:tblW w:w="0" w:type="auto"/>
        <w:tblLayout w:type="fixed"/>
        <w:tblCellMar>
          <w:left w:w="62" w:type="dxa"/>
          <w:right w:w="62" w:type="dxa"/>
        </w:tblCellMar>
        <w:tblLook w:val="0000"/>
      </w:tblPr>
      <w:tblGrid>
        <w:gridCol w:w="678"/>
        <w:gridCol w:w="1962"/>
        <w:gridCol w:w="770"/>
        <w:gridCol w:w="5610"/>
      </w:tblGrid>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2</w:t>
            </w:r>
          </w:p>
        </w:tc>
        <w:tc>
          <w:tcPr>
            <w:tcW w:w="1962" w:type="dxa"/>
            <w:vMerge w:val="restart"/>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Analyse fit with value stream</w:t>
            </w: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2.1</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Review value stream map against current competitive and strategic position</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2.2</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Determine the impact of changes which have occurred</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2.3</w:t>
            </w:r>
          </w:p>
        </w:tc>
        <w:tc>
          <w:tcPr>
            <w:tcW w:w="5610"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Identify areas where improvement is necessary</w:t>
            </w:r>
          </w:p>
        </w:tc>
      </w:tr>
    </w:tbl>
    <w:p w:rsidR="00000000" w:rsidRPr="00531A03" w:rsidP="00531A03">
      <w:pPr>
        <w:pStyle w:val="BodyText"/>
      </w:pPr>
    </w:p>
    <w:tbl>
      <w:tblPr>
        <w:tblW w:w="0" w:type="auto"/>
        <w:tblLayout w:type="fixed"/>
        <w:tblCellMar>
          <w:left w:w="62" w:type="dxa"/>
          <w:right w:w="62" w:type="dxa"/>
        </w:tblCellMar>
        <w:tblLook w:val="0000"/>
      </w:tblPr>
      <w:tblGrid>
        <w:gridCol w:w="678"/>
        <w:gridCol w:w="1962"/>
        <w:gridCol w:w="770"/>
        <w:gridCol w:w="5610"/>
      </w:tblGrid>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w:t>
            </w:r>
          </w:p>
        </w:tc>
        <w:tc>
          <w:tcPr>
            <w:tcW w:w="1962" w:type="dxa"/>
            <w:vMerge w:val="restart"/>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Review and modify the competitive systems and practices approach</w:t>
            </w: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3.1</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Determine required strategy changes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3.2</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Negotiate changes with relevant stakeholders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3.3</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Develop an agreed revised strategy</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3.4</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Develop an agreed implementation plan</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3.5</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Obtain support from process/system owners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3.6</w:t>
            </w:r>
          </w:p>
        </w:tc>
        <w:tc>
          <w:tcPr>
            <w:tcW w:w="5610"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Manage the development of cascading tactical implementation plans</w:t>
            </w:r>
          </w:p>
        </w:tc>
      </w:tr>
    </w:tbl>
    <w:p w:rsidR="00000000" w:rsidRPr="00531A03" w:rsidP="00531A03">
      <w:pPr>
        <w:pStyle w:val="BodyText"/>
      </w:pPr>
    </w:p>
    <w:tbl>
      <w:tblPr>
        <w:tblW w:w="0" w:type="auto"/>
        <w:tblLayout w:type="fixed"/>
        <w:tblCellMar>
          <w:left w:w="62" w:type="dxa"/>
          <w:right w:w="62" w:type="dxa"/>
        </w:tblCellMar>
        <w:tblLook w:val="0000"/>
      </w:tblPr>
      <w:tblGrid>
        <w:gridCol w:w="678"/>
        <w:gridCol w:w="1962"/>
        <w:gridCol w:w="770"/>
        <w:gridCol w:w="5610"/>
      </w:tblGrid>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4</w:t>
            </w:r>
          </w:p>
        </w:tc>
        <w:tc>
          <w:tcPr>
            <w:tcW w:w="1962" w:type="dxa"/>
            <w:vMerge w:val="restart"/>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Implement modified strategy</w:t>
            </w: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4.1</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Obtain necessary permissions and authorities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4.2</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Monitor the implementation of the modified strategy and tactical plans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4.3</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Take required actions to achieve planned outcomes</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4.4</w:t>
            </w:r>
          </w:p>
        </w:tc>
        <w:tc>
          <w:tcPr>
            <w:tcW w:w="561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Check that planned improvements have occurred</w:t>
            </w:r>
          </w:p>
        </w:tc>
      </w:tr>
      <w:tr w:rsidTr="00531A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4.5</w:t>
            </w:r>
          </w:p>
        </w:tc>
        <w:tc>
          <w:tcPr>
            <w:tcW w:w="5610"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Take action to sustain improvement by standardising</w:t>
            </w:r>
          </w:p>
        </w:tc>
      </w:tr>
    </w:tbl>
    <w:p w:rsidR="00384DA8" w:rsidP="00531A03">
      <w:pPr>
        <w:pStyle w:val="BodyText"/>
      </w:pPr>
    </w:p>
    <w:p w:rsidR="00384DA8" w:rsidP="00531A03">
      <w:pPr>
        <w:pStyle w:val="BodyText"/>
      </w:pPr>
    </w:p>
    <w:p w:rsidR="00000000" w:rsidRPr="00531A03" w:rsidP="00531A03">
      <w:pPr>
        <w:pStyle w:val="Heading1"/>
      </w:pPr>
      <w:bookmarkStart w:id="9" w:name="O_468097"/>
      <w:bookmarkEnd w:id="9"/>
      <w:r w:rsidRPr="00531A03">
        <w:t>Required Skills and Knowledge</w:t>
      </w:r>
    </w:p>
    <w:tbl>
      <w:tblPr>
        <w:tblW w:w="9462" w:type="dxa"/>
        <w:tblLayout w:type="fixed"/>
        <w:tblCellMar>
          <w:left w:w="62" w:type="dxa"/>
          <w:right w:w="62" w:type="dxa"/>
        </w:tblCellMar>
        <w:tblLook w:val="0000"/>
      </w:tblPr>
      <w:tblGrid>
        <w:gridCol w:w="9462"/>
      </w:tblGrid>
      <w:tr w:rsidTr="00531A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This section describes the skills and knowledge required for this unit.</w:t>
            </w:r>
          </w:p>
        </w:tc>
      </w:tr>
      <w:tr w:rsidTr="00531A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rPr>
                <w:rStyle w:val="SpecialBold"/>
              </w:rPr>
              <w:t>Required skills</w:t>
            </w:r>
          </w:p>
        </w:tc>
      </w:tr>
      <w:tr w:rsidTr="00531A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rPr>
                <w:rStyle w:val="SpecialBold"/>
              </w:rPr>
              <w:t>Required skills include:</w:t>
            </w:r>
          </w:p>
          <w:p w:rsidR="00000000" w:rsidRPr="00531A03" w:rsidP="00531A03">
            <w:pPr>
              <w:pStyle w:val="ListBullet"/>
            </w:pPr>
            <w:r w:rsidRPr="00531A03">
              <w:rPr>
                <w:rStyle w:val="SpecialBold"/>
              </w:rPr>
              <w:t xml:space="preserve">undertaking self-directed problem solving and decision-making on issues of a </w:t>
            </w:r>
            <w:r w:rsidRPr="00531A03">
              <w:t>broad and/or highly specialised nature and in highly varied and/or highly specialised contexts</w:t>
            </w:r>
          </w:p>
          <w:p w:rsidR="00000000" w:rsidRPr="00531A03" w:rsidP="00531A03">
            <w:pPr>
              <w:pStyle w:val="ListBullet"/>
            </w:pPr>
            <w:r w:rsidRPr="00531A03">
              <w:t>analysing current state/situation of the organisation and value stream, including appropriateness of vision, strategy, operations and internal and external relat</w:t>
            </w:r>
            <w:r w:rsidRPr="00531A03">
              <w:t>ionships especially with value stream members</w:t>
            </w:r>
          </w:p>
          <w:p w:rsidR="00000000" w:rsidRPr="00531A03" w:rsidP="00531A03">
            <w:pPr>
              <w:pStyle w:val="ListBullet"/>
            </w:pPr>
            <w:r w:rsidRPr="00531A03">
              <w:t>overseeing the setting of appropriate key performance indicators (KPIs)</w:t>
            </w:r>
          </w:p>
          <w:p w:rsidR="00000000" w:rsidRPr="00531A03" w:rsidP="00531A03">
            <w:pPr>
              <w:pStyle w:val="ListBullet"/>
            </w:pPr>
            <w:r w:rsidRPr="00531A03">
              <w:t>generating and evaluating complex proposals for improvement based on qualitative and quantitative data</w:t>
            </w:r>
          </w:p>
          <w:p w:rsidR="00000000" w:rsidRPr="00531A03" w:rsidP="00531A03">
            <w:pPr>
              <w:pStyle w:val="ListBullet"/>
            </w:pPr>
            <w:r w:rsidRPr="00531A03">
              <w:t xml:space="preserve">communicating at all levels in the </w:t>
            </w:r>
            <w:r w:rsidRPr="00531A03">
              <w:t>organisation and value stream and to audiences of different levels of literacy and numeracy</w:t>
            </w:r>
          </w:p>
          <w:p w:rsidR="00000000" w:rsidRPr="00531A03" w:rsidP="00531A03">
            <w:pPr>
              <w:pStyle w:val="ListBullet"/>
            </w:pPr>
            <w:r w:rsidRPr="00531A03">
              <w:t>prioritising situations and actions based on:</w:t>
            </w:r>
          </w:p>
          <w:p w:rsidR="00000000" w:rsidRPr="00531A03" w:rsidP="00531A03">
            <w:pPr>
              <w:pStyle w:val="ListBullet2"/>
            </w:pPr>
            <w:r w:rsidRPr="00531A03">
              <w:t xml:space="preserve">value for customers </w:t>
            </w:r>
          </w:p>
          <w:p w:rsidR="00000000" w:rsidRPr="00531A03" w:rsidP="00531A03">
            <w:pPr>
              <w:pStyle w:val="ListBullet2"/>
            </w:pPr>
            <w:r w:rsidRPr="00531A03">
              <w:t>cost/benefit analysis</w:t>
            </w:r>
          </w:p>
          <w:p w:rsidR="00000000" w:rsidRPr="00531A03" w:rsidP="00531A03">
            <w:pPr>
              <w:pStyle w:val="ListBullet2"/>
            </w:pPr>
            <w:r w:rsidRPr="00531A03">
              <w:t>readiness analysis</w:t>
            </w:r>
          </w:p>
          <w:p w:rsidR="00000000" w:rsidRPr="00531A03" w:rsidP="00531A03">
            <w:pPr>
              <w:pStyle w:val="ListBullet2"/>
            </w:pPr>
            <w:r w:rsidRPr="00531A03">
              <w:t>tactical survival response</w:t>
            </w:r>
          </w:p>
          <w:p w:rsidR="00000000" w:rsidP="00531A03">
            <w:pPr>
              <w:pStyle w:val="ListBullet"/>
              <w:rPr>
                <w:lang w:val="en-NZ"/>
              </w:rPr>
            </w:pPr>
            <w:r w:rsidRPr="00531A03">
              <w:t>reviewing and modifying strategies and KPIs, as required</w:t>
            </w:r>
          </w:p>
        </w:tc>
      </w:tr>
      <w:tr w:rsidTr="00531A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p>
        </w:tc>
      </w:tr>
      <w:tr w:rsidTr="00531A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rPr>
                <w:rStyle w:val="SpecialBold"/>
              </w:rPr>
              <w:t>Required knowledge</w:t>
            </w:r>
          </w:p>
        </w:tc>
      </w:tr>
      <w:tr w:rsidTr="00531A0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Required knowledge includes:</w:t>
            </w:r>
          </w:p>
          <w:p w:rsidR="00000000" w:rsidRPr="00531A03" w:rsidP="00531A03">
            <w:pPr>
              <w:pStyle w:val="ListBullet"/>
            </w:pPr>
            <w:r w:rsidRPr="00531A03">
              <w:t>competitive systems and practices at both a strategic and tools level, including advantages and limitations of:</w:t>
            </w:r>
          </w:p>
          <w:p w:rsidR="00000000" w:rsidRPr="00531A03" w:rsidP="00531A03">
            <w:pPr>
              <w:pStyle w:val="ListBullet2"/>
            </w:pPr>
            <w:r w:rsidRPr="00531A03">
              <w:t>value stream mapping</w:t>
            </w:r>
          </w:p>
          <w:p w:rsidR="00000000" w:rsidRPr="00531A03" w:rsidP="00531A03">
            <w:pPr>
              <w:pStyle w:val="ListBullet2"/>
            </w:pPr>
            <w:r w:rsidRPr="00531A03">
              <w:t>5S</w:t>
            </w:r>
          </w:p>
          <w:p w:rsidR="00000000" w:rsidRPr="00531A03" w:rsidP="00531A03">
            <w:pPr>
              <w:pStyle w:val="ListBullet2"/>
            </w:pPr>
            <w:r w:rsidRPr="00531A03">
              <w:t>Just in Time (JIT)</w:t>
            </w:r>
          </w:p>
          <w:p w:rsidR="00000000" w:rsidRPr="00531A03" w:rsidP="00531A03">
            <w:pPr>
              <w:pStyle w:val="ListBullet2"/>
            </w:pPr>
            <w:r w:rsidRPr="00531A03">
              <w:t xml:space="preserve">mistake proofing </w:t>
            </w:r>
          </w:p>
          <w:p w:rsidR="00000000" w:rsidRPr="00531A03" w:rsidP="00531A03">
            <w:pPr>
              <w:pStyle w:val="ListBullet2"/>
            </w:pPr>
            <w:r w:rsidRPr="00531A03">
              <w:t>process mapping</w:t>
            </w:r>
          </w:p>
          <w:p w:rsidR="00000000" w:rsidRPr="00531A03" w:rsidP="00531A03">
            <w:pPr>
              <w:pStyle w:val="ListBullet2"/>
            </w:pPr>
            <w:r w:rsidRPr="00531A03">
              <w:t>establishing customer pull</w:t>
            </w:r>
          </w:p>
          <w:p w:rsidR="00000000" w:rsidRPr="00531A03" w:rsidP="00531A03">
            <w:pPr>
              <w:pStyle w:val="ListBullet2"/>
            </w:pPr>
            <w:r w:rsidRPr="00531A03">
              <w:t>breakthrough improvement and continuous improvement (kaizen and kaizen blitz)</w:t>
            </w:r>
          </w:p>
          <w:p w:rsidR="00000000" w:rsidRPr="00531A03" w:rsidP="00531A03">
            <w:pPr>
              <w:pStyle w:val="ListBullet2"/>
            </w:pPr>
            <w:r w:rsidRPr="00531A03">
              <w:t>setting of KPIs/metrics</w:t>
            </w:r>
          </w:p>
          <w:p w:rsidR="00000000" w:rsidRPr="00531A03" w:rsidP="00531A03">
            <w:pPr>
              <w:pStyle w:val="ListBullet2"/>
            </w:pPr>
            <w:r w:rsidRPr="00531A03">
              <w:t>identification and elimination of waste (muda)</w:t>
            </w:r>
          </w:p>
          <w:p w:rsidR="00000000" w:rsidRPr="00531A03" w:rsidP="00531A03">
            <w:pPr>
              <w:pStyle w:val="ListBullet"/>
            </w:pPr>
            <w:r w:rsidRPr="00531A03">
              <w:t>six sigma and lean six sigma</w:t>
            </w:r>
          </w:p>
          <w:p w:rsidR="00000000" w:rsidRPr="00531A03" w:rsidP="00531A03">
            <w:pPr>
              <w:pStyle w:val="ListBullet"/>
            </w:pPr>
            <w:r w:rsidRPr="00531A03">
              <w:t xml:space="preserve">continuous improvement processes, including implementation, monitoring and evaluation strategies </w:t>
            </w:r>
          </w:p>
          <w:p w:rsidR="00000000" w:rsidRPr="00531A03" w:rsidP="00531A03">
            <w:pPr>
              <w:pStyle w:val="ListBullet"/>
            </w:pPr>
            <w:r w:rsidRPr="00531A03">
              <w:t>types of KPIs and their impacts on performance</w:t>
            </w:r>
          </w:p>
        </w:tc>
      </w:tr>
    </w:tbl>
    <w:p w:rsidR="00384DA8" w:rsidP="00531A03">
      <w:pPr>
        <w:pStyle w:val="BodyText"/>
      </w:pPr>
    </w:p>
    <w:p w:rsidR="00384DA8" w:rsidP="00531A03">
      <w:pPr>
        <w:pStyle w:val="BodyText"/>
      </w:pPr>
    </w:p>
    <w:p w:rsidR="00000000" w:rsidRPr="00531A03" w:rsidP="00531A03">
      <w:pPr>
        <w:pStyle w:val="Heading1"/>
      </w:pPr>
      <w:bookmarkStart w:id="10" w:name="O_468098"/>
      <w:bookmarkEnd w:id="10"/>
      <w:r w:rsidRPr="00531A03">
        <w:t>Evidence Guide</w:t>
      </w:r>
    </w:p>
    <w:tbl>
      <w:tblPr>
        <w:tblW w:w="9462" w:type="dxa"/>
        <w:tblLayout w:type="fixed"/>
        <w:tblCellMar>
          <w:left w:w="62" w:type="dxa"/>
          <w:right w:w="62" w:type="dxa"/>
        </w:tblCellMar>
        <w:tblLook w:val="0000"/>
      </w:tblPr>
      <w:tblGrid>
        <w:gridCol w:w="3800"/>
        <w:gridCol w:w="5662"/>
      </w:tblGrid>
      <w:tr w:rsidTr="00531A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31A03">
            <w:pPr>
              <w:pStyle w:val="BodyText"/>
              <w:rPr>
                <w:lang w:val="en-NZ"/>
              </w:rPr>
            </w:pPr>
            <w:r w:rsidRPr="00531A03">
              <w:t>The evidence guide provides advice on assessment and must be read in conjunction with the performance criteria, required skills and knowledge, range statement and the Assessment Guidelines for the Training Package.</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Critical aspects for assessment and evi</w:t>
            </w:r>
            <w:r w:rsidRPr="00531A03">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A person who demonstrates competency in this unit must be able to provide evidence of the ability to:</w:t>
            </w:r>
          </w:p>
          <w:p w:rsidR="00000000" w:rsidRPr="00531A03" w:rsidP="00531A03">
            <w:pPr>
              <w:pStyle w:val="ListBullet"/>
            </w:pPr>
            <w:r w:rsidRPr="00531A03">
              <w:t>critically review current competitive systems and practices strategy and tactical implementation in</w:t>
            </w:r>
            <w:r w:rsidRPr="00531A03">
              <w:t>itiatives and plans in organisation and, where relevant, the value stream</w:t>
            </w:r>
          </w:p>
          <w:p w:rsidR="00000000" w:rsidRPr="00531A03" w:rsidP="00531A03">
            <w:pPr>
              <w:pStyle w:val="ListBullet"/>
            </w:pPr>
            <w:r w:rsidRPr="00531A03">
              <w:t>determine appropriateness of current KPIs</w:t>
            </w:r>
          </w:p>
          <w:p w:rsidR="00000000" w:rsidRPr="00531A03" w:rsidP="00531A03">
            <w:pPr>
              <w:pStyle w:val="ListBullet"/>
            </w:pPr>
            <w:r w:rsidRPr="00531A03">
              <w:t>establish process for ongoing review of strategies and tactical implementation initiatives</w:t>
            </w:r>
          </w:p>
          <w:p w:rsidR="00000000" w:rsidRPr="00531A03" w:rsidP="00531A03">
            <w:pPr>
              <w:pStyle w:val="ListBullet"/>
            </w:pPr>
            <w:r w:rsidRPr="00531A03">
              <w:t>implementation of improvement plans</w:t>
            </w:r>
          </w:p>
          <w:p w:rsidR="00000000" w:rsidP="00531A03">
            <w:pPr>
              <w:pStyle w:val="ListBullet"/>
              <w:rPr>
                <w:lang w:val="en-NZ"/>
              </w:rPr>
            </w:pPr>
            <w:r w:rsidRPr="00531A03">
              <w:t>modify strategies, tactics and KPIs, as required.</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 xml:space="preserve">Assessment of performance must be undertaken in a workplace using or implementing one or more competitive systems and practices. </w:t>
            </w:r>
          </w:p>
          <w:p w:rsidR="00000000" w:rsidRPr="00531A03" w:rsidP="00531A03">
            <w:pPr>
              <w:pStyle w:val="BodyText"/>
            </w:pPr>
            <w:r w:rsidRPr="00531A03">
              <w:t>Access may be required to:</w:t>
            </w:r>
          </w:p>
          <w:p w:rsidR="00000000" w:rsidRPr="00531A03" w:rsidP="00531A03">
            <w:pPr>
              <w:pStyle w:val="ListBullet"/>
            </w:pPr>
            <w:r w:rsidRPr="00531A03">
              <w:t>workplace procedures and plans relevant to work area</w:t>
            </w:r>
          </w:p>
          <w:p w:rsidR="00000000" w:rsidRPr="00531A03" w:rsidP="00531A03">
            <w:pPr>
              <w:pStyle w:val="ListBullet"/>
            </w:pPr>
            <w:r w:rsidRPr="00531A03">
              <w:t>specifications and documentation relating to planned, currently being implemented, or implemented changes to work processes and procedures relevant to the assessee</w:t>
            </w:r>
          </w:p>
          <w:p w:rsidR="00000000" w:rsidRPr="00531A03" w:rsidP="00531A03">
            <w:pPr>
              <w:pStyle w:val="ListBullet"/>
            </w:pPr>
            <w:r w:rsidRPr="00531A03">
              <w:t>documentation and information in rela</w:t>
            </w:r>
            <w:r w:rsidRPr="00531A03">
              <w:t>tion to production, waste, overheads and hazard control/management</w:t>
            </w:r>
          </w:p>
          <w:p w:rsidR="00000000" w:rsidRPr="00531A03" w:rsidP="00531A03">
            <w:pPr>
              <w:pStyle w:val="ListBullet"/>
            </w:pPr>
            <w:r w:rsidRPr="00531A03">
              <w:t>reports from supervisors/managers</w:t>
            </w:r>
          </w:p>
          <w:p w:rsidR="00000000" w:rsidP="00531A03">
            <w:pPr>
              <w:pStyle w:val="ListBullet"/>
              <w:rPr>
                <w:lang w:val="en-NZ"/>
              </w:rPr>
            </w:pPr>
            <w:r w:rsidRPr="00531A03">
              <w:t>case studies and scenarios to assess responses to contingencies.</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A holistic approach should be taken to the assessment.</w:t>
            </w:r>
          </w:p>
          <w:p w:rsidR="00000000" w:rsidRPr="00531A03" w:rsidP="00531A03">
            <w:pPr>
              <w:pStyle w:val="BodyText"/>
            </w:pPr>
            <w:r w:rsidRPr="00531A03">
              <w:t>Competence in this unit may be assessed by using a combination of the following to generate evidence:</w:t>
            </w:r>
          </w:p>
          <w:p w:rsidR="00000000" w:rsidRPr="00531A03" w:rsidP="00531A03">
            <w:pPr>
              <w:pStyle w:val="ListBullet"/>
            </w:pPr>
            <w:r w:rsidRPr="00531A03">
              <w:t>demonstration in the workplace</w:t>
            </w:r>
          </w:p>
          <w:p w:rsidR="00000000" w:rsidRPr="00531A03" w:rsidP="00531A03">
            <w:pPr>
              <w:pStyle w:val="ListBullet"/>
            </w:pPr>
            <w:r w:rsidRPr="00531A03">
              <w:t>workplace projects</w:t>
            </w:r>
          </w:p>
          <w:p w:rsidR="00000000" w:rsidRPr="00531A03" w:rsidP="00531A03">
            <w:pPr>
              <w:pStyle w:val="ListBullet"/>
            </w:pPr>
            <w:r w:rsidRPr="00531A03">
              <w:t>suitable simulation</w:t>
            </w:r>
          </w:p>
          <w:p w:rsidR="00000000" w:rsidRPr="00531A03" w:rsidP="00531A03">
            <w:pPr>
              <w:pStyle w:val="ListBullet"/>
            </w:pPr>
            <w:r w:rsidRPr="00531A03">
              <w:t>case studies/scenarios (particularly for assessment of contingencies, improvement s</w:t>
            </w:r>
            <w:r w:rsidRPr="00531A03">
              <w:t>cenarios, and so on)</w:t>
            </w:r>
          </w:p>
          <w:p w:rsidR="00000000" w:rsidRPr="00531A03" w:rsidP="00531A03">
            <w:pPr>
              <w:pStyle w:val="ListBullet"/>
            </w:pPr>
            <w:r w:rsidRPr="00531A03">
              <w:t xml:space="preserve">targeted questioning </w:t>
            </w:r>
          </w:p>
          <w:p w:rsidR="00000000" w:rsidRPr="00531A03" w:rsidP="00531A03">
            <w:pPr>
              <w:pStyle w:val="ListBullet"/>
            </w:pPr>
            <w:r w:rsidRPr="00531A03">
              <w:t>reports from supervisors, peers and colleagues (third-party reports)</w:t>
            </w:r>
          </w:p>
          <w:p w:rsidR="00000000" w:rsidRPr="00531A03" w:rsidP="00531A03">
            <w:pPr>
              <w:pStyle w:val="ListBullet"/>
            </w:pPr>
            <w:r w:rsidRPr="00531A03">
              <w:t>portfolio of evidence.</w:t>
            </w:r>
          </w:p>
          <w:p w:rsidR="00000000" w:rsidRPr="00531A03" w:rsidP="00531A03">
            <w:pPr>
              <w:pStyle w:val="BodyText"/>
            </w:pPr>
            <w:r w:rsidRPr="00531A03">
              <w:t>In all cases it is expected that practical assessment will be combined with targeted questioning to assess underpinning k</w:t>
            </w:r>
            <w:r w:rsidRPr="00531A03">
              <w:t>nowledge.</w:t>
            </w:r>
          </w:p>
          <w:p w:rsidR="00000000" w:rsidP="00531A03">
            <w:pPr>
              <w:pStyle w:val="BodyText"/>
              <w:rPr>
                <w:lang w:val="en-NZ"/>
              </w:rPr>
            </w:pPr>
            <w:r w:rsidRPr="00531A03">
              <w:t>Where applicable, reasonable adjustment must be made to work environments and training situations to accommodate ethnicity, age, gender, demographics and disability.</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Assessment processes and techniques must be</w:t>
            </w:r>
            <w:r w:rsidRPr="00531A03">
              <w:t xml:space="preserve"> culturally appropriate and appropriate to the language and literacy capacity of the candidate and the work being performed.</w:t>
            </w:r>
          </w:p>
        </w:tc>
      </w:tr>
    </w:tbl>
    <w:p w:rsidR="00384DA8" w:rsidP="00531A03">
      <w:pPr>
        <w:pStyle w:val="BodyText"/>
      </w:pPr>
    </w:p>
    <w:p w:rsidR="00384DA8" w:rsidP="00531A03">
      <w:pPr>
        <w:pStyle w:val="BodyText"/>
      </w:pPr>
    </w:p>
    <w:p w:rsidR="00000000" w:rsidRPr="00531A03" w:rsidP="00531A03">
      <w:pPr>
        <w:pStyle w:val="Heading1"/>
      </w:pPr>
      <w:bookmarkStart w:id="11" w:name="O_468099"/>
      <w:bookmarkEnd w:id="11"/>
      <w:r w:rsidRPr="00531A03">
        <w:t>Range Statement</w:t>
      </w:r>
    </w:p>
    <w:tbl>
      <w:tblPr>
        <w:tblW w:w="9462" w:type="dxa"/>
        <w:tblLayout w:type="fixed"/>
        <w:tblCellMar>
          <w:left w:w="62" w:type="dxa"/>
          <w:right w:w="62" w:type="dxa"/>
        </w:tblCellMar>
        <w:tblLook w:val="0000"/>
      </w:tblPr>
      <w:tblGrid>
        <w:gridCol w:w="3800"/>
        <w:gridCol w:w="5662"/>
      </w:tblGrid>
      <w:tr w:rsidTr="00531A0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31A03">
            <w:pPr>
              <w:pStyle w:val="BodyText"/>
              <w:rPr>
                <w:lang w:val="en-NZ"/>
              </w:rPr>
            </w:pPr>
            <w:r w:rsidRPr="00531A03">
              <w:t>The range statement relates to the unit of competency as a whole. It allows for different work environments and situations that may affect performance. Bold italicised wording, if used in the performance criteria, is detailed below. Essential operating con</w:t>
            </w:r>
            <w:r w:rsidRPr="00531A03">
              <w:t>ditions that may be present with training and assessment (depending on the work situation, needs of the candidate, accessibility of the item, and local industry and regional contexts) may also be included.</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Competitive s</w:t>
            </w:r>
            <w:r w:rsidRPr="00531A03">
              <w:t>ystems and practices may include, but are not limited to:</w:t>
            </w:r>
          </w:p>
          <w:p w:rsidR="00000000" w:rsidRPr="00531A03" w:rsidP="00531A03">
            <w:pPr>
              <w:pStyle w:val="ListBullet"/>
            </w:pPr>
            <w:r w:rsidRPr="00531A03">
              <w:t>lean operations</w:t>
            </w:r>
          </w:p>
          <w:p w:rsidR="00000000" w:rsidRPr="00531A03" w:rsidP="00531A03">
            <w:pPr>
              <w:pStyle w:val="ListBullet"/>
            </w:pPr>
            <w:r w:rsidRPr="00531A03">
              <w:t>agile operations</w:t>
            </w:r>
          </w:p>
          <w:p w:rsidR="00000000" w:rsidRPr="00531A03" w:rsidP="00531A03">
            <w:pPr>
              <w:pStyle w:val="ListBullet"/>
            </w:pPr>
            <w:r w:rsidRPr="00531A03">
              <w:t>preventative and predictive maintenance approaches</w:t>
            </w:r>
          </w:p>
          <w:p w:rsidR="00000000" w:rsidRPr="00531A03" w:rsidP="00531A03">
            <w:pPr>
              <w:pStyle w:val="ListBullet"/>
            </w:pPr>
            <w:r w:rsidRPr="00531A03">
              <w:t>monitoring and data gathering systems, such as Systems Control and Data Acquisition (SCADA) software,</w:t>
            </w:r>
            <w:r w:rsidRPr="00531A03">
              <w:t xml:space="preserve"> Enterprise Resource Planning (ERP) systems, Materials Resource Planning (MRP) and proprietary systems</w:t>
            </w:r>
          </w:p>
          <w:p w:rsidR="00000000" w:rsidRPr="00531A03" w:rsidP="00531A03">
            <w:pPr>
              <w:pStyle w:val="ListBullet"/>
            </w:pPr>
            <w:r w:rsidRPr="00531A03">
              <w:t>statistical process control systems, including six sigma and three sigma</w:t>
            </w:r>
          </w:p>
          <w:p w:rsidR="00000000" w:rsidRPr="00531A03" w:rsidP="00531A03">
            <w:pPr>
              <w:pStyle w:val="ListBullet"/>
            </w:pPr>
            <w:r w:rsidRPr="00531A03">
              <w:t>JIT, kanban and other pull-related operations control systems</w:t>
            </w:r>
          </w:p>
          <w:p w:rsidR="00000000" w:rsidRPr="00531A03" w:rsidP="00531A03">
            <w:pPr>
              <w:pStyle w:val="ListBullet"/>
            </w:pPr>
            <w:r w:rsidRPr="00531A03">
              <w:t>supply, value, and</w:t>
            </w:r>
            <w:r w:rsidRPr="00531A03">
              <w:t xml:space="preserve"> demand chain monitoring and analysis</w:t>
            </w:r>
          </w:p>
          <w:p w:rsidR="00000000" w:rsidRPr="00531A03" w:rsidP="00531A03">
            <w:pPr>
              <w:pStyle w:val="ListBullet"/>
            </w:pPr>
            <w:r w:rsidRPr="00531A03">
              <w:t xml:space="preserve">5S </w:t>
            </w:r>
          </w:p>
          <w:p w:rsidR="00000000" w:rsidRPr="00531A03" w:rsidP="00531A03">
            <w:pPr>
              <w:pStyle w:val="ListBullet"/>
            </w:pPr>
            <w:r w:rsidRPr="00531A03">
              <w:t>continuous improvement (kaizen)</w:t>
            </w:r>
          </w:p>
          <w:p w:rsidR="00000000" w:rsidRPr="00531A03" w:rsidP="00531A03">
            <w:pPr>
              <w:pStyle w:val="ListBullet"/>
            </w:pPr>
            <w:r w:rsidRPr="00531A03">
              <w:t>breakthrough improvement (kaizen blitz)</w:t>
            </w:r>
          </w:p>
          <w:p w:rsidR="00000000" w:rsidRPr="00531A03" w:rsidP="00531A03">
            <w:pPr>
              <w:pStyle w:val="ListBullet"/>
            </w:pPr>
            <w:r w:rsidRPr="00531A03">
              <w:t>cause/effect diagrams</w:t>
            </w:r>
          </w:p>
          <w:p w:rsidR="00000000" w:rsidRPr="00531A03" w:rsidP="00531A03">
            <w:pPr>
              <w:pStyle w:val="ListBullet"/>
            </w:pPr>
            <w:r w:rsidRPr="00531A03">
              <w:t>overall equipment effectiveness (OEE)</w:t>
            </w:r>
          </w:p>
          <w:p w:rsidR="00000000" w:rsidRPr="00531A03" w:rsidP="00531A03">
            <w:pPr>
              <w:pStyle w:val="ListBullet"/>
            </w:pPr>
            <w:r w:rsidRPr="00531A03">
              <w:t>takt time</w:t>
            </w:r>
          </w:p>
          <w:p w:rsidR="00000000" w:rsidRPr="00531A03" w:rsidP="00531A03">
            <w:pPr>
              <w:pStyle w:val="ListBullet"/>
            </w:pPr>
            <w:r w:rsidRPr="00531A03">
              <w:t>process mapping</w:t>
            </w:r>
          </w:p>
          <w:p w:rsidR="00000000" w:rsidRPr="00531A03" w:rsidP="00531A03">
            <w:pPr>
              <w:pStyle w:val="ListBullet"/>
            </w:pPr>
            <w:r w:rsidRPr="00531A03">
              <w:t xml:space="preserve">problem solving </w:t>
            </w:r>
          </w:p>
          <w:p w:rsidR="00000000" w:rsidRPr="00531A03" w:rsidP="00531A03">
            <w:pPr>
              <w:pStyle w:val="ListBullet"/>
            </w:pPr>
            <w:r w:rsidRPr="00531A03">
              <w:t>run charts</w:t>
            </w:r>
          </w:p>
          <w:p w:rsidR="00000000" w:rsidRPr="00531A03" w:rsidP="00531A03">
            <w:pPr>
              <w:pStyle w:val="ListBullet"/>
            </w:pPr>
            <w:r w:rsidRPr="00531A03">
              <w:t>standard procedures</w:t>
            </w:r>
          </w:p>
          <w:p w:rsidR="00000000" w:rsidRPr="00531A03" w:rsidP="00531A03">
            <w:pPr>
              <w:pStyle w:val="ListBullet"/>
            </w:pPr>
            <w:r w:rsidRPr="00531A03">
              <w:t xml:space="preserve">current </w:t>
            </w:r>
            <w:r w:rsidRPr="00531A03">
              <w:t>reality tree</w:t>
            </w:r>
          </w:p>
          <w:p w:rsidR="00000000" w:rsidRPr="00531A03" w:rsidP="00531A03">
            <w:pPr>
              <w:pStyle w:val="BodyText"/>
            </w:pPr>
            <w:r w:rsidRPr="00531A03">
              <w:t>Competitive systems and practices should be interpreted so as to take into account:</w:t>
            </w:r>
          </w:p>
          <w:p w:rsidR="00000000" w:rsidRPr="00531A03" w:rsidP="00531A03">
            <w:pPr>
              <w:pStyle w:val="ListBullet"/>
            </w:pPr>
            <w:r w:rsidRPr="00531A03">
              <w:t>the stage of implementation of competitive systems and practices</w:t>
            </w:r>
          </w:p>
          <w:p w:rsidR="00000000" w:rsidRPr="00531A03" w:rsidP="00531A03">
            <w:pPr>
              <w:pStyle w:val="ListBullet"/>
            </w:pPr>
            <w:r w:rsidRPr="00531A03">
              <w:t>the size of the enterprise</w:t>
            </w:r>
          </w:p>
          <w:p w:rsidR="00000000" w:rsidP="00531A03">
            <w:pPr>
              <w:pStyle w:val="ListBullet"/>
              <w:rPr>
                <w:lang w:val="en-NZ"/>
              </w:rPr>
            </w:pPr>
            <w:r w:rsidRPr="00531A03">
              <w:t>the work organisation, culture, regulatory environment and the industry sector</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t>Where reference is made to industry codes of practice, and/or Australian/international standards, the latest version must be used</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t>All changes implemented are expected to be at least neutral, or preferably beneficial, in their impact on HSE</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Organisation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Organisation includes:</w:t>
            </w:r>
          </w:p>
          <w:p w:rsidR="00000000" w:rsidRPr="00531A03" w:rsidP="00531A03">
            <w:pPr>
              <w:pStyle w:val="ListBullet"/>
            </w:pPr>
            <w:r w:rsidRPr="00531A03">
              <w:t>any part of a operations or service organisation</w:t>
            </w:r>
          </w:p>
          <w:p w:rsidR="00000000" w:rsidP="00531A03">
            <w:pPr>
              <w:pStyle w:val="ListBullet"/>
              <w:rPr>
                <w:lang w:val="en-NZ"/>
              </w:rPr>
            </w:pPr>
            <w:r w:rsidRPr="00531A03">
              <w:t>companies, government bodies or other body of people aiming</w:t>
            </w:r>
            <w:r w:rsidRPr="00531A03">
              <w:t xml:space="preserve"> to produce a product to service a customer</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Improvement may be sustained by including it in:</w:t>
            </w:r>
          </w:p>
          <w:p w:rsidR="00000000" w:rsidRPr="00531A03" w:rsidP="00531A03">
            <w:pPr>
              <w:pStyle w:val="ListBullet"/>
            </w:pPr>
            <w:r w:rsidRPr="00531A03">
              <w:t>standard procedures and work instructions</w:t>
            </w:r>
          </w:p>
          <w:p w:rsidR="00000000" w:rsidRPr="00531A03" w:rsidP="00531A03">
            <w:pPr>
              <w:pStyle w:val="ListBullet"/>
            </w:pPr>
            <w:r w:rsidRPr="00531A03">
              <w:t>standard practice</w:t>
            </w:r>
          </w:p>
          <w:p w:rsidR="00000000" w:rsidP="00531A03">
            <w:pPr>
              <w:pStyle w:val="ListBullet"/>
              <w:rPr>
                <w:lang w:val="en-NZ"/>
              </w:rPr>
            </w:pPr>
            <w:r w:rsidRPr="00531A03">
              <w:t>other relevant documents and practices</w:t>
            </w:r>
          </w:p>
        </w:tc>
      </w:tr>
      <w:tr w:rsidTr="00531A0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03">
            <w:pPr>
              <w:pStyle w:val="BodyText"/>
              <w:rPr>
                <w:lang w:val="en-NZ"/>
              </w:rPr>
            </w:pPr>
            <w:r w:rsidRPr="00531A03">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03" w:rsidP="00531A03">
            <w:pPr>
              <w:pStyle w:val="BodyText"/>
            </w:pPr>
            <w:r w:rsidRPr="00531A03">
              <w:t>Manager may include:</w:t>
            </w:r>
          </w:p>
          <w:p w:rsidR="00000000" w:rsidRPr="00531A03" w:rsidP="00531A03">
            <w:pPr>
              <w:pStyle w:val="ListBullet"/>
            </w:pPr>
            <w:r w:rsidRPr="00531A03">
              <w:t>any person who may have either a permanent or an ad hoc role in facilitating the function of multiple teams in a workplace, departments or entire organisations</w:t>
            </w:r>
          </w:p>
        </w:tc>
      </w:tr>
    </w:tbl>
    <w:p w:rsidR="00384DA8" w:rsidP="00531A03">
      <w:pPr>
        <w:pStyle w:val="BodyText"/>
      </w:pPr>
    </w:p>
    <w:p w:rsidR="00384DA8" w:rsidP="00531A03">
      <w:pPr>
        <w:pStyle w:val="BodyText"/>
      </w:pPr>
    </w:p>
    <w:p w:rsidR="00000000" w:rsidRPr="00531A03" w:rsidP="00531A03">
      <w:pPr>
        <w:pStyle w:val="Heading1"/>
      </w:pPr>
      <w:bookmarkStart w:id="12" w:name="O_468100"/>
      <w:bookmarkEnd w:id="12"/>
      <w:r w:rsidRPr="00531A03">
        <w:t>Unit Sector(s)</w:t>
      </w:r>
    </w:p>
    <w:tbl>
      <w:tblPr>
        <w:tblW w:w="9354" w:type="dxa"/>
        <w:tblLayout w:type="fixed"/>
        <w:tblCellMar>
          <w:left w:w="62" w:type="dxa"/>
          <w:right w:w="62" w:type="dxa"/>
        </w:tblCellMar>
        <w:tblLook w:val="0000"/>
      </w:tblPr>
      <w:tblGrid>
        <w:gridCol w:w="2592"/>
        <w:gridCol w:w="6762"/>
      </w:tblGrid>
      <w:tr w:rsidTr="00531A0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31A03">
            <w:pPr>
              <w:pStyle w:val="BodyText"/>
              <w:rPr>
                <w:lang w:val="en-NZ"/>
              </w:rPr>
            </w:pPr>
            <w:r w:rsidRPr="00531A03">
              <w:t>Unit sector</w:t>
            </w:r>
          </w:p>
        </w:tc>
        <w:tc>
          <w:tcPr>
            <w:tcW w:w="6762" w:type="dxa"/>
            <w:tcBorders>
              <w:top w:val="nil"/>
              <w:left w:val="nil"/>
              <w:bottom w:val="nil"/>
              <w:right w:val="nil"/>
            </w:tcBorders>
            <w:tcMar>
              <w:top w:w="0" w:type="dxa"/>
              <w:left w:w="62" w:type="dxa"/>
              <w:bottom w:w="0" w:type="dxa"/>
              <w:right w:w="62" w:type="dxa"/>
            </w:tcMar>
          </w:tcPr>
          <w:p w:rsidR="00000000" w:rsidRPr="00531A03" w:rsidP="00531A03">
            <w:pPr>
              <w:pStyle w:val="BodyText"/>
            </w:pPr>
            <w:r w:rsidRPr="00531A03">
              <w:t>Competitive systems and practices</w:t>
            </w:r>
          </w:p>
        </w:tc>
      </w:tr>
    </w:tbl>
    <w:p w:rsidR="00000000" w:rsidRPr="00531A03" w:rsidP="00531A03">
      <w:pPr>
        <w:pStyle w:val="BodyText"/>
      </w:pPr>
    </w:p>
    <w:p w:rsidR="00000000" w:rsidRPr="00531A03" w:rsidP="00531A03">
      <w:pPr>
        <w:pStyle w:val="AllowPageBreak"/>
      </w:pPr>
    </w:p>
    <w:p w:rsidR="00000000" w:rsidRPr="00531A03" w:rsidP="00531A03">
      <w:pPr>
        <w:pStyle w:val="Heading1"/>
      </w:pPr>
      <w:bookmarkStart w:id="13" w:name="O_468101"/>
      <w:bookmarkEnd w:id="13"/>
      <w:r w:rsidRPr="00531A03">
        <w:t>Custom Content Section</w:t>
      </w:r>
    </w:p>
    <w:p w:rsidR="00000000" w:rsidRPr="00531A03" w:rsidP="00531A03">
      <w:pPr>
        <w:pStyle w:val="BodyText"/>
      </w:pPr>
      <w:r w:rsidRPr="00531A03">
        <w:t>Not applicable.</w:t>
      </w:r>
    </w:p>
    <w:p w:rsidR="00000000" w:rsidRPr="00531A03" w:rsidP="00531A03"/>
    <w:sectPr w:rsidSect="00531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DA8" w:rsidP="00384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A8" w:rsidP="00531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4DA8" w:rsidP="00531A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4DA8" w:rsidP="00531A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DA8" w:rsidP="00384D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A8" w:rsidP="00531A03">
    <w:pPr>
      <w:pStyle w:val="Header"/>
      <w:framePr w:wrap="around"/>
    </w:pPr>
    <w:r>
      <w:fldChar w:fldCharType="begin"/>
    </w:r>
    <w:r>
      <w:instrText xml:space="preserve"> TITLE   \* MERGEFORMAT </w:instrText>
    </w:r>
    <w:r>
      <w:fldChar w:fldCharType="separate"/>
    </w:r>
    <w:r>
      <w:t>MSS408001A Develop the competitive systems and practices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4DA8" w:rsidP="00531A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0D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69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47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A03"/>
    <w:pPr>
      <w:spacing w:before="360" w:after="60"/>
      <w:outlineLvl w:val="0"/>
    </w:pPr>
    <w:rPr>
      <w:sz w:val="32"/>
    </w:rPr>
  </w:style>
  <w:style w:type="paragraph" w:styleId="Heading2">
    <w:name w:val="heading 2"/>
    <w:basedOn w:val="HeadingBase"/>
    <w:next w:val="BodyText"/>
    <w:link w:val="Heading2Char"/>
    <w:qFormat/>
    <w:rsid w:val="00531A03"/>
    <w:pPr>
      <w:keepLines/>
      <w:spacing w:before="240" w:after="120"/>
      <w:outlineLvl w:val="1"/>
    </w:pPr>
    <w:rPr>
      <w:sz w:val="28"/>
      <w:szCs w:val="40"/>
    </w:rPr>
  </w:style>
  <w:style w:type="paragraph" w:styleId="Heading3">
    <w:name w:val="heading 3"/>
    <w:basedOn w:val="HeadingBase"/>
    <w:next w:val="BodyText"/>
    <w:link w:val="Heading3Char"/>
    <w:qFormat/>
    <w:rsid w:val="00531A03"/>
    <w:pPr>
      <w:spacing w:before="180" w:after="120"/>
      <w:outlineLvl w:val="2"/>
    </w:pPr>
    <w:rPr>
      <w:spacing w:val="-10"/>
      <w:kern w:val="32"/>
    </w:rPr>
  </w:style>
  <w:style w:type="paragraph" w:styleId="Heading4">
    <w:name w:val="heading 4"/>
    <w:basedOn w:val="HeadingBase"/>
    <w:next w:val="BodyText"/>
    <w:link w:val="Heading4Char"/>
    <w:qFormat/>
    <w:rsid w:val="00531A03"/>
    <w:pPr>
      <w:spacing w:before="160" w:after="120"/>
      <w:outlineLvl w:val="3"/>
    </w:pPr>
    <w:rPr>
      <w:sz w:val="22"/>
    </w:rPr>
  </w:style>
  <w:style w:type="paragraph" w:styleId="Heading5">
    <w:name w:val="heading 5"/>
    <w:basedOn w:val="HeadingBase"/>
    <w:next w:val="Normal"/>
    <w:link w:val="Heading5Char"/>
    <w:qFormat/>
    <w:rsid w:val="00531A03"/>
    <w:pPr>
      <w:spacing w:before="80"/>
      <w:outlineLvl w:val="4"/>
    </w:pPr>
    <w:rPr>
      <w:color w:val="918585"/>
      <w:sz w:val="20"/>
    </w:rPr>
  </w:style>
  <w:style w:type="paragraph" w:styleId="Heading6">
    <w:name w:val="heading 6"/>
    <w:basedOn w:val="HeadingBase"/>
    <w:next w:val="Normal"/>
    <w:link w:val="Heading6Char"/>
    <w:qFormat/>
    <w:rsid w:val="00531A03"/>
    <w:pPr>
      <w:spacing w:before="60"/>
      <w:outlineLvl w:val="5"/>
    </w:pPr>
    <w:rPr>
      <w:color w:val="918585"/>
      <w:sz w:val="20"/>
    </w:rPr>
  </w:style>
  <w:style w:type="paragraph" w:styleId="Heading7">
    <w:name w:val="heading 7"/>
    <w:basedOn w:val="Normal"/>
    <w:next w:val="Normal"/>
    <w:link w:val="Heading7Char"/>
    <w:qFormat/>
    <w:rsid w:val="00531A03"/>
    <w:pPr>
      <w:ind w:left="720"/>
      <w:outlineLvl w:val="6"/>
    </w:pPr>
    <w:rPr>
      <w:i/>
    </w:rPr>
  </w:style>
  <w:style w:type="paragraph" w:styleId="Heading8">
    <w:name w:val="heading 8"/>
    <w:basedOn w:val="Normal"/>
    <w:next w:val="Normal"/>
    <w:link w:val="Heading8Char"/>
    <w:qFormat/>
    <w:rsid w:val="00531A03"/>
    <w:pPr>
      <w:ind w:left="720"/>
      <w:outlineLvl w:val="7"/>
    </w:pPr>
    <w:rPr>
      <w:i/>
    </w:rPr>
  </w:style>
  <w:style w:type="paragraph" w:styleId="Heading9">
    <w:name w:val="heading 9"/>
    <w:basedOn w:val="Normal"/>
    <w:next w:val="Normal"/>
    <w:link w:val="Heading9Char"/>
    <w:qFormat/>
    <w:rsid w:val="00531A03"/>
    <w:pPr>
      <w:ind w:left="720"/>
      <w:outlineLvl w:val="8"/>
    </w:pPr>
    <w:rPr>
      <w:i/>
    </w:rPr>
  </w:style>
  <w:style w:type="character" w:default="1" w:styleId="DefaultParagraphFont">
    <w:name w:val="Default Paragraph Font"/>
    <w:uiPriority w:val="1"/>
    <w:unhideWhenUsed/>
    <w:rsid w:val="00531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A03"/>
  </w:style>
  <w:style w:type="character" w:customStyle="1" w:styleId="Heading1Char">
    <w:name w:val="Heading 1 Char"/>
    <w:basedOn w:val="DefaultParagraphFont"/>
    <w:link w:val="Heading1"/>
    <w:rsid w:val="00531A03"/>
    <w:rPr>
      <w:rFonts w:ascii="Times New Roman" w:eastAsia="Times New Roman" w:hAnsi="Times New Roman" w:cs="Times New Roman"/>
      <w:b/>
      <w:sz w:val="32"/>
      <w:szCs w:val="20"/>
      <w:lang w:eastAsia="en-US"/>
    </w:rPr>
  </w:style>
  <w:style w:type="paragraph" w:styleId="BodyText">
    <w:name w:val="Body Text"/>
    <w:basedOn w:val="Normal"/>
    <w:link w:val="BodyTextChar"/>
    <w:rsid w:val="00531A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A03"/>
    <w:rPr>
      <w:rFonts w:ascii="Times New Roman" w:eastAsia="Times New Roman" w:hAnsi="Times New Roman" w:cs="Times New Roman"/>
      <w:sz w:val="24"/>
      <w:lang w:val="en-US" w:eastAsia="en-US"/>
    </w:rPr>
  </w:style>
  <w:style w:type="paragraph" w:styleId="Footer">
    <w:name w:val="footer"/>
    <w:basedOn w:val="Normal"/>
    <w:link w:val="FooterChar"/>
    <w:rsid w:val="00531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A03"/>
    <w:rPr>
      <w:rFonts w:ascii="Times New Roman" w:eastAsia="Times New Roman" w:hAnsi="Times New Roman" w:cs="Times New Roman"/>
      <w:sz w:val="16"/>
      <w:lang w:val="en-US" w:eastAsia="en-US"/>
    </w:rPr>
  </w:style>
  <w:style w:type="paragraph" w:styleId="ListBullet">
    <w:name w:val="List Bullet"/>
    <w:basedOn w:val="List"/>
    <w:rsid w:val="00531A03"/>
    <w:pPr>
      <w:numPr>
        <w:numId w:val="13"/>
      </w:numPr>
      <w:tabs>
        <w:tab w:val="clear" w:pos="340"/>
      </w:tabs>
      <w:spacing w:before="40" w:after="40"/>
    </w:pPr>
  </w:style>
  <w:style w:type="character" w:customStyle="1" w:styleId="SpecialBold">
    <w:name w:val="Special Bold"/>
    <w:basedOn w:val="DefaultParagraphFont"/>
    <w:rsid w:val="00531A03"/>
    <w:rPr>
      <w:b/>
      <w:spacing w:val="0"/>
    </w:rPr>
  </w:style>
  <w:style w:type="paragraph" w:styleId="ListBullet2">
    <w:name w:val="List Bullet 2"/>
    <w:basedOn w:val="List2"/>
    <w:rsid w:val="00531A03"/>
    <w:pPr>
      <w:numPr>
        <w:numId w:val="14"/>
      </w:numPr>
      <w:tabs>
        <w:tab w:val="clear" w:pos="680"/>
      </w:tabs>
    </w:pPr>
  </w:style>
  <w:style w:type="paragraph" w:styleId="Header">
    <w:name w:val="header"/>
    <w:basedOn w:val="Normal"/>
    <w:link w:val="HeaderChar"/>
    <w:rsid w:val="00531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A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1A03"/>
    <w:rPr>
      <w:i/>
    </w:rPr>
  </w:style>
  <w:style w:type="paragraph" w:customStyle="1" w:styleId="SuperHeading">
    <w:name w:val="SuperHeading"/>
    <w:basedOn w:val="Normal"/>
    <w:rsid w:val="00531A03"/>
    <w:pPr>
      <w:spacing w:before="240" w:after="120"/>
      <w:outlineLvl w:val="0"/>
    </w:pPr>
    <w:rPr>
      <w:rFonts w:ascii="Times New Roman" w:hAnsi="Times New Roman"/>
      <w:b/>
      <w:sz w:val="28"/>
    </w:rPr>
  </w:style>
  <w:style w:type="paragraph" w:customStyle="1" w:styleId="AllowPageBreak">
    <w:name w:val="AllowPageBreak"/>
    <w:rsid w:val="00531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A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A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A03"/>
    <w:rPr>
      <w:rFonts w:ascii="Courier New" w:eastAsia="Times New Roman" w:hAnsi="Courier New" w:cs="Times New Roman"/>
      <w:i/>
      <w:szCs w:val="20"/>
      <w:lang w:val="en-US" w:eastAsia="en-US"/>
    </w:rPr>
  </w:style>
  <w:style w:type="paragraph" w:customStyle="1" w:styleId="HeadingBase">
    <w:name w:val="Heading Base"/>
    <w:rsid w:val="00531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A03"/>
    <w:pPr>
      <w:tabs>
        <w:tab w:val="right" w:leader="dot" w:pos="9072"/>
      </w:tabs>
      <w:ind w:left="567"/>
    </w:pPr>
    <w:rPr>
      <w:szCs w:val="22"/>
    </w:rPr>
  </w:style>
  <w:style w:type="paragraph" w:customStyle="1" w:styleId="TOCBase">
    <w:name w:val="TOC Base"/>
    <w:rsid w:val="00531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A03"/>
    <w:pPr>
      <w:tabs>
        <w:tab w:val="right" w:leader="dot" w:pos="9072"/>
      </w:tabs>
      <w:spacing w:before="40" w:after="40"/>
      <w:ind w:left="284"/>
    </w:pPr>
    <w:rPr>
      <w:rFonts w:ascii="Times New Roman" w:hAnsi="Times New Roman"/>
    </w:rPr>
  </w:style>
  <w:style w:type="paragraph" w:styleId="TOC1">
    <w:name w:val="toc 1"/>
    <w:basedOn w:val="TOCBase"/>
    <w:next w:val="Normal"/>
    <w:rsid w:val="00531A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A03"/>
    <w:pPr>
      <w:spacing w:before="5040"/>
      <w:jc w:val="center"/>
    </w:pPr>
    <w:rPr>
      <w:sz w:val="48"/>
      <w:szCs w:val="72"/>
      <w:lang w:val="en-US"/>
    </w:rPr>
  </w:style>
  <w:style w:type="character" w:customStyle="1" w:styleId="TitleChar">
    <w:name w:val="Title Char"/>
    <w:basedOn w:val="DefaultParagraphFont"/>
    <w:link w:val="Title"/>
    <w:rsid w:val="00531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A03"/>
    <w:pPr>
      <w:tabs>
        <w:tab w:val="left" w:pos="3600"/>
        <w:tab w:val="left" w:pos="3958"/>
      </w:tabs>
    </w:pPr>
  </w:style>
  <w:style w:type="paragraph" w:styleId="List">
    <w:name w:val="List"/>
    <w:basedOn w:val="BodyText"/>
    <w:next w:val="BodyText"/>
    <w:rsid w:val="00531A03"/>
    <w:pPr>
      <w:tabs>
        <w:tab w:val="left" w:pos="340"/>
      </w:tabs>
      <w:spacing w:before="60" w:after="60"/>
      <w:ind w:left="340" w:hanging="340"/>
    </w:pPr>
  </w:style>
  <w:style w:type="paragraph" w:customStyle="1" w:styleId="Note">
    <w:name w:val="Note"/>
    <w:basedOn w:val="BodyText"/>
    <w:rsid w:val="00531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A03"/>
    <w:pPr>
      <w:framePr w:wrap="auto" w:hAnchor="text" w:y="6049"/>
    </w:pPr>
    <w:rPr>
      <w:color w:val="000000"/>
      <w:sz w:val="40"/>
    </w:rPr>
  </w:style>
  <w:style w:type="paragraph" w:customStyle="1" w:styleId="TOCTitle">
    <w:name w:val="TOCTitle"/>
    <w:basedOn w:val="Heading1"/>
    <w:rsid w:val="00531A03"/>
    <w:pPr>
      <w:spacing w:after="240"/>
      <w:jc w:val="center"/>
      <w:outlineLvl w:val="9"/>
    </w:pPr>
    <w:rPr>
      <w:caps/>
    </w:rPr>
  </w:style>
  <w:style w:type="paragraph" w:customStyle="1" w:styleId="Version">
    <w:name w:val="Version"/>
    <w:rsid w:val="00531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A03"/>
    <w:pPr>
      <w:keepNext w:val="0"/>
      <w:tabs>
        <w:tab w:val="right" w:pos="4176"/>
      </w:tabs>
      <w:ind w:left="198" w:hanging="198"/>
    </w:pPr>
    <w:rPr>
      <w:rFonts w:ascii="Garamond" w:hAnsi="Garamond"/>
    </w:rPr>
  </w:style>
  <w:style w:type="paragraph" w:styleId="IndexHeading">
    <w:name w:val="index heading"/>
    <w:basedOn w:val="Normal"/>
    <w:next w:val="Index1"/>
    <w:semiHidden/>
    <w:rsid w:val="00531A03"/>
    <w:pPr>
      <w:spacing w:before="120" w:after="120"/>
    </w:pPr>
    <w:rPr>
      <w:rFonts w:ascii="Arial" w:hAnsi="Arial"/>
      <w:b/>
      <w:color w:val="918585"/>
      <w:sz w:val="24"/>
    </w:rPr>
  </w:style>
  <w:style w:type="paragraph" w:customStyle="1" w:styleId="Chapter">
    <w:name w:val="Chapter"/>
    <w:basedOn w:val="Normal"/>
    <w:rsid w:val="00531A03"/>
    <w:pPr>
      <w:spacing w:before="240"/>
    </w:pPr>
    <w:rPr>
      <w:rFonts w:ascii="Times New Roman" w:hAnsi="Times New Roman"/>
      <w:smallCaps/>
      <w:spacing w:val="80"/>
      <w:sz w:val="28"/>
    </w:rPr>
  </w:style>
  <w:style w:type="paragraph" w:customStyle="1" w:styleId="InChapter">
    <w:name w:val="InChapter"/>
    <w:basedOn w:val="Heading3"/>
    <w:rsid w:val="00531A03"/>
    <w:pPr>
      <w:spacing w:after="240"/>
      <w:outlineLvl w:val="9"/>
    </w:pPr>
    <w:rPr>
      <w:noProof/>
    </w:rPr>
  </w:style>
  <w:style w:type="paragraph" w:styleId="Index2">
    <w:name w:val="index 2"/>
    <w:basedOn w:val="Normal"/>
    <w:next w:val="Normal"/>
    <w:semiHidden/>
    <w:rsid w:val="00531A03"/>
    <w:pPr>
      <w:tabs>
        <w:tab w:val="right" w:pos="4176"/>
      </w:tabs>
      <w:ind w:left="568" w:hanging="284"/>
    </w:pPr>
    <w:rPr>
      <w:rFonts w:ascii="Garamond" w:hAnsi="Garamond"/>
    </w:rPr>
  </w:style>
  <w:style w:type="paragraph" w:customStyle="1" w:styleId="Byline">
    <w:name w:val="Byline"/>
    <w:rsid w:val="00531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A03"/>
    <w:pPr>
      <w:tabs>
        <w:tab w:val="clear" w:pos="3600"/>
        <w:tab w:val="clear" w:pos="3958"/>
      </w:tabs>
      <w:jc w:val="right"/>
    </w:pPr>
  </w:style>
  <w:style w:type="paragraph" w:styleId="Caption">
    <w:name w:val="caption"/>
    <w:basedOn w:val="BodyText"/>
    <w:next w:val="Normal"/>
    <w:qFormat/>
    <w:rsid w:val="00531A03"/>
    <w:pPr>
      <w:framePr w:w="2268" w:hSpace="181" w:vSpace="181" w:wrap="around" w:vAnchor="text" w:hAnchor="page" w:x="1135" w:y="285" w:anchorLock="1"/>
    </w:pPr>
    <w:rPr>
      <w:i/>
    </w:rPr>
  </w:style>
  <w:style w:type="paragraph" w:customStyle="1" w:styleId="MiniTOCTitle">
    <w:name w:val="MiniTOCTitle"/>
    <w:basedOn w:val="Heading4"/>
    <w:rsid w:val="00531A03"/>
    <w:pPr>
      <w:spacing w:before="240"/>
      <w:outlineLvl w:val="9"/>
    </w:pPr>
    <w:rPr>
      <w:noProof/>
      <w:sz w:val="24"/>
    </w:rPr>
  </w:style>
  <w:style w:type="paragraph" w:customStyle="1" w:styleId="MiniTOCItem">
    <w:name w:val="MiniTOCItem"/>
    <w:basedOn w:val="ListBullet"/>
    <w:rsid w:val="00531A03"/>
    <w:pPr>
      <w:numPr>
        <w:numId w:val="0"/>
      </w:numPr>
      <w:tabs>
        <w:tab w:val="right" w:leader="dot" w:pos="6521"/>
      </w:tabs>
      <w:spacing w:before="0" w:after="0"/>
    </w:pPr>
  </w:style>
  <w:style w:type="paragraph" w:customStyle="1" w:styleId="TOFTitle">
    <w:name w:val="TOFTitle"/>
    <w:basedOn w:val="TOCTitle"/>
    <w:rsid w:val="00531A03"/>
  </w:style>
  <w:style w:type="paragraph" w:styleId="TableofFigures">
    <w:name w:val="table of figures"/>
    <w:basedOn w:val="Normal"/>
    <w:next w:val="Normal"/>
    <w:semiHidden/>
    <w:rsid w:val="00531A03"/>
    <w:pPr>
      <w:tabs>
        <w:tab w:val="right" w:leader="dot" w:pos="9072"/>
      </w:tabs>
      <w:ind w:left="970" w:hanging="403"/>
    </w:pPr>
    <w:rPr>
      <w:rFonts w:ascii="Times New Roman" w:hAnsi="Times New Roman"/>
      <w:b/>
    </w:rPr>
  </w:style>
  <w:style w:type="paragraph" w:styleId="ListNumber">
    <w:name w:val="List Number"/>
    <w:basedOn w:val="List"/>
    <w:rsid w:val="00531A03"/>
    <w:pPr>
      <w:numPr>
        <w:numId w:val="11"/>
      </w:numPr>
    </w:pPr>
  </w:style>
  <w:style w:type="character" w:customStyle="1" w:styleId="WingdingSymbols">
    <w:name w:val="Wingding Symbols"/>
    <w:rsid w:val="00531A03"/>
    <w:rPr>
      <w:rFonts w:ascii="Wingdings" w:hAnsi="Wingdings"/>
    </w:rPr>
  </w:style>
  <w:style w:type="paragraph" w:customStyle="1" w:styleId="TableHeading">
    <w:name w:val="Table Heading"/>
    <w:basedOn w:val="HeadingBase"/>
    <w:rsid w:val="00531A03"/>
    <w:pPr>
      <w:keepLines/>
      <w:pBdr>
        <w:bottom w:val="single" w:sz="6" w:space="1" w:color="918585"/>
      </w:pBdr>
      <w:spacing w:before="240"/>
    </w:pPr>
  </w:style>
  <w:style w:type="character" w:customStyle="1" w:styleId="HotSpot">
    <w:name w:val="HotSpot"/>
    <w:rsid w:val="00531A03"/>
    <w:rPr>
      <w:color w:val="0033CC"/>
      <w:u w:val="none"/>
    </w:rPr>
  </w:style>
  <w:style w:type="paragraph" w:customStyle="1" w:styleId="BodyTextRight">
    <w:name w:val="Body Text Right"/>
    <w:basedOn w:val="BodyText"/>
    <w:rsid w:val="00531A03"/>
    <w:pPr>
      <w:spacing w:before="0" w:after="0"/>
      <w:jc w:val="right"/>
    </w:pPr>
  </w:style>
  <w:style w:type="paragraph" w:styleId="Index3">
    <w:name w:val="index 3"/>
    <w:basedOn w:val="ListNumber2"/>
    <w:next w:val="Normal"/>
    <w:semiHidden/>
    <w:rsid w:val="00531A03"/>
    <w:pPr>
      <w:numPr>
        <w:numId w:val="0"/>
      </w:numPr>
      <w:tabs>
        <w:tab w:val="right" w:leader="dot" w:pos="4176"/>
      </w:tabs>
    </w:pPr>
  </w:style>
  <w:style w:type="paragraph" w:styleId="ListNumber2">
    <w:name w:val="List Number 2"/>
    <w:basedOn w:val="List2"/>
    <w:rsid w:val="00531A03"/>
    <w:pPr>
      <w:numPr>
        <w:numId w:val="10"/>
      </w:numPr>
      <w:tabs>
        <w:tab w:val="clear" w:pos="1060"/>
      </w:tabs>
    </w:pPr>
  </w:style>
  <w:style w:type="paragraph" w:customStyle="1" w:styleId="MarginNote">
    <w:name w:val="Margin Note"/>
    <w:basedOn w:val="BodyText"/>
    <w:rsid w:val="00531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A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A03"/>
    <w:rPr>
      <w:sz w:val="32"/>
    </w:rPr>
  </w:style>
  <w:style w:type="paragraph" w:customStyle="1" w:styleId="HeadingProcedure">
    <w:name w:val="Heading Procedure"/>
    <w:basedOn w:val="HeadingBase"/>
    <w:next w:val="Normal"/>
    <w:rsid w:val="00531A03"/>
    <w:pPr>
      <w:tabs>
        <w:tab w:val="left" w:pos="0"/>
      </w:tabs>
      <w:spacing w:before="120" w:after="60"/>
    </w:pPr>
    <w:rPr>
      <w:i/>
      <w:color w:val="918585"/>
      <w:sz w:val="22"/>
    </w:rPr>
  </w:style>
  <w:style w:type="paragraph" w:customStyle="1" w:styleId="TableBodyText">
    <w:name w:val="Table Body Text"/>
    <w:basedOn w:val="BodyText"/>
    <w:rsid w:val="00531A03"/>
    <w:pPr>
      <w:spacing w:before="60" w:after="60"/>
    </w:pPr>
  </w:style>
  <w:style w:type="paragraph" w:styleId="ListContinue">
    <w:name w:val="List Continue"/>
    <w:basedOn w:val="List"/>
    <w:rsid w:val="00531A03"/>
    <w:pPr>
      <w:ind w:firstLine="0"/>
    </w:pPr>
  </w:style>
  <w:style w:type="paragraph" w:customStyle="1" w:styleId="ListNote">
    <w:name w:val="List Note"/>
    <w:basedOn w:val="List"/>
    <w:rsid w:val="00531A03"/>
    <w:pPr>
      <w:pBdr>
        <w:top w:val="single" w:sz="6" w:space="2" w:color="918585"/>
        <w:bottom w:val="single" w:sz="6" w:space="2" w:color="918585"/>
      </w:pBdr>
      <w:tabs>
        <w:tab w:val="left" w:pos="1021"/>
      </w:tabs>
      <w:ind w:firstLine="0"/>
    </w:pPr>
  </w:style>
  <w:style w:type="paragraph" w:customStyle="1" w:styleId="Warning">
    <w:name w:val="Warning"/>
    <w:basedOn w:val="BodyText"/>
    <w:rsid w:val="00531A03"/>
    <w:pPr>
      <w:shd w:val="clear" w:color="auto" w:fill="D9D9D9"/>
      <w:tabs>
        <w:tab w:val="left" w:pos="992"/>
      </w:tabs>
      <w:ind w:left="119" w:right="119"/>
    </w:pPr>
    <w:rPr>
      <w:sz w:val="20"/>
    </w:rPr>
  </w:style>
  <w:style w:type="paragraph" w:customStyle="1" w:styleId="MarginIcons">
    <w:name w:val="Margin Icons"/>
    <w:basedOn w:val="BodyText"/>
    <w:rsid w:val="00531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A03"/>
    <w:rPr>
      <w:rFonts w:ascii="Courier New" w:hAnsi="Courier New"/>
    </w:rPr>
  </w:style>
  <w:style w:type="paragraph" w:customStyle="1" w:styleId="NoteBullet">
    <w:name w:val="Note Bullet"/>
    <w:basedOn w:val="Note"/>
    <w:rsid w:val="00531A03"/>
    <w:pPr>
      <w:tabs>
        <w:tab w:val="clear" w:pos="680"/>
      </w:tabs>
      <w:spacing w:before="60" w:after="60"/>
    </w:pPr>
  </w:style>
  <w:style w:type="paragraph" w:customStyle="1" w:styleId="SubHeading2">
    <w:name w:val="SubHeading2"/>
    <w:basedOn w:val="HeadingBase"/>
    <w:rsid w:val="00531A03"/>
    <w:pPr>
      <w:spacing w:before="240" w:after="60"/>
    </w:pPr>
    <w:rPr>
      <w:sz w:val="20"/>
    </w:rPr>
  </w:style>
  <w:style w:type="paragraph" w:customStyle="1" w:styleId="SubHeading1">
    <w:name w:val="SubHeading1"/>
    <w:basedOn w:val="HeadingBase"/>
    <w:rsid w:val="00531A03"/>
    <w:pPr>
      <w:spacing w:before="240" w:after="60"/>
    </w:pPr>
    <w:rPr>
      <w:color w:val="918585"/>
      <w:sz w:val="22"/>
    </w:rPr>
  </w:style>
  <w:style w:type="paragraph" w:customStyle="1" w:styleId="SideHeading">
    <w:name w:val="Side Heading"/>
    <w:basedOn w:val="HeadingBase"/>
    <w:rsid w:val="00531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A03"/>
    <w:pPr>
      <w:numPr>
        <w:numId w:val="12"/>
      </w:numPr>
    </w:pPr>
  </w:style>
  <w:style w:type="paragraph" w:styleId="PlainText">
    <w:name w:val="Plain Text"/>
    <w:basedOn w:val="Normal"/>
    <w:link w:val="PlainTextChar"/>
    <w:rsid w:val="00531A03"/>
    <w:rPr>
      <w:sz w:val="20"/>
    </w:rPr>
  </w:style>
  <w:style w:type="character" w:customStyle="1" w:styleId="PlainTextChar">
    <w:name w:val="Plain Text Char"/>
    <w:basedOn w:val="DefaultParagraphFont"/>
    <w:link w:val="PlainText"/>
    <w:rsid w:val="00531A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1A03"/>
    <w:rPr>
      <w:b/>
      <w:smallCaps/>
    </w:rPr>
  </w:style>
  <w:style w:type="paragraph" w:customStyle="1" w:styleId="TableListNumber">
    <w:name w:val="Table List Number"/>
    <w:basedOn w:val="ListNumber"/>
    <w:rsid w:val="00531A03"/>
    <w:pPr>
      <w:numPr>
        <w:numId w:val="0"/>
      </w:numPr>
    </w:pPr>
  </w:style>
  <w:style w:type="paragraph" w:styleId="TOC4">
    <w:name w:val="toc 4"/>
    <w:basedOn w:val="TOCBase"/>
    <w:next w:val="Normal"/>
    <w:semiHidden/>
    <w:rsid w:val="00531A03"/>
    <w:pPr>
      <w:tabs>
        <w:tab w:val="right" w:leader="dot" w:pos="9071"/>
      </w:tabs>
      <w:ind w:left="1701"/>
    </w:pPr>
  </w:style>
  <w:style w:type="paragraph" w:customStyle="1" w:styleId="ListAlpha">
    <w:name w:val="List Alpha"/>
    <w:basedOn w:val="List"/>
    <w:rsid w:val="00531A03"/>
    <w:pPr>
      <w:numPr>
        <w:numId w:val="9"/>
      </w:numPr>
    </w:pPr>
  </w:style>
  <w:style w:type="paragraph" w:customStyle="1" w:styleId="ListAlpha2">
    <w:name w:val="List Alpha 2"/>
    <w:basedOn w:val="List2"/>
    <w:rsid w:val="00531A03"/>
    <w:pPr>
      <w:numPr>
        <w:numId w:val="8"/>
      </w:numPr>
    </w:pPr>
  </w:style>
  <w:style w:type="paragraph" w:styleId="List2">
    <w:name w:val="List 2"/>
    <w:basedOn w:val="BodyText"/>
    <w:rsid w:val="00531A03"/>
    <w:pPr>
      <w:tabs>
        <w:tab w:val="left" w:pos="680"/>
      </w:tabs>
      <w:spacing w:before="60" w:after="60"/>
      <w:ind w:left="680" w:hanging="340"/>
    </w:pPr>
  </w:style>
  <w:style w:type="paragraph" w:styleId="List3">
    <w:name w:val="List 3"/>
    <w:basedOn w:val="BodyText"/>
    <w:rsid w:val="00531A03"/>
    <w:pPr>
      <w:tabs>
        <w:tab w:val="left" w:pos="1021"/>
      </w:tabs>
      <w:spacing w:before="60" w:after="60"/>
      <w:ind w:left="1020" w:hanging="340"/>
    </w:pPr>
  </w:style>
  <w:style w:type="paragraph" w:styleId="List4">
    <w:name w:val="List 4"/>
    <w:basedOn w:val="BodyText"/>
    <w:rsid w:val="00531A03"/>
    <w:pPr>
      <w:tabs>
        <w:tab w:val="left" w:pos="1361"/>
      </w:tabs>
      <w:spacing w:before="60" w:after="60"/>
      <w:ind w:left="1361" w:hanging="340"/>
    </w:pPr>
  </w:style>
  <w:style w:type="paragraph" w:styleId="List5">
    <w:name w:val="List 5"/>
    <w:basedOn w:val="BodyText"/>
    <w:rsid w:val="00531A03"/>
    <w:pPr>
      <w:tabs>
        <w:tab w:val="left" w:pos="1701"/>
      </w:tabs>
      <w:spacing w:before="60" w:after="60"/>
      <w:ind w:left="1701" w:hanging="340"/>
    </w:pPr>
  </w:style>
  <w:style w:type="paragraph" w:styleId="ListBullet3">
    <w:name w:val="List Bullet 3"/>
    <w:basedOn w:val="List3"/>
    <w:rsid w:val="00531A03"/>
    <w:pPr>
      <w:numPr>
        <w:numId w:val="15"/>
      </w:numPr>
      <w:tabs>
        <w:tab w:val="clear" w:pos="1021"/>
      </w:tabs>
      <w:ind w:left="1037" w:hanging="357"/>
    </w:pPr>
  </w:style>
  <w:style w:type="paragraph" w:styleId="ListBullet4">
    <w:name w:val="List Bullet 4"/>
    <w:basedOn w:val="List4"/>
    <w:rsid w:val="00531A03"/>
    <w:pPr>
      <w:numPr>
        <w:numId w:val="3"/>
      </w:numPr>
    </w:pPr>
  </w:style>
  <w:style w:type="paragraph" w:styleId="ListBullet5">
    <w:name w:val="List Bullet 5"/>
    <w:basedOn w:val="List5"/>
    <w:rsid w:val="00531A03"/>
    <w:pPr>
      <w:numPr>
        <w:numId w:val="4"/>
      </w:numPr>
    </w:pPr>
  </w:style>
  <w:style w:type="paragraph" w:styleId="ListContinue2">
    <w:name w:val="List Continue 2"/>
    <w:basedOn w:val="List2"/>
    <w:rsid w:val="00531A03"/>
    <w:pPr>
      <w:ind w:firstLine="0"/>
    </w:pPr>
  </w:style>
  <w:style w:type="paragraph" w:styleId="ListContinue3">
    <w:name w:val="List Continue 3"/>
    <w:basedOn w:val="List3"/>
    <w:rsid w:val="00531A03"/>
    <w:pPr>
      <w:ind w:left="1021" w:firstLine="0"/>
    </w:pPr>
  </w:style>
  <w:style w:type="paragraph" w:styleId="ListContinue4">
    <w:name w:val="List Continue 4"/>
    <w:basedOn w:val="List4"/>
    <w:rsid w:val="00531A03"/>
    <w:pPr>
      <w:ind w:firstLine="0"/>
    </w:pPr>
  </w:style>
  <w:style w:type="paragraph" w:styleId="ListContinue5">
    <w:name w:val="List Continue 5"/>
    <w:basedOn w:val="List5"/>
    <w:rsid w:val="00531A03"/>
    <w:pPr>
      <w:ind w:firstLine="0"/>
    </w:pPr>
  </w:style>
  <w:style w:type="paragraph" w:styleId="ListNumber3">
    <w:name w:val="List Number 3"/>
    <w:basedOn w:val="List3"/>
    <w:rsid w:val="00531A03"/>
    <w:pPr>
      <w:numPr>
        <w:numId w:val="5"/>
      </w:numPr>
    </w:pPr>
  </w:style>
  <w:style w:type="paragraph" w:styleId="ListNumber4">
    <w:name w:val="List Number 4"/>
    <w:basedOn w:val="List4"/>
    <w:rsid w:val="00531A03"/>
    <w:pPr>
      <w:numPr>
        <w:numId w:val="6"/>
      </w:numPr>
    </w:pPr>
  </w:style>
  <w:style w:type="paragraph" w:styleId="ListNumber5">
    <w:name w:val="List Number 5"/>
    <w:basedOn w:val="List5"/>
    <w:rsid w:val="00531A03"/>
    <w:pPr>
      <w:numPr>
        <w:numId w:val="7"/>
      </w:numPr>
    </w:pPr>
  </w:style>
  <w:style w:type="paragraph" w:styleId="BlockText">
    <w:name w:val="Block Text"/>
    <w:basedOn w:val="Normal"/>
    <w:rsid w:val="00531A03"/>
    <w:pPr>
      <w:spacing w:after="120"/>
      <w:ind w:left="1440" w:right="1440"/>
    </w:pPr>
  </w:style>
  <w:style w:type="character" w:customStyle="1" w:styleId="Subscript">
    <w:name w:val="Subscript"/>
    <w:basedOn w:val="DefaultParagraphFont"/>
    <w:rsid w:val="00531A03"/>
    <w:rPr>
      <w:sz w:val="16"/>
      <w:vertAlign w:val="subscript"/>
    </w:rPr>
  </w:style>
  <w:style w:type="character" w:customStyle="1" w:styleId="Superscript">
    <w:name w:val="Superscript"/>
    <w:basedOn w:val="DefaultParagraphFont"/>
    <w:rsid w:val="00531A03"/>
    <w:rPr>
      <w:sz w:val="16"/>
      <w:vertAlign w:val="superscript"/>
    </w:rPr>
  </w:style>
  <w:style w:type="character" w:customStyle="1" w:styleId="Symbols">
    <w:name w:val="Symbols"/>
    <w:basedOn w:val="DefaultParagraphFont"/>
    <w:rsid w:val="00531A03"/>
    <w:rPr>
      <w:rFonts w:ascii="Symbol" w:hAnsi="Symbol"/>
    </w:rPr>
  </w:style>
  <w:style w:type="character" w:customStyle="1" w:styleId="MenuOptions">
    <w:name w:val="Menu Options"/>
    <w:basedOn w:val="DefaultParagraphFont"/>
    <w:rsid w:val="00531A03"/>
    <w:rPr>
      <w:rFonts w:ascii="Arial Narrow" w:hAnsi="Arial Narrow"/>
      <w:smallCaps/>
    </w:rPr>
  </w:style>
  <w:style w:type="character" w:customStyle="1" w:styleId="Buttons">
    <w:name w:val="Buttons"/>
    <w:basedOn w:val="DefaultParagraphFont"/>
    <w:rsid w:val="00531A03"/>
    <w:rPr>
      <w:b/>
    </w:rPr>
  </w:style>
  <w:style w:type="character" w:customStyle="1" w:styleId="Underlined">
    <w:name w:val="Underlined"/>
    <w:basedOn w:val="DefaultParagraphFont"/>
    <w:rsid w:val="00531A03"/>
    <w:rPr>
      <w:u w:val="single"/>
    </w:rPr>
  </w:style>
  <w:style w:type="paragraph" w:customStyle="1" w:styleId="TableBodyTextRight">
    <w:name w:val="Table Body Text Right"/>
    <w:basedOn w:val="TableBodyText"/>
    <w:rsid w:val="00531A03"/>
    <w:pPr>
      <w:widowControl w:val="0"/>
      <w:autoSpaceDE w:val="0"/>
      <w:autoSpaceDN w:val="0"/>
      <w:adjustRightInd w:val="0"/>
      <w:jc w:val="right"/>
    </w:pPr>
    <w:rPr>
      <w:rFonts w:cs="Arial"/>
      <w:szCs w:val="18"/>
    </w:rPr>
  </w:style>
  <w:style w:type="paragraph" w:customStyle="1" w:styleId="CopyrightText">
    <w:name w:val="Copyright Text"/>
    <w:basedOn w:val="BodyText"/>
    <w:rsid w:val="00531A03"/>
    <w:rPr>
      <w:sz w:val="18"/>
    </w:rPr>
  </w:style>
  <w:style w:type="paragraph" w:customStyle="1" w:styleId="BodySmallRight">
    <w:name w:val="Body Small Right"/>
    <w:basedOn w:val="BodyTextRight"/>
    <w:rsid w:val="00531A03"/>
    <w:rPr>
      <w:sz w:val="18"/>
      <w:szCs w:val="18"/>
    </w:rPr>
  </w:style>
  <w:style w:type="paragraph" w:customStyle="1" w:styleId="MarginEdition">
    <w:name w:val="Margin Edition"/>
    <w:basedOn w:val="MarginNote"/>
    <w:rsid w:val="00531A03"/>
    <w:pPr>
      <w:spacing w:before="0" w:after="0"/>
    </w:pPr>
    <w:rPr>
      <w:rFonts w:ascii="Times New Roman" w:hAnsi="Times New Roman"/>
      <w:color w:val="999999"/>
    </w:rPr>
  </w:style>
  <w:style w:type="paragraph" w:customStyle="1" w:styleId="Spacer">
    <w:name w:val="Spacer"/>
    <w:basedOn w:val="Normal"/>
    <w:rsid w:val="00531A03"/>
    <w:rPr>
      <w:sz w:val="2"/>
      <w:szCs w:val="2"/>
    </w:rPr>
  </w:style>
  <w:style w:type="character" w:customStyle="1" w:styleId="Small">
    <w:name w:val="Small"/>
    <w:basedOn w:val="DefaultParagraphFont"/>
    <w:rsid w:val="00531A03"/>
    <w:rPr>
      <w:sz w:val="16"/>
    </w:rPr>
  </w:style>
  <w:style w:type="paragraph" w:customStyle="1" w:styleId="WideTable">
    <w:name w:val="Wide Table"/>
    <w:basedOn w:val="Normal"/>
    <w:rsid w:val="00531A03"/>
    <w:pPr>
      <w:ind w:left="-1418"/>
    </w:pPr>
    <w:rPr>
      <w:sz w:val="2"/>
      <w:szCs w:val="2"/>
    </w:rPr>
  </w:style>
  <w:style w:type="character" w:styleId="PageNumber">
    <w:name w:val="page number"/>
    <w:basedOn w:val="DefaultParagraphFont"/>
    <w:rsid w:val="00531A03"/>
  </w:style>
  <w:style w:type="paragraph" w:styleId="Quote">
    <w:name w:val="Quote"/>
    <w:basedOn w:val="Heading1"/>
    <w:link w:val="QuoteChar"/>
    <w:qFormat/>
    <w:rsid w:val="00531A03"/>
    <w:rPr>
      <w:b w:val="0"/>
      <w:sz w:val="72"/>
      <w:szCs w:val="72"/>
      <w:lang w:val="en-NZ"/>
    </w:rPr>
  </w:style>
  <w:style w:type="character" w:customStyle="1" w:styleId="QuoteChar">
    <w:name w:val="Quote Char"/>
    <w:basedOn w:val="DefaultParagraphFont"/>
    <w:link w:val="Quote"/>
    <w:rsid w:val="00531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A03"/>
    <w:pPr>
      <w:pageBreakBefore/>
    </w:pPr>
  </w:style>
  <w:style w:type="paragraph" w:customStyle="1" w:styleId="Border">
    <w:name w:val="Border"/>
    <w:basedOn w:val="Normal"/>
    <w:qFormat/>
    <w:rsid w:val="00531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A03"/>
    <w:rPr>
      <w:b/>
      <w:bCs/>
      <w:i/>
      <w:iCs/>
      <w:color w:val="auto"/>
    </w:rPr>
  </w:style>
  <w:style w:type="paragraph" w:styleId="IntenseQuote">
    <w:name w:val="Intense Quote"/>
    <w:basedOn w:val="Normal"/>
    <w:next w:val="Normal"/>
    <w:link w:val="IntenseQuoteChar"/>
    <w:uiPriority w:val="30"/>
    <w:qFormat/>
    <w:rsid w:val="00531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A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1A03"/>
    <w:rPr>
      <w:smallCaps/>
      <w:color w:val="auto"/>
      <w:u w:val="single"/>
    </w:rPr>
  </w:style>
  <w:style w:type="character" w:styleId="IntenseReference">
    <w:name w:val="Intense Reference"/>
    <w:basedOn w:val="DefaultParagraphFont"/>
    <w:uiPriority w:val="32"/>
    <w:qFormat/>
    <w:rsid w:val="00531A03"/>
    <w:rPr>
      <w:b/>
      <w:bCs/>
      <w:smallCaps/>
      <w:color w:val="auto"/>
      <w:spacing w:val="5"/>
      <w:u w:val="single"/>
    </w:rPr>
  </w:style>
  <w:style w:type="paragraph" w:customStyle="1" w:styleId="2ColumnHeading">
    <w:name w:val="2Column Heading"/>
    <w:basedOn w:val="BodyText"/>
    <w:qFormat/>
    <w:rsid w:val="00531A03"/>
    <w:pPr>
      <w:spacing w:after="60"/>
      <w:ind w:left="-2268"/>
    </w:pPr>
    <w:rPr>
      <w:b/>
    </w:rPr>
  </w:style>
  <w:style w:type="paragraph" w:customStyle="1" w:styleId="Heading1TOC">
    <w:name w:val="Heading1 TOC"/>
    <w:basedOn w:val="Normal"/>
    <w:qFormat/>
    <w:rsid w:val="00531A03"/>
    <w:pPr>
      <w:spacing w:before="240" w:after="120"/>
    </w:pPr>
    <w:rPr>
      <w:rFonts w:ascii="Times New Roman" w:hAnsi="Times New Roman"/>
      <w:b/>
      <w:sz w:val="32"/>
    </w:rPr>
  </w:style>
  <w:style w:type="paragraph" w:customStyle="1" w:styleId="Heading2TOC">
    <w:name w:val="Heading2 TOC"/>
    <w:basedOn w:val="Normal"/>
    <w:qFormat/>
    <w:rsid w:val="00531A03"/>
    <w:pPr>
      <w:spacing w:before="240" w:after="60"/>
    </w:pPr>
    <w:rPr>
      <w:rFonts w:ascii="Times New Roman" w:hAnsi="Times New Roman"/>
      <w:b/>
      <w:sz w:val="28"/>
    </w:rPr>
  </w:style>
  <w:style w:type="character" w:customStyle="1" w:styleId="Underline">
    <w:name w:val="Underline"/>
    <w:basedOn w:val="DefaultParagraphFont"/>
    <w:qFormat/>
    <w:rsid w:val="00531A03"/>
    <w:rPr>
      <w:u w:val="single"/>
    </w:rPr>
  </w:style>
  <w:style w:type="character" w:customStyle="1" w:styleId="BoldandItalics">
    <w:name w:val="Bold and Italics"/>
    <w:qFormat/>
    <w:rsid w:val="00531A03"/>
    <w:rPr>
      <w:b/>
      <w:i/>
      <w:u w:val="none"/>
    </w:rPr>
  </w:style>
  <w:style w:type="paragraph" w:styleId="BalloonText">
    <w:name w:val="Balloon Text"/>
    <w:basedOn w:val="Normal"/>
    <w:link w:val="BalloonTextChar"/>
    <w:rsid w:val="00531A03"/>
    <w:rPr>
      <w:rFonts w:ascii="Tahoma" w:hAnsi="Tahoma" w:cs="Tahoma"/>
      <w:sz w:val="16"/>
      <w:szCs w:val="16"/>
    </w:rPr>
  </w:style>
  <w:style w:type="character" w:customStyle="1" w:styleId="BalloonTextChar">
    <w:name w:val="Balloon Text Char"/>
    <w:basedOn w:val="DefaultParagraphFont"/>
    <w:link w:val="BalloonText"/>
    <w:rsid w:val="00531A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A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A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9118</Characters>
  <Application>Microsoft Office Word</Application>
  <DocSecurity>0</DocSecurity>
  <Lines>346</Lines>
  <Paragraphs>186</Paragraphs>
  <ScaleCrop>false</ScaleCrop>
  <Company>Author-it Software Corporation Ltd.</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MSS408001A Develop the competitive systems and practices approach</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2012-05-26T18:51:00Z</dcterms:created>
  <dcterms:modified xsi:type="dcterms:W3CDTF">2012-05-26T18:51:00Z</dcterms:modified>
</cp:coreProperties>
</file>