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1ECC" w:rsidP="00D81ECC">
      <w:pPr>
        <w:pStyle w:val="Title"/>
      </w:pPr>
      <w:r>
        <w:fldChar w:fldCharType="begin"/>
      </w:r>
      <w:r>
        <w:instrText xml:space="preserve"> TITLE   \* MERGEFORMAT </w:instrText>
      </w:r>
      <w:r>
        <w:fldChar w:fldCharType="separate"/>
      </w:r>
      <w:r>
        <w:t>MSS407010A Improve visual management in the workplace</w:t>
      </w:r>
      <w:r>
        <w:fldChar w:fldCharType="end"/>
      </w:r>
    </w:p>
    <w:p w:rsidR="00D81ECC" w:rsidP="00D81ECC">
      <w:pPr>
        <w:pStyle w:val="Version"/>
        <w:sectPr w:rsidSect="00FB4F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4F9D" w:rsidP="00FB4F9D">
      <w:pPr>
        <w:pStyle w:val="SuperHeading"/>
      </w:pPr>
      <w:r w:rsidRPr="00FB4F9D">
        <w:t>MSS407010A Improve visual management in the workplace</w:t>
      </w:r>
    </w:p>
    <w:p w:rsidR="00000000" w:rsidRPr="00FB4F9D" w:rsidP="00FB4F9D">
      <w:pPr>
        <w:pStyle w:val="Heading1"/>
      </w:pPr>
      <w:bookmarkStart w:id="1" w:name="O_468029"/>
      <w:bookmarkEnd w:id="1"/>
      <w:r w:rsidRPr="00FB4F9D">
        <w:t>Modification History</w:t>
      </w:r>
    </w:p>
    <w:p w:rsidR="00000000" w:rsidRPr="00FB4F9D" w:rsidP="00FB4F9D">
      <w:pPr>
        <w:pStyle w:val="BodyText"/>
      </w:pPr>
      <w:r w:rsidRPr="00FB4F9D">
        <w:t>New unit, superseding MSACMG710A Improve visual management in the workplace - Equivalent</w:t>
      </w:r>
    </w:p>
    <w:p w:rsidR="00000000" w:rsidRPr="00FB4F9D" w:rsidP="00FB4F9D">
      <w:pPr>
        <w:pStyle w:val="AllowPageBreak"/>
      </w:pPr>
    </w:p>
    <w:p w:rsidR="00000000" w:rsidRPr="00FB4F9D" w:rsidP="00FB4F9D">
      <w:pPr>
        <w:pStyle w:val="Heading1"/>
      </w:pPr>
      <w:bookmarkStart w:id="2" w:name="O_468030"/>
      <w:bookmarkEnd w:id="2"/>
      <w:r w:rsidRPr="00FB4F9D">
        <w:t>Unit Descriptor</w:t>
      </w:r>
    </w:p>
    <w:p w:rsidR="00D81ECC" w:rsidP="00FB4F9D">
      <w:pPr>
        <w:pStyle w:val="BodyText"/>
      </w:pPr>
      <w:r w:rsidRPr="00FB4F9D">
        <w:t>This unit of competency covers the skills</w:t>
      </w:r>
      <w:r w:rsidRPr="00FB4F9D">
        <w:t xml:space="preserve"> and knowledge required to assess current visual management strategies and techniques in the workplace and improve the application of visual management strategies and techniques and their integration into the overall competitive improvement approach of the</w:t>
      </w:r>
      <w:r w:rsidRPr="00FB4F9D">
        <w:t xml:space="preserve"> organisation. </w:t>
      </w:r>
    </w:p>
    <w:p w:rsidR="00D81ECC" w:rsidP="00FB4F9D">
      <w:pPr>
        <w:pStyle w:val="BodyText"/>
      </w:pPr>
    </w:p>
    <w:p w:rsidR="00000000" w:rsidRPr="00FB4F9D" w:rsidP="00FB4F9D">
      <w:pPr>
        <w:pStyle w:val="Heading1"/>
      </w:pPr>
      <w:bookmarkStart w:id="3" w:name="O_468031"/>
      <w:bookmarkEnd w:id="3"/>
      <w:r w:rsidRPr="00FB4F9D">
        <w:t>Application of the Unit</w:t>
      </w:r>
    </w:p>
    <w:p w:rsidR="00000000" w:rsidRPr="00FB4F9D" w:rsidP="00FB4F9D">
      <w:pPr>
        <w:pStyle w:val="BodyText"/>
      </w:pPr>
      <w:r w:rsidRPr="00FB4F9D">
        <w:t>This unit applies to improving an organisation’s visual management in the workplace. The level of existing visual management is not required to be extensive for the unit to apply. This unit covers e</w:t>
      </w:r>
      <w:r w:rsidRPr="00FB4F9D">
        <w:t>xamining the workplace to determine the effectiveness of current visual management strategies and tools, the determination of additional/alternative visual management strategies and tools and their integration into overall improvement strategies within the</w:t>
      </w:r>
      <w:r w:rsidRPr="00FB4F9D">
        <w:t xml:space="preserve"> organisation.</w:t>
      </w:r>
    </w:p>
    <w:p w:rsidR="00D81ECC" w:rsidP="00FB4F9D">
      <w:pPr>
        <w:pStyle w:val="BodyText"/>
      </w:pPr>
      <w:r w:rsidRPr="00FB4F9D">
        <w:t>The visual management may be applied to the whole organisation or a production area or a support area and can either be active visual management strategies, such as operator controlled status indicators, or passive, such as information board</w:t>
      </w:r>
      <w:r w:rsidRPr="00FB4F9D">
        <w:t>s or information islands containing production and other data, to give employees access to production, occupational health and safety (OHS), equipment availability or other data.</w:t>
      </w:r>
    </w:p>
    <w:p w:rsidR="00D81ECC" w:rsidP="00FB4F9D">
      <w:pPr>
        <w:pStyle w:val="BodyText"/>
      </w:pPr>
    </w:p>
    <w:p w:rsidR="00000000" w:rsidRPr="00FB4F9D" w:rsidP="00FB4F9D">
      <w:pPr>
        <w:pStyle w:val="Heading1"/>
      </w:pPr>
      <w:bookmarkStart w:id="4" w:name="O_468032"/>
      <w:bookmarkEnd w:id="4"/>
      <w:r w:rsidRPr="00FB4F9D">
        <w:t>Licensing/Regulatory Information</w:t>
      </w:r>
    </w:p>
    <w:p w:rsidR="00000000" w:rsidRPr="00FB4F9D" w:rsidP="00FB4F9D">
      <w:pPr>
        <w:pStyle w:val="BodyText"/>
      </w:pPr>
      <w:r w:rsidRPr="00FB4F9D">
        <w:t>Not applicable.</w:t>
      </w:r>
    </w:p>
    <w:p w:rsidR="00000000" w:rsidRPr="00FB4F9D" w:rsidP="00FB4F9D">
      <w:pPr>
        <w:pStyle w:val="AllowPageBreak"/>
      </w:pPr>
    </w:p>
    <w:p w:rsidR="00000000" w:rsidRPr="00FB4F9D" w:rsidP="00FB4F9D">
      <w:pPr>
        <w:pStyle w:val="Heading1"/>
      </w:pPr>
      <w:bookmarkStart w:id="5" w:name="O_468033"/>
      <w:bookmarkEnd w:id="5"/>
      <w:r w:rsidRPr="00FB4F9D">
        <w:t>Pre-Requisites</w:t>
      </w:r>
    </w:p>
    <w:p w:rsidR="00000000" w:rsidRPr="00FB4F9D" w:rsidP="00FB4F9D">
      <w:pPr>
        <w:pStyle w:val="BodyText"/>
      </w:pPr>
      <w:r w:rsidRPr="00FB4F9D">
        <w:t>Not applicable.</w:t>
      </w:r>
    </w:p>
    <w:p w:rsidR="00000000" w:rsidRPr="00FB4F9D" w:rsidP="00FB4F9D">
      <w:pPr>
        <w:pStyle w:val="AllowPageBreak"/>
      </w:pPr>
    </w:p>
    <w:p w:rsidR="00000000" w:rsidRPr="00FB4F9D" w:rsidP="00FB4F9D">
      <w:pPr>
        <w:pStyle w:val="Heading1"/>
      </w:pPr>
      <w:bookmarkStart w:id="6" w:name="O_468034"/>
      <w:bookmarkEnd w:id="6"/>
      <w:r w:rsidRPr="00FB4F9D">
        <w:t>Employability Skills Information</w:t>
      </w:r>
    </w:p>
    <w:p w:rsidR="00D81ECC" w:rsidP="00FB4F9D">
      <w:pPr>
        <w:pStyle w:val="BodyText"/>
      </w:pPr>
      <w:r w:rsidRPr="00FB4F9D">
        <w:t>This unit contains employability skills.</w:t>
      </w:r>
    </w:p>
    <w:p w:rsidR="00D81ECC" w:rsidP="00FB4F9D">
      <w:pPr>
        <w:pStyle w:val="BodyText"/>
      </w:pPr>
    </w:p>
    <w:p w:rsidR="00000000" w:rsidRPr="00FB4F9D" w:rsidP="00FB4F9D">
      <w:pPr>
        <w:pStyle w:val="Heading1"/>
      </w:pPr>
      <w:bookmarkStart w:id="7" w:name="O_468035"/>
      <w:bookmarkEnd w:id="7"/>
      <w:r w:rsidRPr="00FB4F9D">
        <w:t>Elements and Performance Criteria Pre-Content</w:t>
      </w:r>
    </w:p>
    <w:tbl>
      <w:tblPr>
        <w:tblW w:w="0" w:type="auto"/>
        <w:tblLayout w:type="fixed"/>
        <w:tblCellMar>
          <w:left w:w="62" w:type="dxa"/>
          <w:right w:w="62" w:type="dxa"/>
        </w:tblCellMar>
        <w:tblLook w:val="0000"/>
      </w:tblPr>
      <w:tblGrid>
        <w:gridCol w:w="2640"/>
        <w:gridCol w:w="6380"/>
      </w:tblGrid>
      <w:tr w:rsidTr="00FB4F9D">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FB4F9D">
            <w:pPr>
              <w:pStyle w:val="BodyText"/>
              <w:rPr>
                <w:lang w:val="en-NZ"/>
              </w:rPr>
            </w:pPr>
            <w:r w:rsidRPr="00FB4F9D">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FB4F9D" w:rsidP="00FB4F9D">
            <w:pPr>
              <w:pStyle w:val="BodyText"/>
            </w:pPr>
            <w:r w:rsidRPr="00FB4F9D">
              <w:t>Performance criteria describe the performance needed to demonstrate achievement of the element. Where bold italicised text is used, further information is detailed in the required skills and</w:t>
            </w:r>
            <w:r w:rsidRPr="00FB4F9D">
              <w:t xml:space="preserve"> knowledge section and the range statement. Assessment of performance is to be consistent with the evidence guide.</w:t>
            </w:r>
          </w:p>
        </w:tc>
      </w:tr>
    </w:tbl>
    <w:p w:rsidR="00000000" w:rsidRPr="00FB4F9D" w:rsidP="00FB4F9D">
      <w:pPr>
        <w:pStyle w:val="BodyText"/>
      </w:pPr>
    </w:p>
    <w:p w:rsidR="00000000" w:rsidRPr="00FB4F9D" w:rsidP="00FB4F9D">
      <w:pPr>
        <w:pStyle w:val="AllowPageBreak"/>
      </w:pPr>
    </w:p>
    <w:p w:rsidR="00000000" w:rsidRPr="00FB4F9D" w:rsidP="00FB4F9D">
      <w:pPr>
        <w:pStyle w:val="Heading1"/>
      </w:pPr>
      <w:bookmarkStart w:id="8" w:name="O_468036"/>
      <w:bookmarkEnd w:id="8"/>
      <w:r w:rsidRPr="00FB4F9D">
        <w:t>Elements and Performance Criteria</w:t>
      </w:r>
    </w:p>
    <w:p w:rsidR="00000000" w:rsidRPr="00FB4F9D" w:rsidP="00FB4F9D">
      <w:pPr>
        <w:pStyle w:val="BodyText"/>
      </w:pPr>
    </w:p>
    <w:tbl>
      <w:tblPr>
        <w:tblW w:w="0" w:type="auto"/>
        <w:tblLayout w:type="fixed"/>
        <w:tblCellMar>
          <w:left w:w="62" w:type="dxa"/>
          <w:right w:w="62" w:type="dxa"/>
        </w:tblCellMar>
        <w:tblLook w:val="0000"/>
      </w:tblPr>
      <w:tblGrid>
        <w:gridCol w:w="678"/>
        <w:gridCol w:w="1962"/>
        <w:gridCol w:w="770"/>
        <w:gridCol w:w="5610"/>
      </w:tblGrid>
      <w:tr w:rsidTr="00FB4F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B4F9D">
            <w:pPr>
              <w:pStyle w:val="BodyText"/>
              <w:rPr>
                <w:lang w:val="en-NZ"/>
              </w:rPr>
            </w:pPr>
            <w:r w:rsidRPr="00FB4F9D">
              <w:t>1</w:t>
            </w:r>
          </w:p>
        </w:tc>
        <w:tc>
          <w:tcPr>
            <w:tcW w:w="1962" w:type="dxa"/>
            <w:vMerge w:val="restart"/>
            <w:tcBorders>
              <w:top w:val="nil"/>
              <w:left w:val="nil"/>
              <w:bottom w:val="nil"/>
              <w:right w:val="nil"/>
            </w:tcBorders>
            <w:tcMar>
              <w:top w:w="0" w:type="dxa"/>
              <w:left w:w="62" w:type="dxa"/>
              <w:bottom w:w="0" w:type="dxa"/>
              <w:right w:w="62" w:type="dxa"/>
            </w:tcMar>
          </w:tcPr>
          <w:p w:rsidR="00000000" w:rsidP="00FB4F9D">
            <w:pPr>
              <w:pStyle w:val="BodyText"/>
              <w:rPr>
                <w:lang w:val="en-NZ"/>
              </w:rPr>
            </w:pPr>
            <w:r w:rsidRPr="00FB4F9D">
              <w:t>Determine current visual management activities and information needs</w:t>
            </w:r>
          </w:p>
        </w:tc>
        <w:tc>
          <w:tcPr>
            <w:tcW w:w="770" w:type="dxa"/>
            <w:tcBorders>
              <w:top w:val="nil"/>
              <w:left w:val="nil"/>
              <w:bottom w:val="nil"/>
              <w:right w:val="nil"/>
            </w:tcBorders>
            <w:tcMar>
              <w:top w:w="0" w:type="dxa"/>
              <w:left w:w="62" w:type="dxa"/>
              <w:bottom w:w="0" w:type="dxa"/>
              <w:right w:w="62" w:type="dxa"/>
            </w:tcMar>
          </w:tcPr>
          <w:p w:rsidR="00000000" w:rsidP="00FB4F9D">
            <w:pPr>
              <w:pStyle w:val="BodyText"/>
              <w:rPr>
                <w:lang w:val="en-NZ"/>
              </w:rPr>
            </w:pPr>
            <w:r w:rsidRPr="00FB4F9D">
              <w:t>1.1</w:t>
            </w:r>
          </w:p>
        </w:tc>
        <w:tc>
          <w:tcPr>
            <w:tcW w:w="5610" w:type="dxa"/>
            <w:tcBorders>
              <w:top w:val="nil"/>
              <w:left w:val="nil"/>
              <w:bottom w:val="nil"/>
              <w:right w:val="nil"/>
            </w:tcBorders>
            <w:tcMar>
              <w:top w:w="0" w:type="dxa"/>
              <w:left w:w="62" w:type="dxa"/>
              <w:bottom w:w="0" w:type="dxa"/>
              <w:right w:w="62" w:type="dxa"/>
            </w:tcMar>
          </w:tcPr>
          <w:p w:rsidR="00000000" w:rsidP="00FB4F9D">
            <w:pPr>
              <w:pStyle w:val="BodyText"/>
              <w:rPr>
                <w:lang w:val="en-NZ"/>
              </w:rPr>
            </w:pPr>
            <w:r w:rsidRPr="00FB4F9D">
              <w:t>Identify current visual management activities and provided information</w:t>
            </w:r>
          </w:p>
        </w:tc>
      </w:tr>
      <w:tr w:rsidTr="00FB4F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4F9D">
            <w:pPr>
              <w:pStyle w:val="BodyText"/>
              <w:rPr>
                <w:lang w:val="en-NZ"/>
              </w:rPr>
            </w:pPr>
            <w:r w:rsidRPr="00FB4F9D">
              <w:t>1.2</w:t>
            </w:r>
          </w:p>
        </w:tc>
        <w:tc>
          <w:tcPr>
            <w:tcW w:w="5610" w:type="dxa"/>
            <w:tcBorders>
              <w:top w:val="nil"/>
              <w:left w:val="nil"/>
              <w:bottom w:val="nil"/>
              <w:right w:val="nil"/>
            </w:tcBorders>
            <w:tcMar>
              <w:top w:w="0" w:type="dxa"/>
              <w:left w:w="62" w:type="dxa"/>
              <w:bottom w:w="0" w:type="dxa"/>
              <w:right w:w="62" w:type="dxa"/>
            </w:tcMar>
          </w:tcPr>
          <w:p w:rsidR="00000000" w:rsidP="00FB4F9D">
            <w:pPr>
              <w:pStyle w:val="BodyText"/>
              <w:rPr>
                <w:lang w:val="en-NZ"/>
              </w:rPr>
            </w:pPr>
            <w:r w:rsidRPr="00FB4F9D">
              <w:t>Establish extent of linkage of visual management activities and provided information to other competitive systems and practices strategies and techniques</w:t>
            </w:r>
          </w:p>
        </w:tc>
      </w:tr>
      <w:tr w:rsidTr="00FB4F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4F9D">
            <w:pPr>
              <w:pStyle w:val="BodyText"/>
              <w:rPr>
                <w:lang w:val="en-NZ"/>
              </w:rPr>
            </w:pPr>
            <w:r w:rsidRPr="00FB4F9D">
              <w:t>1.3</w:t>
            </w:r>
          </w:p>
        </w:tc>
        <w:tc>
          <w:tcPr>
            <w:tcW w:w="5610" w:type="dxa"/>
            <w:tcBorders>
              <w:top w:val="nil"/>
              <w:left w:val="nil"/>
              <w:bottom w:val="nil"/>
              <w:right w:val="nil"/>
            </w:tcBorders>
            <w:tcMar>
              <w:top w:w="0" w:type="dxa"/>
              <w:left w:w="62" w:type="dxa"/>
              <w:bottom w:w="0" w:type="dxa"/>
              <w:right w:w="62" w:type="dxa"/>
            </w:tcMar>
          </w:tcPr>
          <w:p w:rsidR="00000000" w:rsidP="00FB4F9D">
            <w:pPr>
              <w:pStyle w:val="BodyText"/>
              <w:rPr>
                <w:lang w:val="en-NZ"/>
              </w:rPr>
            </w:pPr>
            <w:r w:rsidRPr="00FB4F9D">
              <w:t>Identify problems</w:t>
            </w:r>
            <w:r w:rsidRPr="00FB4F9D">
              <w:t xml:space="preserve"> and improvements which could be made</w:t>
            </w:r>
          </w:p>
        </w:tc>
      </w:tr>
      <w:tr w:rsidTr="00FB4F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4F9D">
            <w:pPr>
              <w:pStyle w:val="BodyText"/>
              <w:rPr>
                <w:lang w:val="en-NZ"/>
              </w:rPr>
            </w:pPr>
            <w:r w:rsidRPr="00FB4F9D">
              <w:t>1.4</w:t>
            </w:r>
          </w:p>
        </w:tc>
        <w:tc>
          <w:tcPr>
            <w:tcW w:w="5610" w:type="dxa"/>
            <w:tcBorders>
              <w:top w:val="nil"/>
              <w:left w:val="nil"/>
              <w:bottom w:val="nil"/>
              <w:right w:val="nil"/>
            </w:tcBorders>
            <w:tcMar>
              <w:top w:w="0" w:type="dxa"/>
              <w:left w:w="62" w:type="dxa"/>
              <w:bottom w:w="0" w:type="dxa"/>
              <w:right w:w="62" w:type="dxa"/>
            </w:tcMar>
          </w:tcPr>
          <w:p w:rsidR="00000000" w:rsidP="00FB4F9D">
            <w:pPr>
              <w:pStyle w:val="BodyText"/>
              <w:rPr>
                <w:lang w:val="en-NZ"/>
              </w:rPr>
            </w:pPr>
            <w:r w:rsidRPr="00FB4F9D">
              <w:t>Determine root cause of problems</w:t>
            </w:r>
          </w:p>
        </w:tc>
      </w:tr>
      <w:tr w:rsidTr="00FB4F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4F9D">
            <w:pPr>
              <w:pStyle w:val="BodyText"/>
              <w:rPr>
                <w:lang w:val="en-NZ"/>
              </w:rPr>
            </w:pPr>
            <w:r w:rsidRPr="00FB4F9D">
              <w:t>1.5</w:t>
            </w:r>
          </w:p>
        </w:tc>
        <w:tc>
          <w:tcPr>
            <w:tcW w:w="5610" w:type="dxa"/>
            <w:tcBorders>
              <w:top w:val="nil"/>
              <w:left w:val="nil"/>
              <w:bottom w:val="nil"/>
              <w:right w:val="nil"/>
            </w:tcBorders>
            <w:tcMar>
              <w:top w:w="0" w:type="dxa"/>
              <w:left w:w="62" w:type="dxa"/>
              <w:bottom w:w="0" w:type="dxa"/>
              <w:right w:w="62" w:type="dxa"/>
            </w:tcMar>
          </w:tcPr>
          <w:p w:rsidR="00000000" w:rsidP="00FB4F9D">
            <w:pPr>
              <w:pStyle w:val="BodyText"/>
              <w:rPr>
                <w:lang w:val="en-NZ"/>
              </w:rPr>
            </w:pPr>
            <w:r w:rsidRPr="00FB4F9D">
              <w:t>Determine visual management techniques and information needs for improvement to occur</w:t>
            </w:r>
          </w:p>
        </w:tc>
      </w:tr>
      <w:tr w:rsidTr="00FB4F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4F9D">
            <w:pPr>
              <w:pStyle w:val="BodyText"/>
              <w:rPr>
                <w:lang w:val="en-NZ"/>
              </w:rPr>
            </w:pPr>
            <w:r w:rsidRPr="00FB4F9D">
              <w:t>1.6</w:t>
            </w:r>
          </w:p>
        </w:tc>
        <w:tc>
          <w:tcPr>
            <w:tcW w:w="5610" w:type="dxa"/>
            <w:tcBorders>
              <w:top w:val="nil"/>
              <w:left w:val="nil"/>
              <w:bottom w:val="nil"/>
              <w:right w:val="nil"/>
            </w:tcBorders>
            <w:tcMar>
              <w:top w:w="0" w:type="dxa"/>
              <w:left w:w="62" w:type="dxa"/>
              <w:bottom w:w="0" w:type="dxa"/>
              <w:right w:w="62" w:type="dxa"/>
            </w:tcMar>
          </w:tcPr>
          <w:p w:rsidR="00000000" w:rsidRPr="00FB4F9D" w:rsidP="00FB4F9D">
            <w:pPr>
              <w:pStyle w:val="BodyText"/>
            </w:pPr>
            <w:r w:rsidRPr="00FB4F9D">
              <w:t>Determine benefit which would accrue from improvement and cost of providing the information</w:t>
            </w:r>
          </w:p>
        </w:tc>
      </w:tr>
    </w:tbl>
    <w:p w:rsidR="00000000" w:rsidRPr="00FB4F9D" w:rsidP="00FB4F9D">
      <w:pPr>
        <w:pStyle w:val="BodyText"/>
      </w:pPr>
    </w:p>
    <w:tbl>
      <w:tblPr>
        <w:tblW w:w="0" w:type="auto"/>
        <w:tblLayout w:type="fixed"/>
        <w:tblCellMar>
          <w:left w:w="62" w:type="dxa"/>
          <w:right w:w="62" w:type="dxa"/>
        </w:tblCellMar>
        <w:tblLook w:val="0000"/>
      </w:tblPr>
      <w:tblGrid>
        <w:gridCol w:w="678"/>
        <w:gridCol w:w="1962"/>
        <w:gridCol w:w="770"/>
        <w:gridCol w:w="5610"/>
      </w:tblGrid>
      <w:tr w:rsidTr="00FB4F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B4F9D">
            <w:pPr>
              <w:pStyle w:val="BodyText"/>
              <w:rPr>
                <w:lang w:val="en-NZ"/>
              </w:rPr>
            </w:pPr>
            <w:r w:rsidRPr="00FB4F9D">
              <w:t>2</w:t>
            </w:r>
          </w:p>
        </w:tc>
        <w:tc>
          <w:tcPr>
            <w:tcW w:w="1962" w:type="dxa"/>
            <w:vMerge w:val="restart"/>
            <w:tcBorders>
              <w:top w:val="nil"/>
              <w:left w:val="nil"/>
              <w:bottom w:val="nil"/>
              <w:right w:val="nil"/>
            </w:tcBorders>
            <w:tcMar>
              <w:top w:w="0" w:type="dxa"/>
              <w:left w:w="62" w:type="dxa"/>
              <w:bottom w:w="0" w:type="dxa"/>
              <w:right w:w="62" w:type="dxa"/>
            </w:tcMar>
          </w:tcPr>
          <w:p w:rsidR="00000000" w:rsidP="00FB4F9D">
            <w:pPr>
              <w:pStyle w:val="BodyText"/>
              <w:rPr>
                <w:lang w:val="en-NZ"/>
              </w:rPr>
            </w:pPr>
            <w:r w:rsidRPr="00FB4F9D">
              <w:t>Choose which things to display visually</w:t>
            </w:r>
          </w:p>
        </w:tc>
        <w:tc>
          <w:tcPr>
            <w:tcW w:w="770" w:type="dxa"/>
            <w:tcBorders>
              <w:top w:val="nil"/>
              <w:left w:val="nil"/>
              <w:bottom w:val="nil"/>
              <w:right w:val="nil"/>
            </w:tcBorders>
            <w:tcMar>
              <w:top w:w="0" w:type="dxa"/>
              <w:left w:w="62" w:type="dxa"/>
              <w:bottom w:w="0" w:type="dxa"/>
              <w:right w:w="62" w:type="dxa"/>
            </w:tcMar>
          </w:tcPr>
          <w:p w:rsidR="00000000" w:rsidP="00FB4F9D">
            <w:pPr>
              <w:pStyle w:val="BodyText"/>
              <w:rPr>
                <w:lang w:val="en-NZ"/>
              </w:rPr>
            </w:pPr>
            <w:r w:rsidRPr="00FB4F9D">
              <w:t>2.1</w:t>
            </w:r>
          </w:p>
        </w:tc>
        <w:tc>
          <w:tcPr>
            <w:tcW w:w="5610" w:type="dxa"/>
            <w:tcBorders>
              <w:top w:val="nil"/>
              <w:left w:val="nil"/>
              <w:bottom w:val="nil"/>
              <w:right w:val="nil"/>
            </w:tcBorders>
            <w:tcMar>
              <w:top w:w="0" w:type="dxa"/>
              <w:left w:w="62" w:type="dxa"/>
              <w:bottom w:w="0" w:type="dxa"/>
              <w:right w:w="62" w:type="dxa"/>
            </w:tcMar>
          </w:tcPr>
          <w:p w:rsidR="00000000" w:rsidP="00FB4F9D">
            <w:pPr>
              <w:pStyle w:val="BodyText"/>
              <w:rPr>
                <w:lang w:val="en-NZ"/>
              </w:rPr>
            </w:pPr>
            <w:r w:rsidRPr="00FB4F9D">
              <w:t>List all valuable information identified</w:t>
            </w:r>
          </w:p>
        </w:tc>
      </w:tr>
      <w:tr w:rsidTr="00FB4F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4F9D">
            <w:pPr>
              <w:pStyle w:val="BodyText"/>
              <w:rPr>
                <w:lang w:val="en-NZ"/>
              </w:rPr>
            </w:pPr>
            <w:r w:rsidRPr="00FB4F9D">
              <w:t>2.2</w:t>
            </w:r>
          </w:p>
        </w:tc>
        <w:tc>
          <w:tcPr>
            <w:tcW w:w="5610" w:type="dxa"/>
            <w:tcBorders>
              <w:top w:val="nil"/>
              <w:left w:val="nil"/>
              <w:bottom w:val="nil"/>
              <w:right w:val="nil"/>
            </w:tcBorders>
            <w:tcMar>
              <w:top w:w="0" w:type="dxa"/>
              <w:left w:w="62" w:type="dxa"/>
              <w:bottom w:w="0" w:type="dxa"/>
              <w:right w:w="62" w:type="dxa"/>
            </w:tcMar>
          </w:tcPr>
          <w:p w:rsidR="00000000" w:rsidP="00FB4F9D">
            <w:pPr>
              <w:pStyle w:val="BodyText"/>
              <w:rPr>
                <w:lang w:val="en-NZ"/>
              </w:rPr>
            </w:pPr>
            <w:r w:rsidRPr="00FB4F9D">
              <w:t>Rank possible information based on benefit/cost or other agreed basis</w:t>
            </w:r>
          </w:p>
        </w:tc>
      </w:tr>
      <w:tr w:rsidTr="00FB4F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4F9D">
            <w:pPr>
              <w:pStyle w:val="BodyText"/>
              <w:rPr>
                <w:lang w:val="en-NZ"/>
              </w:rPr>
            </w:pPr>
            <w:r w:rsidRPr="00FB4F9D">
              <w:t>2.3</w:t>
            </w:r>
          </w:p>
        </w:tc>
        <w:tc>
          <w:tcPr>
            <w:tcW w:w="5610" w:type="dxa"/>
            <w:tcBorders>
              <w:top w:val="nil"/>
              <w:left w:val="nil"/>
              <w:bottom w:val="nil"/>
              <w:right w:val="nil"/>
            </w:tcBorders>
            <w:tcMar>
              <w:top w:w="0" w:type="dxa"/>
              <w:left w:w="62" w:type="dxa"/>
              <w:bottom w:w="0" w:type="dxa"/>
              <w:right w:w="62" w:type="dxa"/>
            </w:tcMar>
          </w:tcPr>
          <w:p w:rsidR="00000000" w:rsidP="00FB4F9D">
            <w:pPr>
              <w:pStyle w:val="BodyText"/>
              <w:rPr>
                <w:lang w:val="en-NZ"/>
              </w:rPr>
            </w:pPr>
            <w:r w:rsidRPr="00FB4F9D">
              <w:t>Agree on the critical information and possible information sources which should be included in the visual management system</w:t>
            </w:r>
          </w:p>
        </w:tc>
      </w:tr>
      <w:tr w:rsidTr="00FB4F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4F9D">
            <w:pPr>
              <w:pStyle w:val="BodyText"/>
              <w:rPr>
                <w:lang w:val="en-NZ"/>
              </w:rPr>
            </w:pPr>
            <w:r w:rsidRPr="00FB4F9D">
              <w:t>2.4</w:t>
            </w:r>
          </w:p>
        </w:tc>
        <w:tc>
          <w:tcPr>
            <w:tcW w:w="5610" w:type="dxa"/>
            <w:tcBorders>
              <w:top w:val="nil"/>
              <w:left w:val="nil"/>
              <w:bottom w:val="nil"/>
              <w:right w:val="nil"/>
            </w:tcBorders>
            <w:tcMar>
              <w:top w:w="0" w:type="dxa"/>
              <w:left w:w="62" w:type="dxa"/>
              <w:bottom w:w="0" w:type="dxa"/>
              <w:right w:w="62" w:type="dxa"/>
            </w:tcMar>
          </w:tcPr>
          <w:p w:rsidR="00000000" w:rsidRPr="00FB4F9D" w:rsidP="00FB4F9D">
            <w:pPr>
              <w:pStyle w:val="BodyText"/>
            </w:pPr>
            <w:r w:rsidRPr="00FB4F9D">
              <w:t>Negotiate the provision of this critical informa</w:t>
            </w:r>
            <w:r w:rsidRPr="00FB4F9D">
              <w:t>tion to an adequate precision and in a timely manner</w:t>
            </w:r>
          </w:p>
        </w:tc>
      </w:tr>
    </w:tbl>
    <w:p w:rsidR="00000000" w:rsidRPr="00FB4F9D" w:rsidP="00FB4F9D">
      <w:pPr>
        <w:pStyle w:val="BodyText"/>
      </w:pPr>
    </w:p>
    <w:tbl>
      <w:tblPr>
        <w:tblW w:w="0" w:type="auto"/>
        <w:tblLayout w:type="fixed"/>
        <w:tblCellMar>
          <w:left w:w="62" w:type="dxa"/>
          <w:right w:w="62" w:type="dxa"/>
        </w:tblCellMar>
        <w:tblLook w:val="0000"/>
      </w:tblPr>
      <w:tblGrid>
        <w:gridCol w:w="678"/>
        <w:gridCol w:w="1962"/>
        <w:gridCol w:w="770"/>
        <w:gridCol w:w="5610"/>
      </w:tblGrid>
      <w:tr w:rsidTr="00FB4F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B4F9D">
            <w:pPr>
              <w:pStyle w:val="BodyText"/>
              <w:rPr>
                <w:lang w:val="en-NZ"/>
              </w:rPr>
            </w:pPr>
            <w:r w:rsidRPr="00FB4F9D">
              <w:t>3</w:t>
            </w:r>
          </w:p>
        </w:tc>
        <w:tc>
          <w:tcPr>
            <w:tcW w:w="1962" w:type="dxa"/>
            <w:vMerge w:val="restart"/>
            <w:tcBorders>
              <w:top w:val="nil"/>
              <w:left w:val="nil"/>
              <w:bottom w:val="nil"/>
              <w:right w:val="nil"/>
            </w:tcBorders>
            <w:tcMar>
              <w:top w:w="0" w:type="dxa"/>
              <w:left w:w="62" w:type="dxa"/>
              <w:bottom w:w="0" w:type="dxa"/>
              <w:right w:w="62" w:type="dxa"/>
            </w:tcMar>
          </w:tcPr>
          <w:p w:rsidR="00000000" w:rsidP="00FB4F9D">
            <w:pPr>
              <w:pStyle w:val="BodyText"/>
              <w:rPr>
                <w:lang w:val="en-NZ"/>
              </w:rPr>
            </w:pPr>
            <w:r w:rsidRPr="00FB4F9D">
              <w:t>Choose display method</w:t>
            </w:r>
          </w:p>
        </w:tc>
        <w:tc>
          <w:tcPr>
            <w:tcW w:w="770" w:type="dxa"/>
            <w:tcBorders>
              <w:top w:val="nil"/>
              <w:left w:val="nil"/>
              <w:bottom w:val="nil"/>
              <w:right w:val="nil"/>
            </w:tcBorders>
            <w:tcMar>
              <w:top w:w="0" w:type="dxa"/>
              <w:left w:w="62" w:type="dxa"/>
              <w:bottom w:w="0" w:type="dxa"/>
              <w:right w:w="62" w:type="dxa"/>
            </w:tcMar>
          </w:tcPr>
          <w:p w:rsidR="00000000" w:rsidP="00FB4F9D">
            <w:pPr>
              <w:pStyle w:val="BodyText"/>
              <w:rPr>
                <w:lang w:val="en-NZ"/>
              </w:rPr>
            </w:pPr>
            <w:r w:rsidRPr="00FB4F9D">
              <w:t>3.1</w:t>
            </w:r>
          </w:p>
        </w:tc>
        <w:tc>
          <w:tcPr>
            <w:tcW w:w="5610" w:type="dxa"/>
            <w:tcBorders>
              <w:top w:val="nil"/>
              <w:left w:val="nil"/>
              <w:bottom w:val="nil"/>
              <w:right w:val="nil"/>
            </w:tcBorders>
            <w:tcMar>
              <w:top w:w="0" w:type="dxa"/>
              <w:left w:w="62" w:type="dxa"/>
              <w:bottom w:w="0" w:type="dxa"/>
              <w:right w:w="62" w:type="dxa"/>
            </w:tcMar>
          </w:tcPr>
          <w:p w:rsidR="00000000" w:rsidP="00FB4F9D">
            <w:pPr>
              <w:pStyle w:val="BodyText"/>
              <w:rPr>
                <w:lang w:val="en-NZ"/>
              </w:rPr>
            </w:pPr>
            <w:r w:rsidRPr="00FB4F9D">
              <w:t>Choose the most appropriate display method for each item of critical information</w:t>
            </w:r>
          </w:p>
        </w:tc>
      </w:tr>
      <w:tr w:rsidTr="00FB4F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4F9D">
            <w:pPr>
              <w:pStyle w:val="BodyText"/>
              <w:rPr>
                <w:lang w:val="en-NZ"/>
              </w:rPr>
            </w:pPr>
            <w:r w:rsidRPr="00FB4F9D">
              <w:t>3.2</w:t>
            </w:r>
          </w:p>
        </w:tc>
        <w:tc>
          <w:tcPr>
            <w:tcW w:w="5610" w:type="dxa"/>
            <w:tcBorders>
              <w:top w:val="nil"/>
              <w:left w:val="nil"/>
              <w:bottom w:val="nil"/>
              <w:right w:val="nil"/>
            </w:tcBorders>
            <w:tcMar>
              <w:top w:w="0" w:type="dxa"/>
              <w:left w:w="62" w:type="dxa"/>
              <w:bottom w:w="0" w:type="dxa"/>
              <w:right w:w="62" w:type="dxa"/>
            </w:tcMar>
          </w:tcPr>
          <w:p w:rsidR="00000000" w:rsidP="00FB4F9D">
            <w:pPr>
              <w:pStyle w:val="BodyText"/>
              <w:rPr>
                <w:lang w:val="en-NZ"/>
              </w:rPr>
            </w:pPr>
            <w:r w:rsidRPr="00FB4F9D">
              <w:t>Determine the most appropriate location for the visual display of each item of critical information</w:t>
            </w:r>
          </w:p>
        </w:tc>
      </w:tr>
      <w:tr w:rsidTr="00FB4F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4F9D">
            <w:pPr>
              <w:pStyle w:val="BodyText"/>
              <w:rPr>
                <w:lang w:val="en-NZ"/>
              </w:rPr>
            </w:pPr>
            <w:r w:rsidRPr="00FB4F9D">
              <w:t>3.3</w:t>
            </w:r>
          </w:p>
        </w:tc>
        <w:tc>
          <w:tcPr>
            <w:tcW w:w="5610" w:type="dxa"/>
            <w:tcBorders>
              <w:top w:val="nil"/>
              <w:left w:val="nil"/>
              <w:bottom w:val="nil"/>
              <w:right w:val="nil"/>
            </w:tcBorders>
            <w:tcMar>
              <w:top w:w="0" w:type="dxa"/>
              <w:left w:w="62" w:type="dxa"/>
              <w:bottom w:w="0" w:type="dxa"/>
              <w:right w:w="62" w:type="dxa"/>
            </w:tcMar>
          </w:tcPr>
          <w:p w:rsidR="00000000" w:rsidP="00FB4F9D">
            <w:pPr>
              <w:pStyle w:val="BodyText"/>
              <w:rPr>
                <w:lang w:val="en-NZ"/>
              </w:rPr>
            </w:pPr>
            <w:r w:rsidRPr="00FB4F9D">
              <w:t>Determine the appropriate source and approving authority for display information</w:t>
            </w:r>
          </w:p>
        </w:tc>
      </w:tr>
      <w:tr w:rsidTr="00FB4F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4F9D">
            <w:pPr>
              <w:pStyle w:val="BodyText"/>
              <w:rPr>
                <w:lang w:val="en-NZ"/>
              </w:rPr>
            </w:pPr>
            <w:r w:rsidRPr="00FB4F9D">
              <w:t>3.4</w:t>
            </w:r>
          </w:p>
        </w:tc>
        <w:tc>
          <w:tcPr>
            <w:tcW w:w="5610" w:type="dxa"/>
            <w:tcBorders>
              <w:top w:val="nil"/>
              <w:left w:val="nil"/>
              <w:bottom w:val="nil"/>
              <w:right w:val="nil"/>
            </w:tcBorders>
            <w:tcMar>
              <w:top w:w="0" w:type="dxa"/>
              <w:left w:w="62" w:type="dxa"/>
              <w:bottom w:w="0" w:type="dxa"/>
              <w:right w:w="62" w:type="dxa"/>
            </w:tcMar>
          </w:tcPr>
          <w:p w:rsidR="00000000" w:rsidP="00FB4F9D">
            <w:pPr>
              <w:pStyle w:val="BodyText"/>
              <w:rPr>
                <w:lang w:val="en-NZ"/>
              </w:rPr>
            </w:pPr>
            <w:r w:rsidRPr="00FB4F9D">
              <w:t>Review the chosen information, information source, display method and location to ensure the right display of the right information</w:t>
            </w:r>
          </w:p>
        </w:tc>
      </w:tr>
      <w:tr w:rsidTr="00FB4F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4F9D">
            <w:pPr>
              <w:pStyle w:val="BodyText"/>
              <w:rPr>
                <w:lang w:val="en-NZ"/>
              </w:rPr>
            </w:pPr>
            <w:r w:rsidRPr="00FB4F9D">
              <w:t>3.5</w:t>
            </w:r>
          </w:p>
        </w:tc>
        <w:tc>
          <w:tcPr>
            <w:tcW w:w="5610" w:type="dxa"/>
            <w:tcBorders>
              <w:top w:val="nil"/>
              <w:left w:val="nil"/>
              <w:bottom w:val="nil"/>
              <w:right w:val="nil"/>
            </w:tcBorders>
            <w:tcMar>
              <w:top w:w="0" w:type="dxa"/>
              <w:left w:w="62" w:type="dxa"/>
              <w:bottom w:w="0" w:type="dxa"/>
              <w:right w:w="62" w:type="dxa"/>
            </w:tcMar>
          </w:tcPr>
          <w:p w:rsidR="00000000" w:rsidRPr="00FB4F9D" w:rsidP="00FB4F9D">
            <w:pPr>
              <w:pStyle w:val="BodyText"/>
            </w:pPr>
            <w:r w:rsidRPr="00FB4F9D">
              <w:t>Validate data/information as required by methodology</w:t>
            </w:r>
          </w:p>
        </w:tc>
      </w:tr>
    </w:tbl>
    <w:p w:rsidR="00000000" w:rsidRPr="00FB4F9D" w:rsidP="00FB4F9D">
      <w:pPr>
        <w:pStyle w:val="BodyText"/>
      </w:pPr>
    </w:p>
    <w:tbl>
      <w:tblPr>
        <w:tblW w:w="0" w:type="auto"/>
        <w:tblLayout w:type="fixed"/>
        <w:tblCellMar>
          <w:left w:w="62" w:type="dxa"/>
          <w:right w:w="62" w:type="dxa"/>
        </w:tblCellMar>
        <w:tblLook w:val="0000"/>
      </w:tblPr>
      <w:tblGrid>
        <w:gridCol w:w="678"/>
        <w:gridCol w:w="1962"/>
        <w:gridCol w:w="770"/>
        <w:gridCol w:w="5610"/>
      </w:tblGrid>
      <w:tr w:rsidTr="00FB4F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B4F9D">
            <w:pPr>
              <w:pStyle w:val="BodyText"/>
              <w:rPr>
                <w:lang w:val="en-NZ"/>
              </w:rPr>
            </w:pPr>
            <w:r w:rsidRPr="00FB4F9D">
              <w:t>4</w:t>
            </w:r>
          </w:p>
        </w:tc>
        <w:tc>
          <w:tcPr>
            <w:tcW w:w="1962" w:type="dxa"/>
            <w:vMerge w:val="restart"/>
            <w:tcBorders>
              <w:top w:val="nil"/>
              <w:left w:val="nil"/>
              <w:bottom w:val="nil"/>
              <w:right w:val="nil"/>
            </w:tcBorders>
            <w:tcMar>
              <w:top w:w="0" w:type="dxa"/>
              <w:left w:w="62" w:type="dxa"/>
              <w:bottom w:w="0" w:type="dxa"/>
              <w:right w:w="62" w:type="dxa"/>
            </w:tcMar>
          </w:tcPr>
          <w:p w:rsidR="00000000" w:rsidP="00FB4F9D">
            <w:pPr>
              <w:pStyle w:val="BodyText"/>
              <w:rPr>
                <w:lang w:val="en-NZ"/>
              </w:rPr>
            </w:pPr>
            <w:r w:rsidRPr="00FB4F9D">
              <w:t>Review the results of visual management</w:t>
            </w:r>
          </w:p>
        </w:tc>
        <w:tc>
          <w:tcPr>
            <w:tcW w:w="770" w:type="dxa"/>
            <w:tcBorders>
              <w:top w:val="nil"/>
              <w:left w:val="nil"/>
              <w:bottom w:val="nil"/>
              <w:right w:val="nil"/>
            </w:tcBorders>
            <w:tcMar>
              <w:top w:w="0" w:type="dxa"/>
              <w:left w:w="62" w:type="dxa"/>
              <w:bottom w:w="0" w:type="dxa"/>
              <w:right w:w="62" w:type="dxa"/>
            </w:tcMar>
          </w:tcPr>
          <w:p w:rsidR="00000000" w:rsidP="00FB4F9D">
            <w:pPr>
              <w:pStyle w:val="BodyText"/>
              <w:rPr>
                <w:lang w:val="en-NZ"/>
              </w:rPr>
            </w:pPr>
            <w:r w:rsidRPr="00FB4F9D">
              <w:t>4.1</w:t>
            </w:r>
          </w:p>
        </w:tc>
        <w:tc>
          <w:tcPr>
            <w:tcW w:w="5610" w:type="dxa"/>
            <w:tcBorders>
              <w:top w:val="nil"/>
              <w:left w:val="nil"/>
              <w:bottom w:val="nil"/>
              <w:right w:val="nil"/>
            </w:tcBorders>
            <w:tcMar>
              <w:top w:w="0" w:type="dxa"/>
              <w:left w:w="62" w:type="dxa"/>
              <w:bottom w:w="0" w:type="dxa"/>
              <w:right w:w="62" w:type="dxa"/>
            </w:tcMar>
          </w:tcPr>
          <w:p w:rsidR="00000000" w:rsidP="00FB4F9D">
            <w:pPr>
              <w:pStyle w:val="BodyText"/>
              <w:rPr>
                <w:lang w:val="en-NZ"/>
              </w:rPr>
            </w:pPr>
            <w:r w:rsidRPr="00FB4F9D">
              <w:t>Review actual be</w:t>
            </w:r>
            <w:r w:rsidRPr="00FB4F9D">
              <w:t>nefit gained and the actual cost of providing the information</w:t>
            </w:r>
          </w:p>
        </w:tc>
      </w:tr>
      <w:tr w:rsidTr="00FB4F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4F9D">
            <w:pPr>
              <w:pStyle w:val="BodyText"/>
              <w:rPr>
                <w:lang w:val="en-NZ"/>
              </w:rPr>
            </w:pPr>
            <w:r w:rsidRPr="00FB4F9D">
              <w:t>4.2</w:t>
            </w:r>
          </w:p>
        </w:tc>
        <w:tc>
          <w:tcPr>
            <w:tcW w:w="5610" w:type="dxa"/>
            <w:tcBorders>
              <w:top w:val="nil"/>
              <w:left w:val="nil"/>
              <w:bottom w:val="nil"/>
              <w:right w:val="nil"/>
            </w:tcBorders>
            <w:tcMar>
              <w:top w:w="0" w:type="dxa"/>
              <w:left w:w="62" w:type="dxa"/>
              <w:bottom w:w="0" w:type="dxa"/>
              <w:right w:w="62" w:type="dxa"/>
            </w:tcMar>
          </w:tcPr>
          <w:p w:rsidR="00000000" w:rsidP="00FB4F9D">
            <w:pPr>
              <w:pStyle w:val="BodyText"/>
              <w:rPr>
                <w:lang w:val="en-NZ"/>
              </w:rPr>
            </w:pPr>
            <w:r w:rsidRPr="00FB4F9D">
              <w:t>Validate the appropriateness of the information provided for delivering the intended outcome</w:t>
            </w:r>
          </w:p>
        </w:tc>
      </w:tr>
      <w:tr w:rsidTr="00FB4F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4F9D">
            <w:pPr>
              <w:pStyle w:val="BodyText"/>
              <w:rPr>
                <w:lang w:val="en-NZ"/>
              </w:rPr>
            </w:pPr>
            <w:r w:rsidRPr="00FB4F9D">
              <w:t>4.3</w:t>
            </w:r>
          </w:p>
        </w:tc>
        <w:tc>
          <w:tcPr>
            <w:tcW w:w="5610" w:type="dxa"/>
            <w:tcBorders>
              <w:top w:val="nil"/>
              <w:left w:val="nil"/>
              <w:bottom w:val="nil"/>
              <w:right w:val="nil"/>
            </w:tcBorders>
            <w:tcMar>
              <w:top w:w="0" w:type="dxa"/>
              <w:left w:w="62" w:type="dxa"/>
              <w:bottom w:w="0" w:type="dxa"/>
              <w:right w:w="62" w:type="dxa"/>
            </w:tcMar>
          </w:tcPr>
          <w:p w:rsidR="00000000" w:rsidP="00FB4F9D">
            <w:pPr>
              <w:pStyle w:val="BodyText"/>
              <w:rPr>
                <w:lang w:val="en-NZ"/>
              </w:rPr>
            </w:pPr>
            <w:r w:rsidRPr="00FB4F9D">
              <w:t>Initiate appropriate improvements to the visual management system</w:t>
            </w:r>
          </w:p>
        </w:tc>
      </w:tr>
      <w:tr w:rsidTr="00FB4F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4F9D">
            <w:pPr>
              <w:pStyle w:val="BodyText"/>
              <w:rPr>
                <w:lang w:val="en-NZ"/>
              </w:rPr>
            </w:pPr>
            <w:r w:rsidRPr="00FB4F9D">
              <w:t>4.4</w:t>
            </w:r>
          </w:p>
        </w:tc>
        <w:tc>
          <w:tcPr>
            <w:tcW w:w="5610" w:type="dxa"/>
            <w:tcBorders>
              <w:top w:val="nil"/>
              <w:left w:val="nil"/>
              <w:bottom w:val="nil"/>
              <w:right w:val="nil"/>
            </w:tcBorders>
            <w:tcMar>
              <w:top w:w="0" w:type="dxa"/>
              <w:left w:w="62" w:type="dxa"/>
              <w:bottom w:w="0" w:type="dxa"/>
              <w:right w:w="62" w:type="dxa"/>
            </w:tcMar>
          </w:tcPr>
          <w:p w:rsidR="00000000" w:rsidRPr="00FB4F9D" w:rsidP="00FB4F9D">
            <w:pPr>
              <w:pStyle w:val="BodyText"/>
            </w:pPr>
            <w:r w:rsidRPr="00FB4F9D">
              <w:t>Follow through on improvement actions to ensure they are fully implemented</w:t>
            </w:r>
          </w:p>
        </w:tc>
      </w:tr>
    </w:tbl>
    <w:p w:rsidR="00D81ECC" w:rsidP="00FB4F9D">
      <w:pPr>
        <w:pStyle w:val="BodyText"/>
      </w:pPr>
    </w:p>
    <w:p w:rsidR="00D81ECC" w:rsidP="00FB4F9D">
      <w:pPr>
        <w:pStyle w:val="BodyText"/>
      </w:pPr>
    </w:p>
    <w:p w:rsidR="00000000" w:rsidRPr="00FB4F9D" w:rsidP="00FB4F9D">
      <w:pPr>
        <w:pStyle w:val="Heading1"/>
      </w:pPr>
      <w:bookmarkStart w:id="9" w:name="O_468037"/>
      <w:bookmarkEnd w:id="9"/>
      <w:r w:rsidRPr="00FB4F9D">
        <w:t>Required Skills and Knowledge</w:t>
      </w:r>
    </w:p>
    <w:tbl>
      <w:tblPr>
        <w:tblW w:w="9462" w:type="dxa"/>
        <w:tblLayout w:type="fixed"/>
        <w:tblCellMar>
          <w:left w:w="62" w:type="dxa"/>
          <w:right w:w="62" w:type="dxa"/>
        </w:tblCellMar>
        <w:tblLook w:val="0000"/>
      </w:tblPr>
      <w:tblGrid>
        <w:gridCol w:w="9462"/>
      </w:tblGrid>
      <w:tr w:rsidTr="00FB4F9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B4F9D">
            <w:pPr>
              <w:pStyle w:val="BodyText"/>
              <w:rPr>
                <w:lang w:val="en-NZ"/>
              </w:rPr>
            </w:pPr>
            <w:r w:rsidRPr="00FB4F9D">
              <w:t>This section describes the skills and knowledge required for this unit.</w:t>
            </w:r>
          </w:p>
        </w:tc>
      </w:tr>
      <w:tr w:rsidTr="00FB4F9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B4F9D">
            <w:pPr>
              <w:pStyle w:val="BodyText"/>
              <w:rPr>
                <w:lang w:val="en-NZ"/>
              </w:rPr>
            </w:pPr>
            <w:r w:rsidRPr="00FB4F9D">
              <w:rPr>
                <w:rStyle w:val="SpecialBold"/>
              </w:rPr>
              <w:t>Required skills</w:t>
            </w:r>
          </w:p>
        </w:tc>
      </w:tr>
      <w:tr w:rsidTr="00FB4F9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B4F9D" w:rsidP="00FB4F9D">
            <w:pPr>
              <w:pStyle w:val="BodyText"/>
            </w:pPr>
            <w:r w:rsidRPr="00FB4F9D">
              <w:t>Required skills include:</w:t>
            </w:r>
          </w:p>
          <w:p w:rsidR="00000000" w:rsidRPr="00FB4F9D" w:rsidP="00FB4F9D">
            <w:pPr>
              <w:pStyle w:val="ListBullet"/>
            </w:pPr>
            <w:r w:rsidRPr="00FB4F9D">
              <w:t>cooperating and working with others, both internally and externally to the work group</w:t>
            </w:r>
          </w:p>
          <w:p w:rsidR="00000000" w:rsidRPr="00FB4F9D" w:rsidP="00FB4F9D">
            <w:pPr>
              <w:pStyle w:val="ListBullet"/>
            </w:pPr>
            <w:r w:rsidRPr="00FB4F9D">
              <w:t>determining the information to be displayed and location of displays through:</w:t>
            </w:r>
          </w:p>
          <w:p w:rsidR="00000000" w:rsidRPr="00FB4F9D" w:rsidP="00FB4F9D">
            <w:pPr>
              <w:pStyle w:val="ListBullet2"/>
            </w:pPr>
            <w:r w:rsidRPr="00FB4F9D">
              <w:t xml:space="preserve">discussions with users </w:t>
            </w:r>
          </w:p>
          <w:p w:rsidR="00000000" w:rsidRPr="00FB4F9D" w:rsidP="00FB4F9D">
            <w:pPr>
              <w:pStyle w:val="ListBullet2"/>
            </w:pPr>
            <w:r w:rsidRPr="00FB4F9D">
              <w:t>discussion with generators of information (e.g. sales, marketing, production planning or maintenance departments to determine available information)</w:t>
            </w:r>
          </w:p>
          <w:p w:rsidR="00000000" w:rsidRPr="00FB4F9D" w:rsidP="00FB4F9D">
            <w:pPr>
              <w:pStyle w:val="ListBullet2"/>
            </w:pPr>
            <w:r w:rsidRPr="00FB4F9D">
              <w:t>comparing current state with future state</w:t>
            </w:r>
          </w:p>
          <w:p w:rsidR="00000000" w:rsidRPr="00FB4F9D" w:rsidP="00FB4F9D">
            <w:pPr>
              <w:pStyle w:val="ListBullet2"/>
            </w:pPr>
            <w:r w:rsidRPr="00FB4F9D">
              <w:t>identifying information-related causes of current problems and no</w:t>
            </w:r>
            <w:r w:rsidRPr="00FB4F9D">
              <w:t>n-conformances</w:t>
            </w:r>
          </w:p>
          <w:p w:rsidR="00000000" w:rsidRPr="00FB4F9D" w:rsidP="00FB4F9D">
            <w:pPr>
              <w:pStyle w:val="ListBullet"/>
            </w:pPr>
            <w:r w:rsidRPr="00FB4F9D">
              <w:t>determining and communicating to others the purpose of visual management techniques and indicators in the operation, including:</w:t>
            </w:r>
          </w:p>
          <w:p w:rsidR="00000000" w:rsidRPr="00FB4F9D" w:rsidP="00FB4F9D">
            <w:pPr>
              <w:pStyle w:val="ListBullet2"/>
            </w:pPr>
            <w:r w:rsidRPr="00FB4F9D">
              <w:t>making the problems, abnormalities or deviations from standard visible to everyone and thus corrective action c</w:t>
            </w:r>
            <w:r w:rsidRPr="00FB4F9D">
              <w:t>an be taken immediately</w:t>
            </w:r>
          </w:p>
          <w:p w:rsidR="00000000" w:rsidRPr="00FB4F9D" w:rsidP="00FB4F9D">
            <w:pPr>
              <w:pStyle w:val="ListBullet2"/>
            </w:pPr>
            <w:r w:rsidRPr="00FB4F9D">
              <w:t>displaying the operating or progress status in a easy to see format</w:t>
            </w:r>
          </w:p>
          <w:p w:rsidR="00000000" w:rsidRPr="00FB4F9D" w:rsidP="00FB4F9D">
            <w:pPr>
              <w:pStyle w:val="ListBullet2"/>
            </w:pPr>
            <w:r w:rsidRPr="00FB4F9D">
              <w:t>providing instruction</w:t>
            </w:r>
          </w:p>
          <w:p w:rsidR="00000000" w:rsidRPr="00FB4F9D" w:rsidP="00FB4F9D">
            <w:pPr>
              <w:pStyle w:val="ListBullet2"/>
            </w:pPr>
            <w:r w:rsidRPr="00FB4F9D">
              <w:t>conveying information</w:t>
            </w:r>
          </w:p>
          <w:p w:rsidR="00000000" w:rsidRPr="00FB4F9D" w:rsidP="00FB4F9D">
            <w:pPr>
              <w:pStyle w:val="ListBullet2"/>
            </w:pPr>
            <w:r w:rsidRPr="00FB4F9D">
              <w:t>providing immediate feedback to people</w:t>
            </w:r>
          </w:p>
          <w:p w:rsidR="00000000" w:rsidRPr="00FB4F9D" w:rsidP="00FB4F9D">
            <w:pPr>
              <w:pStyle w:val="ListBullet2"/>
            </w:pPr>
            <w:r w:rsidRPr="00FB4F9D">
              <w:t>support and create structure and links in process</w:t>
            </w:r>
          </w:p>
          <w:p w:rsidR="00000000" w:rsidRPr="00FB4F9D" w:rsidP="00FB4F9D">
            <w:pPr>
              <w:pStyle w:val="ListBullet2"/>
            </w:pPr>
            <w:r w:rsidRPr="00FB4F9D">
              <w:t>improving health, safety and en</w:t>
            </w:r>
            <w:r w:rsidRPr="00FB4F9D">
              <w:t>vironment (HSE) performance</w:t>
            </w:r>
          </w:p>
          <w:p w:rsidR="00000000" w:rsidRPr="00FB4F9D" w:rsidP="00FB4F9D">
            <w:pPr>
              <w:pStyle w:val="ListBullet"/>
            </w:pPr>
            <w:r w:rsidRPr="00FB4F9D">
              <w:t>developing agreement on standards and indicators to be used</w:t>
            </w:r>
          </w:p>
          <w:p w:rsidR="00000000" w:rsidRPr="00FB4F9D" w:rsidP="00FB4F9D">
            <w:pPr>
              <w:pStyle w:val="ListBullet"/>
            </w:pPr>
            <w:r w:rsidRPr="00FB4F9D">
              <w:t xml:space="preserve">analysing and planning </w:t>
            </w:r>
          </w:p>
          <w:p w:rsidR="00000000" w:rsidRPr="00FB4F9D" w:rsidP="00FB4F9D">
            <w:pPr>
              <w:pStyle w:val="ListBullet"/>
            </w:pPr>
            <w:r w:rsidRPr="00FB4F9D">
              <w:t>communicating across all levels in an organisation using a variety of techniques and media</w:t>
            </w:r>
          </w:p>
          <w:p w:rsidR="00000000" w:rsidRPr="00FB4F9D" w:rsidP="00FB4F9D">
            <w:pPr>
              <w:pStyle w:val="ListBullet"/>
            </w:pPr>
            <w:r w:rsidRPr="00FB4F9D">
              <w:t>solving problems to root cause</w:t>
            </w:r>
          </w:p>
          <w:p w:rsidR="00000000" w:rsidP="00FB4F9D">
            <w:pPr>
              <w:pStyle w:val="ListBullet"/>
              <w:rPr>
                <w:lang w:val="en-NZ"/>
              </w:rPr>
            </w:pPr>
            <w:r w:rsidRPr="00FB4F9D">
              <w:t>prioritising improvements and problems according to impact on value creation</w:t>
            </w:r>
          </w:p>
        </w:tc>
      </w:tr>
      <w:tr w:rsidTr="00FB4F9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B4F9D">
            <w:pPr>
              <w:pStyle w:val="BodyText"/>
              <w:rPr>
                <w:lang w:val="en-NZ"/>
              </w:rPr>
            </w:pPr>
          </w:p>
        </w:tc>
      </w:tr>
      <w:tr w:rsidTr="00FB4F9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B4F9D">
            <w:pPr>
              <w:pStyle w:val="BodyText"/>
              <w:rPr>
                <w:lang w:val="en-NZ"/>
              </w:rPr>
            </w:pPr>
            <w:r w:rsidRPr="00FB4F9D">
              <w:rPr>
                <w:rStyle w:val="SpecialBold"/>
              </w:rPr>
              <w:t>Required knowledge</w:t>
            </w:r>
          </w:p>
        </w:tc>
      </w:tr>
      <w:tr w:rsidTr="00FB4F9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B4F9D" w:rsidP="00FB4F9D">
            <w:pPr>
              <w:pStyle w:val="BodyText"/>
            </w:pPr>
            <w:r w:rsidRPr="00FB4F9D">
              <w:t>Required knowledge includes:</w:t>
            </w:r>
          </w:p>
          <w:p w:rsidR="00000000" w:rsidRPr="00FB4F9D" w:rsidP="00FB4F9D">
            <w:pPr>
              <w:pStyle w:val="ListBullet"/>
            </w:pPr>
            <w:r w:rsidRPr="00FB4F9D">
              <w:t>concept of value and value add in terms of the customer</w:t>
            </w:r>
          </w:p>
          <w:p w:rsidR="00000000" w:rsidRPr="00FB4F9D" w:rsidP="00FB4F9D">
            <w:pPr>
              <w:pStyle w:val="ListBullet"/>
            </w:pPr>
            <w:r w:rsidRPr="00FB4F9D">
              <w:t>understanding of the organisation’s opera</w:t>
            </w:r>
            <w:r w:rsidRPr="00FB4F9D">
              <w:t xml:space="preserve">tions and processes subject to visual management </w:t>
            </w:r>
          </w:p>
          <w:p w:rsidR="00000000" w:rsidRPr="00FB4F9D" w:rsidP="00FB4F9D">
            <w:pPr>
              <w:pStyle w:val="ListBullet"/>
            </w:pPr>
            <w:r w:rsidRPr="00FB4F9D">
              <w:t>visual management techniques, including:</w:t>
            </w:r>
          </w:p>
          <w:p w:rsidR="00000000" w:rsidRPr="00FB4F9D" w:rsidP="00FB4F9D">
            <w:pPr>
              <w:pStyle w:val="ListBullet2"/>
            </w:pPr>
            <w:r w:rsidRPr="00FB4F9D">
              <w:t xml:space="preserve">comparators, status and indicators </w:t>
            </w:r>
          </w:p>
          <w:p w:rsidR="00000000" w:rsidRPr="00FB4F9D" w:rsidP="00FB4F9D">
            <w:pPr>
              <w:pStyle w:val="ListBullet2"/>
            </w:pPr>
            <w:r w:rsidRPr="00FB4F9D">
              <w:t xml:space="preserve">colour standards and standard signalling tools </w:t>
            </w:r>
          </w:p>
          <w:p w:rsidR="00000000" w:rsidRPr="00FB4F9D" w:rsidP="00FB4F9D">
            <w:pPr>
              <w:pStyle w:val="ListBullet2"/>
            </w:pPr>
            <w:r w:rsidRPr="00FB4F9D">
              <w:t>and-on lights (visual alarm of a problem –</w:t>
            </w:r>
            <w:r w:rsidRPr="00FB4F9D">
              <w:t xml:space="preserve"> manual or automatic actuation, may also include audible alarm)</w:t>
            </w:r>
          </w:p>
          <w:p w:rsidR="00000000" w:rsidRPr="00FB4F9D" w:rsidP="00FB4F9D">
            <w:pPr>
              <w:pStyle w:val="ListBullet2"/>
            </w:pPr>
            <w:r w:rsidRPr="00FB4F9D">
              <w:t>the use of tags, labels and similar</w:t>
            </w:r>
          </w:p>
          <w:p w:rsidR="00000000" w:rsidRPr="00FB4F9D" w:rsidP="00FB4F9D">
            <w:pPr>
              <w:pStyle w:val="ListBullet"/>
            </w:pPr>
            <w:r w:rsidRPr="00FB4F9D">
              <w:t>visual management strategies to provide information to employees, including:</w:t>
            </w:r>
          </w:p>
          <w:p w:rsidR="00000000" w:rsidRPr="00FB4F9D" w:rsidP="00FB4F9D">
            <w:pPr>
              <w:pStyle w:val="ListBullet2"/>
            </w:pPr>
            <w:r w:rsidRPr="00FB4F9D">
              <w:t>to provide status at a glance (normal versus abnormal conditions/quality)</w:t>
            </w:r>
          </w:p>
          <w:p w:rsidR="00000000" w:rsidRPr="00FB4F9D" w:rsidP="00FB4F9D">
            <w:pPr>
              <w:pStyle w:val="ListBullet2"/>
            </w:pPr>
            <w:r w:rsidRPr="00FB4F9D">
              <w:t xml:space="preserve">to </w:t>
            </w:r>
            <w:r w:rsidRPr="00FB4F9D">
              <w:t>reinforce standard work</w:t>
            </w:r>
          </w:p>
          <w:p w:rsidR="00000000" w:rsidRPr="00FB4F9D" w:rsidP="00FB4F9D">
            <w:pPr>
              <w:pStyle w:val="ListBullet2"/>
            </w:pPr>
            <w:r w:rsidRPr="00FB4F9D">
              <w:t>to predict quality/productivity problems</w:t>
            </w:r>
          </w:p>
          <w:p w:rsidR="00000000" w:rsidRPr="00FB4F9D" w:rsidP="00FB4F9D">
            <w:pPr>
              <w:pStyle w:val="ListBullet2"/>
            </w:pPr>
            <w:r w:rsidRPr="00FB4F9D">
              <w:t>to provide instructions, directions and reminders</w:t>
            </w:r>
          </w:p>
          <w:p w:rsidR="00000000" w:rsidRPr="00FB4F9D" w:rsidP="00FB4F9D">
            <w:pPr>
              <w:pStyle w:val="ListBullet2"/>
            </w:pPr>
            <w:r w:rsidRPr="00FB4F9D">
              <w:t>to inform, alert and motivate workers</w:t>
            </w:r>
          </w:p>
          <w:p w:rsidR="00000000" w:rsidRPr="00FB4F9D" w:rsidP="00FB4F9D">
            <w:pPr>
              <w:pStyle w:val="ListBullet2"/>
            </w:pPr>
            <w:r w:rsidRPr="00FB4F9D">
              <w:t>as a safety and environmental tool</w:t>
            </w:r>
          </w:p>
          <w:p w:rsidR="00000000" w:rsidRPr="00FB4F9D" w:rsidP="00FB4F9D">
            <w:pPr>
              <w:pStyle w:val="ListBullet"/>
            </w:pPr>
            <w:r w:rsidRPr="00FB4F9D">
              <w:t>the application of visual management as part of:</w:t>
            </w:r>
          </w:p>
          <w:p w:rsidR="00000000" w:rsidRPr="00FB4F9D" w:rsidP="00FB4F9D">
            <w:pPr>
              <w:pStyle w:val="ListBullet2"/>
            </w:pPr>
            <w:r w:rsidRPr="00FB4F9D">
              <w:t>5S and, 5S audits</w:t>
            </w:r>
          </w:p>
          <w:p w:rsidR="00000000" w:rsidRPr="00FB4F9D" w:rsidP="00FB4F9D">
            <w:pPr>
              <w:pStyle w:val="ListBullet2"/>
            </w:pPr>
            <w:r w:rsidRPr="00FB4F9D">
              <w:t>quick changeover</w:t>
            </w:r>
          </w:p>
          <w:p w:rsidR="00000000" w:rsidRPr="00FB4F9D" w:rsidP="00FB4F9D">
            <w:pPr>
              <w:pStyle w:val="ListBullet2"/>
            </w:pPr>
            <w:r w:rsidRPr="00FB4F9D">
              <w:t>proactive maintenance</w:t>
            </w:r>
          </w:p>
          <w:p w:rsidR="00000000" w:rsidRPr="00FB4F9D" w:rsidP="00FB4F9D">
            <w:pPr>
              <w:pStyle w:val="ListBullet2"/>
            </w:pPr>
            <w:r w:rsidRPr="00FB4F9D">
              <w:t>kanban</w:t>
            </w:r>
          </w:p>
          <w:p w:rsidR="00000000" w:rsidRPr="00FB4F9D" w:rsidP="00FB4F9D">
            <w:pPr>
              <w:pStyle w:val="ListBullet2"/>
            </w:pPr>
            <w:r w:rsidRPr="00FB4F9D">
              <w:t>flow</w:t>
            </w:r>
          </w:p>
          <w:p w:rsidR="00000000" w:rsidRPr="00FB4F9D" w:rsidP="00FB4F9D">
            <w:pPr>
              <w:pStyle w:val="ListBullet2"/>
            </w:pPr>
            <w:r w:rsidRPr="00FB4F9D">
              <w:t>waste walks</w:t>
            </w:r>
          </w:p>
          <w:p w:rsidR="00000000" w:rsidRPr="00FB4F9D" w:rsidP="00FB4F9D">
            <w:pPr>
              <w:pStyle w:val="ListBullet2"/>
            </w:pPr>
            <w:r w:rsidRPr="00FB4F9D">
              <w:t xml:space="preserve">kaizen and kaizen blitz events </w:t>
            </w:r>
          </w:p>
        </w:tc>
      </w:tr>
    </w:tbl>
    <w:p w:rsidR="00D81ECC" w:rsidP="00FB4F9D">
      <w:pPr>
        <w:pStyle w:val="BodyText"/>
      </w:pPr>
    </w:p>
    <w:p w:rsidR="00D81ECC" w:rsidP="00FB4F9D">
      <w:pPr>
        <w:pStyle w:val="BodyText"/>
      </w:pPr>
    </w:p>
    <w:p w:rsidR="00000000" w:rsidRPr="00FB4F9D" w:rsidP="00FB4F9D">
      <w:pPr>
        <w:pStyle w:val="Heading1"/>
      </w:pPr>
      <w:bookmarkStart w:id="10" w:name="O_468038"/>
      <w:bookmarkEnd w:id="10"/>
      <w:r w:rsidRPr="00FB4F9D">
        <w:t>Evidence Guide</w:t>
      </w:r>
    </w:p>
    <w:tbl>
      <w:tblPr>
        <w:tblW w:w="9462" w:type="dxa"/>
        <w:tblLayout w:type="fixed"/>
        <w:tblCellMar>
          <w:left w:w="62" w:type="dxa"/>
          <w:right w:w="62" w:type="dxa"/>
        </w:tblCellMar>
        <w:tblLook w:val="0000"/>
      </w:tblPr>
      <w:tblGrid>
        <w:gridCol w:w="3800"/>
        <w:gridCol w:w="5662"/>
      </w:tblGrid>
      <w:tr w:rsidTr="00FB4F9D">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FB4F9D">
            <w:pPr>
              <w:pStyle w:val="BodyText"/>
              <w:rPr>
                <w:lang w:val="en-NZ"/>
              </w:rPr>
            </w:pPr>
            <w:r w:rsidRPr="00FB4F9D">
              <w:t>The evidence guide provides advice on assessment and must be read in conjunction with the performance criteria, required skills and knowledge, range statement and the Assessment Guidelines for the Training Package.</w:t>
            </w:r>
          </w:p>
        </w:tc>
      </w:tr>
      <w:tr w:rsidTr="00FB4F9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F9D">
            <w:pPr>
              <w:pStyle w:val="BodyText"/>
              <w:rPr>
                <w:lang w:val="en-NZ"/>
              </w:rPr>
            </w:pPr>
            <w:r w:rsidRPr="00FB4F9D">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F9D" w:rsidP="00FB4F9D">
            <w:pPr>
              <w:pStyle w:val="BodyText"/>
            </w:pPr>
            <w:r w:rsidRPr="00FB4F9D">
              <w:t>A person who demonstrates competency in this unit must be able to provide evidence of the ability to:</w:t>
            </w:r>
          </w:p>
          <w:p w:rsidR="00000000" w:rsidRPr="00FB4F9D" w:rsidP="00FB4F9D">
            <w:pPr>
              <w:pStyle w:val="ListBullet"/>
            </w:pPr>
            <w:r w:rsidRPr="00FB4F9D">
              <w:t>assess current visual management displays, strategies and ef</w:t>
            </w:r>
            <w:r w:rsidRPr="00FB4F9D">
              <w:t>fectiveness</w:t>
            </w:r>
          </w:p>
          <w:p w:rsidR="00000000" w:rsidRPr="00FB4F9D" w:rsidP="00FB4F9D">
            <w:pPr>
              <w:pStyle w:val="ListBullet"/>
            </w:pPr>
            <w:r w:rsidRPr="00FB4F9D">
              <w:t>determine visual management improvement strategy</w:t>
            </w:r>
          </w:p>
          <w:p w:rsidR="00000000" w:rsidRPr="00FB4F9D" w:rsidP="00FB4F9D">
            <w:pPr>
              <w:pStyle w:val="ListBullet"/>
            </w:pPr>
            <w:r w:rsidRPr="00FB4F9D">
              <w:t>undertake visual management improvement</w:t>
            </w:r>
          </w:p>
          <w:p w:rsidR="00000000" w:rsidRPr="00FB4F9D" w:rsidP="00FB4F9D">
            <w:pPr>
              <w:pStyle w:val="ListBullet"/>
            </w:pPr>
            <w:r w:rsidRPr="00FB4F9D">
              <w:t>implement (or initiate and follow through on the implementation of) the actions which flow from the visual management project</w:t>
            </w:r>
          </w:p>
          <w:p w:rsidR="00000000" w:rsidP="00FB4F9D">
            <w:pPr>
              <w:pStyle w:val="ListBullet"/>
              <w:rPr>
                <w:lang w:val="en-NZ"/>
              </w:rPr>
            </w:pPr>
            <w:r w:rsidRPr="00FB4F9D">
              <w:t>examine the outcomes and iden</w:t>
            </w:r>
            <w:r w:rsidRPr="00FB4F9D">
              <w:t>tify improvements.</w:t>
            </w:r>
          </w:p>
        </w:tc>
      </w:tr>
      <w:tr w:rsidTr="00FB4F9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F9D">
            <w:pPr>
              <w:pStyle w:val="BodyText"/>
              <w:rPr>
                <w:lang w:val="en-NZ"/>
              </w:rPr>
            </w:pPr>
            <w:r w:rsidRPr="00FB4F9D">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F9D" w:rsidP="00FB4F9D">
            <w:pPr>
              <w:pStyle w:val="BodyText"/>
            </w:pPr>
            <w:r w:rsidRPr="00FB4F9D">
              <w:t xml:space="preserve">Assessment of performance must be undertaken in a workplace using or implementing one or more competitive systems and practices. </w:t>
            </w:r>
          </w:p>
          <w:p w:rsidR="00000000" w:rsidRPr="00FB4F9D" w:rsidP="00FB4F9D">
            <w:pPr>
              <w:pStyle w:val="BodyText"/>
            </w:pPr>
            <w:r w:rsidRPr="00FB4F9D">
              <w:t>Access may be required to:</w:t>
            </w:r>
          </w:p>
          <w:p w:rsidR="00000000" w:rsidRPr="00FB4F9D" w:rsidP="00FB4F9D">
            <w:pPr>
              <w:pStyle w:val="ListBullet"/>
            </w:pPr>
            <w:r w:rsidRPr="00FB4F9D">
              <w:t>workplace procedures and plans relevant to work area</w:t>
            </w:r>
          </w:p>
          <w:p w:rsidR="00000000" w:rsidRPr="00FB4F9D" w:rsidP="00FB4F9D">
            <w:pPr>
              <w:pStyle w:val="ListBullet"/>
            </w:pPr>
            <w:r w:rsidRPr="00FB4F9D">
              <w:t>specifications and documentation relating to planned, currently being implemented, or implemented changes to work processes and procedures relevant to the assessee</w:t>
            </w:r>
          </w:p>
          <w:p w:rsidR="00000000" w:rsidRPr="00FB4F9D" w:rsidP="00FB4F9D">
            <w:pPr>
              <w:pStyle w:val="ListBullet"/>
            </w:pPr>
            <w:r w:rsidRPr="00FB4F9D">
              <w:t>documentation and information in relati</w:t>
            </w:r>
            <w:r w:rsidRPr="00FB4F9D">
              <w:t>on to production, waste, overheads and hazard control/management</w:t>
            </w:r>
          </w:p>
          <w:p w:rsidR="00000000" w:rsidRPr="00FB4F9D" w:rsidP="00FB4F9D">
            <w:pPr>
              <w:pStyle w:val="ListBullet"/>
            </w:pPr>
            <w:r w:rsidRPr="00FB4F9D">
              <w:t>reports from supervisors/managers</w:t>
            </w:r>
          </w:p>
          <w:p w:rsidR="00000000" w:rsidP="00FB4F9D">
            <w:pPr>
              <w:pStyle w:val="ListBullet"/>
              <w:rPr>
                <w:lang w:val="en-NZ"/>
              </w:rPr>
            </w:pPr>
            <w:r w:rsidRPr="00FB4F9D">
              <w:t>case studies and scenarios to assess responses to contingencies.</w:t>
            </w:r>
          </w:p>
        </w:tc>
      </w:tr>
      <w:tr w:rsidTr="00FB4F9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F9D">
            <w:pPr>
              <w:pStyle w:val="BodyText"/>
              <w:rPr>
                <w:lang w:val="en-NZ"/>
              </w:rPr>
            </w:pPr>
            <w:r w:rsidRPr="00FB4F9D">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F9D" w:rsidP="00FB4F9D">
            <w:pPr>
              <w:pStyle w:val="BodyText"/>
            </w:pPr>
            <w:r w:rsidRPr="00FB4F9D">
              <w:t>A holistic approach should be taken to the assessment.</w:t>
            </w:r>
          </w:p>
          <w:p w:rsidR="00000000" w:rsidRPr="00FB4F9D" w:rsidP="00FB4F9D">
            <w:pPr>
              <w:pStyle w:val="BodyText"/>
            </w:pPr>
            <w:r w:rsidRPr="00FB4F9D">
              <w:t>Competence in t</w:t>
            </w:r>
            <w:r w:rsidRPr="00FB4F9D">
              <w:t>his unit may be assessed by using a combination of the following to generate evidence:</w:t>
            </w:r>
          </w:p>
          <w:p w:rsidR="00000000" w:rsidRPr="00FB4F9D" w:rsidP="00FB4F9D">
            <w:pPr>
              <w:pStyle w:val="ListBullet"/>
            </w:pPr>
            <w:r w:rsidRPr="00FB4F9D">
              <w:t>demonstration in the workplace</w:t>
            </w:r>
          </w:p>
          <w:p w:rsidR="00000000" w:rsidRPr="00FB4F9D" w:rsidP="00FB4F9D">
            <w:pPr>
              <w:pStyle w:val="ListBullet"/>
            </w:pPr>
            <w:r w:rsidRPr="00FB4F9D">
              <w:t>workplace projects</w:t>
            </w:r>
          </w:p>
          <w:p w:rsidR="00000000" w:rsidRPr="00FB4F9D" w:rsidP="00FB4F9D">
            <w:pPr>
              <w:pStyle w:val="ListBullet"/>
            </w:pPr>
            <w:r w:rsidRPr="00FB4F9D">
              <w:t>suitable simulation</w:t>
            </w:r>
          </w:p>
          <w:p w:rsidR="00000000" w:rsidRPr="00FB4F9D" w:rsidP="00FB4F9D">
            <w:pPr>
              <w:pStyle w:val="ListBullet"/>
            </w:pPr>
            <w:r w:rsidRPr="00FB4F9D">
              <w:t>case studies/scenarios (particularly for assessment of contingencies, improvement scenarios, and so on)</w:t>
            </w:r>
          </w:p>
          <w:p w:rsidR="00000000" w:rsidRPr="00FB4F9D" w:rsidP="00FB4F9D">
            <w:pPr>
              <w:pStyle w:val="ListBullet"/>
            </w:pPr>
            <w:r w:rsidRPr="00FB4F9D">
              <w:t xml:space="preserve">targeted questioning </w:t>
            </w:r>
          </w:p>
          <w:p w:rsidR="00000000" w:rsidRPr="00FB4F9D" w:rsidP="00FB4F9D">
            <w:pPr>
              <w:pStyle w:val="ListBullet"/>
            </w:pPr>
            <w:r w:rsidRPr="00FB4F9D">
              <w:t>reports from supervisors, peers and colleagues (third-party reports)</w:t>
            </w:r>
          </w:p>
          <w:p w:rsidR="00000000" w:rsidRPr="00FB4F9D" w:rsidP="00FB4F9D">
            <w:pPr>
              <w:pStyle w:val="ListBullet"/>
            </w:pPr>
            <w:r w:rsidRPr="00FB4F9D">
              <w:t>portfolio of evidence.</w:t>
            </w:r>
          </w:p>
          <w:p w:rsidR="00000000" w:rsidRPr="00FB4F9D" w:rsidP="00FB4F9D">
            <w:pPr>
              <w:pStyle w:val="BodyText"/>
            </w:pPr>
            <w:r w:rsidRPr="00FB4F9D">
              <w:t>In all cases it is expected that pract</w:t>
            </w:r>
            <w:r w:rsidRPr="00FB4F9D">
              <w:t xml:space="preserve">ical assessment will be combined with targeted questioning to assess underpinning knowledge. </w:t>
            </w:r>
          </w:p>
          <w:p w:rsidR="00000000" w:rsidP="00FB4F9D">
            <w:pPr>
              <w:pStyle w:val="BodyText"/>
              <w:rPr>
                <w:lang w:val="en-NZ"/>
              </w:rPr>
            </w:pPr>
            <w:r w:rsidRPr="00FB4F9D">
              <w:t>Where applicable, reasonable adjustment must be made to work environments and training situations to accommodate ethnicity, age, gender, demographics and disabili</w:t>
            </w:r>
            <w:r w:rsidRPr="00FB4F9D">
              <w:t>ty.</w:t>
            </w:r>
          </w:p>
        </w:tc>
      </w:tr>
      <w:tr w:rsidTr="00FB4F9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F9D">
            <w:pPr>
              <w:pStyle w:val="BodyText"/>
              <w:rPr>
                <w:lang w:val="en-NZ"/>
              </w:rPr>
            </w:pPr>
            <w:r w:rsidRPr="00FB4F9D">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F9D" w:rsidP="00FB4F9D">
            <w:pPr>
              <w:pStyle w:val="BodyText"/>
            </w:pPr>
            <w:r w:rsidRPr="00FB4F9D">
              <w:t>Assessment processes and techniques must be culturally appropriate and appropriate to the language and literacy capacity of the candidate and the work being performed.</w:t>
            </w:r>
          </w:p>
        </w:tc>
      </w:tr>
    </w:tbl>
    <w:p w:rsidR="00D81ECC" w:rsidP="00FB4F9D">
      <w:pPr>
        <w:pStyle w:val="BodyText"/>
      </w:pPr>
    </w:p>
    <w:p w:rsidR="00D81ECC" w:rsidP="00FB4F9D">
      <w:pPr>
        <w:pStyle w:val="BodyText"/>
      </w:pPr>
    </w:p>
    <w:p w:rsidR="00000000" w:rsidRPr="00FB4F9D" w:rsidP="00FB4F9D">
      <w:pPr>
        <w:pStyle w:val="Heading1"/>
      </w:pPr>
      <w:bookmarkStart w:id="11" w:name="O_468039"/>
      <w:bookmarkEnd w:id="11"/>
      <w:r w:rsidRPr="00FB4F9D">
        <w:t>Range Statement</w:t>
      </w:r>
    </w:p>
    <w:tbl>
      <w:tblPr>
        <w:tblW w:w="9462" w:type="dxa"/>
        <w:tblLayout w:type="fixed"/>
        <w:tblCellMar>
          <w:left w:w="62" w:type="dxa"/>
          <w:right w:w="62" w:type="dxa"/>
        </w:tblCellMar>
        <w:tblLook w:val="0000"/>
      </w:tblPr>
      <w:tblGrid>
        <w:gridCol w:w="3800"/>
        <w:gridCol w:w="5662"/>
      </w:tblGrid>
      <w:tr w:rsidTr="00FB4F9D">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FB4F9D">
            <w:pPr>
              <w:pStyle w:val="BodyText"/>
              <w:rPr>
                <w:lang w:val="en-NZ"/>
              </w:rPr>
            </w:pPr>
            <w:r w:rsidRPr="00FB4F9D">
              <w:t>The range statement relates to the unit of competency as a whole. It allows for different work environments and situations that may affect performance. Bold italicised wording, if used in the performance criteria, is detailed below. Essential operating con</w:t>
            </w:r>
            <w:r w:rsidRPr="00FB4F9D">
              <w:t>ditions that may be present with training and assessment (depending on the work situation, needs of the candidate, accessibility of the item, and local industry and regional contexts) may also be included.</w:t>
            </w:r>
          </w:p>
        </w:tc>
      </w:tr>
      <w:tr w:rsidTr="00FB4F9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F9D" w:rsidP="00FB4F9D">
            <w:pPr>
              <w:pStyle w:val="BodyText"/>
            </w:pPr>
            <w:r w:rsidRPr="00FB4F9D">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F9D" w:rsidP="00FB4F9D">
            <w:pPr>
              <w:pStyle w:val="BodyText"/>
            </w:pPr>
            <w:r w:rsidRPr="00FB4F9D">
              <w:t>Competitive s</w:t>
            </w:r>
            <w:r w:rsidRPr="00FB4F9D">
              <w:t>ystems and practices may include, but are not limited to:</w:t>
            </w:r>
          </w:p>
          <w:p w:rsidR="00000000" w:rsidRPr="00FB4F9D" w:rsidP="00FB4F9D">
            <w:pPr>
              <w:pStyle w:val="ListBullet"/>
            </w:pPr>
            <w:r w:rsidRPr="00FB4F9D">
              <w:t>lean operations</w:t>
            </w:r>
          </w:p>
          <w:p w:rsidR="00000000" w:rsidRPr="00FB4F9D" w:rsidP="00FB4F9D">
            <w:pPr>
              <w:pStyle w:val="ListBullet"/>
            </w:pPr>
            <w:r w:rsidRPr="00FB4F9D">
              <w:t>agile operations</w:t>
            </w:r>
          </w:p>
          <w:p w:rsidR="00000000" w:rsidRPr="00FB4F9D" w:rsidP="00FB4F9D">
            <w:pPr>
              <w:pStyle w:val="ListBullet"/>
            </w:pPr>
            <w:r w:rsidRPr="00FB4F9D">
              <w:t>preventative and predictive maintenance approaches</w:t>
            </w:r>
          </w:p>
          <w:p w:rsidR="00000000" w:rsidRPr="00FB4F9D" w:rsidP="00FB4F9D">
            <w:pPr>
              <w:pStyle w:val="ListBullet"/>
            </w:pPr>
            <w:r w:rsidRPr="00FB4F9D">
              <w:t xml:space="preserve">monitoring and data gathering systems, such as Systems Control and Data Acquisition (SCADA) software, Enterprise </w:t>
            </w:r>
            <w:r w:rsidRPr="00FB4F9D">
              <w:t xml:space="preserve">Resource Planning (ERP) systems, Materials Resource Planning (MRP) and proprietary systems </w:t>
            </w:r>
          </w:p>
          <w:p w:rsidR="00000000" w:rsidRPr="00FB4F9D" w:rsidP="00FB4F9D">
            <w:pPr>
              <w:pStyle w:val="ListBullet"/>
            </w:pPr>
            <w:r w:rsidRPr="00FB4F9D">
              <w:t>statistical process control systems, including six sigma and three sigma</w:t>
            </w:r>
          </w:p>
          <w:p w:rsidR="00000000" w:rsidRPr="00FB4F9D" w:rsidP="00FB4F9D">
            <w:pPr>
              <w:pStyle w:val="ListBullet"/>
            </w:pPr>
            <w:r w:rsidRPr="00FB4F9D">
              <w:t>Just in Time (JIT), kanban and other pull-related operations control systems</w:t>
            </w:r>
          </w:p>
          <w:p w:rsidR="00000000" w:rsidRPr="00FB4F9D" w:rsidP="00FB4F9D">
            <w:pPr>
              <w:pStyle w:val="ListBullet"/>
            </w:pPr>
            <w:r w:rsidRPr="00FB4F9D">
              <w:t>supply, value,</w:t>
            </w:r>
            <w:r w:rsidRPr="00FB4F9D">
              <w:t xml:space="preserve"> and demand chain monitoring and analysis</w:t>
            </w:r>
          </w:p>
          <w:p w:rsidR="00000000" w:rsidRPr="00FB4F9D" w:rsidP="00FB4F9D">
            <w:pPr>
              <w:pStyle w:val="ListBullet"/>
            </w:pPr>
            <w:r w:rsidRPr="00FB4F9D">
              <w:t xml:space="preserve">5S </w:t>
            </w:r>
          </w:p>
          <w:p w:rsidR="00000000" w:rsidRPr="00FB4F9D" w:rsidP="00FB4F9D">
            <w:pPr>
              <w:pStyle w:val="ListBullet"/>
            </w:pPr>
            <w:r w:rsidRPr="00FB4F9D">
              <w:t>continuous improvement (kaizen)</w:t>
            </w:r>
          </w:p>
          <w:p w:rsidR="00000000" w:rsidRPr="00FB4F9D" w:rsidP="00FB4F9D">
            <w:pPr>
              <w:pStyle w:val="ListBullet"/>
            </w:pPr>
            <w:r w:rsidRPr="00FB4F9D">
              <w:t>breakthrough improvement (kaizen blitz)</w:t>
            </w:r>
          </w:p>
          <w:p w:rsidR="00000000" w:rsidRPr="00FB4F9D" w:rsidP="00FB4F9D">
            <w:pPr>
              <w:pStyle w:val="ListBullet"/>
            </w:pPr>
            <w:r w:rsidRPr="00FB4F9D">
              <w:t>cause/effect diagrams</w:t>
            </w:r>
          </w:p>
          <w:p w:rsidR="00000000" w:rsidRPr="00FB4F9D" w:rsidP="00FB4F9D">
            <w:pPr>
              <w:pStyle w:val="ListBullet"/>
            </w:pPr>
            <w:r w:rsidRPr="00FB4F9D">
              <w:t>overall equipment effectiveness (OEE)</w:t>
            </w:r>
          </w:p>
          <w:p w:rsidR="00000000" w:rsidRPr="00FB4F9D" w:rsidP="00FB4F9D">
            <w:pPr>
              <w:pStyle w:val="ListBullet"/>
            </w:pPr>
            <w:r w:rsidRPr="00FB4F9D">
              <w:t>takt time</w:t>
            </w:r>
          </w:p>
          <w:p w:rsidR="00000000" w:rsidRPr="00FB4F9D" w:rsidP="00FB4F9D">
            <w:pPr>
              <w:pStyle w:val="ListBullet"/>
            </w:pPr>
            <w:r w:rsidRPr="00FB4F9D">
              <w:t>process mapping</w:t>
            </w:r>
          </w:p>
          <w:p w:rsidR="00000000" w:rsidRPr="00FB4F9D" w:rsidP="00FB4F9D">
            <w:pPr>
              <w:pStyle w:val="ListBullet"/>
            </w:pPr>
            <w:r w:rsidRPr="00FB4F9D">
              <w:t xml:space="preserve">problem solving </w:t>
            </w:r>
          </w:p>
          <w:p w:rsidR="00000000" w:rsidRPr="00FB4F9D" w:rsidP="00FB4F9D">
            <w:pPr>
              <w:pStyle w:val="ListBullet"/>
            </w:pPr>
            <w:r w:rsidRPr="00FB4F9D">
              <w:t>run charts</w:t>
            </w:r>
          </w:p>
          <w:p w:rsidR="00000000" w:rsidRPr="00FB4F9D" w:rsidP="00FB4F9D">
            <w:pPr>
              <w:pStyle w:val="ListBullet"/>
            </w:pPr>
            <w:r w:rsidRPr="00FB4F9D">
              <w:t>standard procedures</w:t>
            </w:r>
          </w:p>
          <w:p w:rsidR="00000000" w:rsidRPr="00FB4F9D" w:rsidP="00FB4F9D">
            <w:pPr>
              <w:pStyle w:val="ListBullet"/>
            </w:pPr>
            <w:r w:rsidRPr="00FB4F9D">
              <w:t>current reality tree</w:t>
            </w:r>
          </w:p>
          <w:p w:rsidR="00000000" w:rsidRPr="00FB4F9D" w:rsidP="00FB4F9D">
            <w:pPr>
              <w:pStyle w:val="BodyText"/>
            </w:pPr>
            <w:r w:rsidRPr="00FB4F9D">
              <w:t>Competitive systems and practices should be interpreted so as to take into account:</w:t>
            </w:r>
          </w:p>
          <w:p w:rsidR="00000000" w:rsidRPr="00FB4F9D" w:rsidP="00FB4F9D">
            <w:pPr>
              <w:pStyle w:val="ListBullet"/>
            </w:pPr>
            <w:r w:rsidRPr="00FB4F9D">
              <w:t>the stage of implementation of competitive systems and practices</w:t>
            </w:r>
          </w:p>
          <w:p w:rsidR="00000000" w:rsidRPr="00FB4F9D" w:rsidP="00FB4F9D">
            <w:pPr>
              <w:pStyle w:val="ListBullet"/>
            </w:pPr>
            <w:r w:rsidRPr="00FB4F9D">
              <w:t>the size of the enterprise</w:t>
            </w:r>
          </w:p>
          <w:p w:rsidR="00000000" w:rsidP="00FB4F9D">
            <w:pPr>
              <w:pStyle w:val="ListBullet"/>
              <w:rPr>
                <w:lang w:val="en-NZ"/>
              </w:rPr>
            </w:pPr>
            <w:r w:rsidRPr="00FB4F9D">
              <w:t>the work organisation, culture, regulatory environment and</w:t>
            </w:r>
            <w:r w:rsidRPr="00FB4F9D">
              <w:t xml:space="preserve"> the industry sector</w:t>
            </w:r>
          </w:p>
        </w:tc>
      </w:tr>
      <w:tr w:rsidTr="00FB4F9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F9D">
            <w:pPr>
              <w:pStyle w:val="BodyText"/>
              <w:rPr>
                <w:lang w:val="en-NZ"/>
              </w:rPr>
            </w:pPr>
            <w:r w:rsidRPr="00FB4F9D">
              <w:rPr>
                <w:rStyle w:val="SpecialBold"/>
              </w:rPr>
              <w:t>Method for displaying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F9D" w:rsidP="00FB4F9D">
            <w:pPr>
              <w:pStyle w:val="BodyText"/>
            </w:pPr>
            <w:r w:rsidRPr="00FB4F9D">
              <w:t>Method for displaying information may include:</w:t>
            </w:r>
          </w:p>
          <w:p w:rsidR="00000000" w:rsidRPr="00FB4F9D" w:rsidP="00FB4F9D">
            <w:pPr>
              <w:pStyle w:val="ListBullet"/>
            </w:pPr>
            <w:r w:rsidRPr="00FB4F9D">
              <w:t xml:space="preserve">colour coding </w:t>
            </w:r>
          </w:p>
          <w:p w:rsidR="00000000" w:rsidRPr="00FB4F9D" w:rsidP="00FB4F9D">
            <w:pPr>
              <w:pStyle w:val="ListBullet"/>
            </w:pPr>
            <w:r w:rsidRPr="00FB4F9D">
              <w:t xml:space="preserve">pictures/graphics </w:t>
            </w:r>
          </w:p>
          <w:p w:rsidR="00000000" w:rsidRPr="00FB4F9D" w:rsidP="00FB4F9D">
            <w:pPr>
              <w:pStyle w:val="ListBullet"/>
            </w:pPr>
            <w:r w:rsidRPr="00FB4F9D">
              <w:t xml:space="preserve">kanban cards </w:t>
            </w:r>
          </w:p>
          <w:p w:rsidR="00000000" w:rsidRPr="00FB4F9D" w:rsidP="00FB4F9D">
            <w:pPr>
              <w:pStyle w:val="ListBullet"/>
            </w:pPr>
            <w:r w:rsidRPr="00FB4F9D">
              <w:t xml:space="preserve">coloured lines </w:t>
            </w:r>
          </w:p>
          <w:p w:rsidR="00000000" w:rsidRPr="00FB4F9D" w:rsidP="00FB4F9D">
            <w:pPr>
              <w:pStyle w:val="ListBullet"/>
            </w:pPr>
            <w:r w:rsidRPr="00FB4F9D">
              <w:t xml:space="preserve">signage </w:t>
            </w:r>
          </w:p>
          <w:p w:rsidR="00000000" w:rsidRPr="00FB4F9D" w:rsidP="00FB4F9D">
            <w:pPr>
              <w:pStyle w:val="ListBullet"/>
            </w:pPr>
            <w:r w:rsidRPr="00FB4F9D">
              <w:t xml:space="preserve">labelling </w:t>
            </w:r>
          </w:p>
          <w:p w:rsidR="00000000" w:rsidRPr="00FB4F9D" w:rsidP="00FB4F9D">
            <w:pPr>
              <w:pStyle w:val="ListBullet"/>
            </w:pPr>
            <w:r w:rsidRPr="00FB4F9D">
              <w:t xml:space="preserve">control boards </w:t>
            </w:r>
          </w:p>
          <w:p w:rsidR="00000000" w:rsidRPr="00FB4F9D" w:rsidP="00FB4F9D">
            <w:pPr>
              <w:pStyle w:val="ListBullet"/>
            </w:pPr>
            <w:r w:rsidRPr="00FB4F9D">
              <w:t xml:space="preserve">area information boards </w:t>
            </w:r>
          </w:p>
          <w:p w:rsidR="00000000" w:rsidRPr="00FB4F9D" w:rsidP="00FB4F9D">
            <w:pPr>
              <w:pStyle w:val="ListBullet"/>
            </w:pPr>
            <w:r w:rsidRPr="00FB4F9D">
              <w:t>gauges and dials</w:t>
            </w:r>
          </w:p>
          <w:p w:rsidR="00000000" w:rsidRPr="00FB4F9D" w:rsidP="00FB4F9D">
            <w:pPr>
              <w:pStyle w:val="ListBullet"/>
            </w:pPr>
            <w:r w:rsidRPr="00FB4F9D">
              <w:t>checklists</w:t>
            </w:r>
          </w:p>
          <w:p w:rsidR="00000000" w:rsidP="00FB4F9D">
            <w:pPr>
              <w:pStyle w:val="ListBullet"/>
              <w:rPr>
                <w:lang w:val="en-NZ"/>
              </w:rPr>
            </w:pPr>
            <w:r w:rsidRPr="00FB4F9D">
              <w:t>Gantt charts</w:t>
            </w:r>
          </w:p>
        </w:tc>
      </w:tr>
      <w:tr w:rsidTr="00FB4F9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F9D" w:rsidP="00FB4F9D">
            <w:pPr>
              <w:pStyle w:val="ListBullet"/>
            </w:pPr>
          </w:p>
          <w:p w:rsidR="00000000" w:rsidP="00FB4F9D">
            <w:pPr>
              <w:pStyle w:val="BodyText"/>
              <w:rPr>
                <w:lang w:val="en-NZ"/>
              </w:rPr>
            </w:pPr>
            <w:r w:rsidRPr="00FB4F9D">
              <w:rPr>
                <w:rStyle w:val="SpecialBold"/>
              </w:rPr>
              <w:t>Where to display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F9D" w:rsidP="00FB4F9D">
            <w:pPr>
              <w:pStyle w:val="BodyText"/>
            </w:pPr>
            <w:r w:rsidRPr="00FB4F9D">
              <w:t>Information may be displayed:</w:t>
            </w:r>
          </w:p>
          <w:p w:rsidR="00000000" w:rsidRPr="00FB4F9D" w:rsidP="00FB4F9D">
            <w:pPr>
              <w:pStyle w:val="ListBullet"/>
            </w:pPr>
            <w:r w:rsidRPr="00FB4F9D">
              <w:t>at the machine or cell/on the plant or equipment (e.g. performance feedback and process conditions)</w:t>
            </w:r>
          </w:p>
          <w:p w:rsidR="00000000" w:rsidRPr="00FB4F9D" w:rsidP="00FB4F9D">
            <w:pPr>
              <w:pStyle w:val="ListBullet"/>
            </w:pPr>
            <w:r w:rsidRPr="00FB4F9D">
              <w:t>at a workstation (e.g. work instructions)</w:t>
            </w:r>
          </w:p>
          <w:p w:rsidR="00000000" w:rsidRPr="00FB4F9D" w:rsidP="00FB4F9D">
            <w:pPr>
              <w:pStyle w:val="ListBullet"/>
            </w:pPr>
            <w:r w:rsidRPr="00FB4F9D">
              <w:t>on a control panel</w:t>
            </w:r>
          </w:p>
          <w:p w:rsidR="00000000" w:rsidRPr="00FB4F9D" w:rsidP="00FB4F9D">
            <w:pPr>
              <w:pStyle w:val="ListBullet"/>
            </w:pPr>
            <w:r w:rsidRPr="00FB4F9D">
              <w:t>centrally (e.g. general plant or team information)</w:t>
            </w:r>
          </w:p>
          <w:p w:rsidR="00000000" w:rsidRPr="00FB4F9D" w:rsidP="00FB4F9D">
            <w:pPr>
              <w:pStyle w:val="ListBullet"/>
            </w:pPr>
            <w:r w:rsidRPr="00FB4F9D">
              <w:t>visible to all (e.g. and-on lights and HSE alarms)</w:t>
            </w:r>
          </w:p>
        </w:tc>
      </w:tr>
    </w:tbl>
    <w:p w:rsidR="00D81ECC" w:rsidP="00FB4F9D">
      <w:pPr>
        <w:pStyle w:val="BodyText"/>
      </w:pPr>
    </w:p>
    <w:p w:rsidR="00D81ECC" w:rsidP="00FB4F9D">
      <w:pPr>
        <w:pStyle w:val="BodyText"/>
      </w:pPr>
    </w:p>
    <w:p w:rsidR="00000000" w:rsidRPr="00FB4F9D" w:rsidP="00FB4F9D">
      <w:pPr>
        <w:pStyle w:val="Heading1"/>
      </w:pPr>
      <w:bookmarkStart w:id="12" w:name="O_468040"/>
      <w:bookmarkEnd w:id="12"/>
      <w:r w:rsidRPr="00FB4F9D">
        <w:t>Unit Sector(s)</w:t>
      </w:r>
    </w:p>
    <w:tbl>
      <w:tblPr>
        <w:tblW w:w="9354" w:type="dxa"/>
        <w:tblLayout w:type="fixed"/>
        <w:tblCellMar>
          <w:left w:w="62" w:type="dxa"/>
          <w:right w:w="62" w:type="dxa"/>
        </w:tblCellMar>
        <w:tblLook w:val="0000"/>
      </w:tblPr>
      <w:tblGrid>
        <w:gridCol w:w="2592"/>
        <w:gridCol w:w="6762"/>
      </w:tblGrid>
      <w:tr w:rsidTr="00FB4F9D">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FB4F9D">
            <w:pPr>
              <w:pStyle w:val="BodyText"/>
              <w:rPr>
                <w:lang w:val="en-NZ"/>
              </w:rPr>
            </w:pPr>
            <w:r w:rsidRPr="00FB4F9D">
              <w:t>Unit sector</w:t>
            </w:r>
          </w:p>
        </w:tc>
        <w:tc>
          <w:tcPr>
            <w:tcW w:w="6762" w:type="dxa"/>
            <w:tcBorders>
              <w:top w:val="nil"/>
              <w:left w:val="nil"/>
              <w:bottom w:val="nil"/>
              <w:right w:val="nil"/>
            </w:tcBorders>
            <w:tcMar>
              <w:top w:w="0" w:type="dxa"/>
              <w:left w:w="62" w:type="dxa"/>
              <w:bottom w:w="0" w:type="dxa"/>
              <w:right w:w="62" w:type="dxa"/>
            </w:tcMar>
          </w:tcPr>
          <w:p w:rsidR="00000000" w:rsidRPr="00FB4F9D" w:rsidP="00FB4F9D">
            <w:pPr>
              <w:pStyle w:val="BodyText"/>
            </w:pPr>
            <w:r w:rsidRPr="00FB4F9D">
              <w:t>Competitive systems and practices</w:t>
            </w:r>
          </w:p>
        </w:tc>
      </w:tr>
    </w:tbl>
    <w:p w:rsidR="00000000" w:rsidRPr="00FB4F9D" w:rsidP="00FB4F9D">
      <w:pPr>
        <w:pStyle w:val="BodyText"/>
      </w:pPr>
    </w:p>
    <w:p w:rsidR="00000000" w:rsidRPr="00FB4F9D" w:rsidP="00FB4F9D">
      <w:pPr>
        <w:pStyle w:val="AllowPageBreak"/>
      </w:pPr>
    </w:p>
    <w:p w:rsidR="00000000" w:rsidRPr="00FB4F9D" w:rsidP="00FB4F9D">
      <w:pPr>
        <w:pStyle w:val="Heading1"/>
      </w:pPr>
      <w:bookmarkStart w:id="13" w:name="O_468041"/>
      <w:bookmarkEnd w:id="13"/>
      <w:r w:rsidRPr="00FB4F9D">
        <w:t>Custom Content Section</w:t>
      </w:r>
    </w:p>
    <w:p w:rsidR="00000000" w:rsidRPr="00FB4F9D" w:rsidP="00FB4F9D">
      <w:pPr>
        <w:pStyle w:val="BodyText"/>
      </w:pPr>
      <w:r w:rsidRPr="00FB4F9D">
        <w:t>Not applicable.</w:t>
      </w:r>
    </w:p>
    <w:p w:rsidR="00000000" w:rsidRPr="00FB4F9D" w:rsidP="00FB4F9D"/>
    <w:sectPr w:rsidSect="00FB4F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F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1ECC" w:rsidP="00D81E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F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ECC" w:rsidP="00FB4F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81ECC" w:rsidP="00FB4F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81ECC" w:rsidP="00FB4F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F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1ECC" w:rsidP="00D81EC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F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ECC" w:rsidP="00FB4F9D">
    <w:pPr>
      <w:pStyle w:val="Header"/>
      <w:framePr w:wrap="around"/>
    </w:pPr>
    <w:r>
      <w:fldChar w:fldCharType="begin"/>
    </w:r>
    <w:r>
      <w:instrText xml:space="preserve"> TITLE   \* MERGEFORMAT </w:instrText>
    </w:r>
    <w:r>
      <w:fldChar w:fldCharType="separate"/>
    </w:r>
    <w:r>
      <w:t>MSS407010A Improve visual management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81ECC" w:rsidP="00FB4F9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E61E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7ED6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6A34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4F9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B4F9D"/>
    <w:pPr>
      <w:spacing w:before="360" w:after="60"/>
      <w:outlineLvl w:val="0"/>
    </w:pPr>
    <w:rPr>
      <w:sz w:val="32"/>
    </w:rPr>
  </w:style>
  <w:style w:type="paragraph" w:styleId="Heading2">
    <w:name w:val="heading 2"/>
    <w:basedOn w:val="HeadingBase"/>
    <w:next w:val="BodyText"/>
    <w:link w:val="Heading2Char"/>
    <w:qFormat/>
    <w:rsid w:val="00FB4F9D"/>
    <w:pPr>
      <w:keepLines/>
      <w:spacing w:before="240" w:after="120"/>
      <w:outlineLvl w:val="1"/>
    </w:pPr>
    <w:rPr>
      <w:sz w:val="28"/>
      <w:szCs w:val="40"/>
    </w:rPr>
  </w:style>
  <w:style w:type="paragraph" w:styleId="Heading3">
    <w:name w:val="heading 3"/>
    <w:basedOn w:val="HeadingBase"/>
    <w:next w:val="BodyText"/>
    <w:link w:val="Heading3Char"/>
    <w:qFormat/>
    <w:rsid w:val="00FB4F9D"/>
    <w:pPr>
      <w:spacing w:before="180" w:after="120"/>
      <w:outlineLvl w:val="2"/>
    </w:pPr>
    <w:rPr>
      <w:spacing w:val="-10"/>
      <w:kern w:val="32"/>
    </w:rPr>
  </w:style>
  <w:style w:type="paragraph" w:styleId="Heading4">
    <w:name w:val="heading 4"/>
    <w:basedOn w:val="HeadingBase"/>
    <w:next w:val="BodyText"/>
    <w:link w:val="Heading4Char"/>
    <w:qFormat/>
    <w:rsid w:val="00FB4F9D"/>
    <w:pPr>
      <w:spacing w:before="160" w:after="120"/>
      <w:outlineLvl w:val="3"/>
    </w:pPr>
    <w:rPr>
      <w:sz w:val="22"/>
    </w:rPr>
  </w:style>
  <w:style w:type="paragraph" w:styleId="Heading5">
    <w:name w:val="heading 5"/>
    <w:basedOn w:val="HeadingBase"/>
    <w:next w:val="Normal"/>
    <w:link w:val="Heading5Char"/>
    <w:qFormat/>
    <w:rsid w:val="00FB4F9D"/>
    <w:pPr>
      <w:spacing w:before="80"/>
      <w:outlineLvl w:val="4"/>
    </w:pPr>
    <w:rPr>
      <w:color w:val="918585"/>
      <w:sz w:val="20"/>
    </w:rPr>
  </w:style>
  <w:style w:type="paragraph" w:styleId="Heading6">
    <w:name w:val="heading 6"/>
    <w:basedOn w:val="HeadingBase"/>
    <w:next w:val="Normal"/>
    <w:link w:val="Heading6Char"/>
    <w:qFormat/>
    <w:rsid w:val="00FB4F9D"/>
    <w:pPr>
      <w:spacing w:before="60"/>
      <w:outlineLvl w:val="5"/>
    </w:pPr>
    <w:rPr>
      <w:color w:val="918585"/>
      <w:sz w:val="20"/>
    </w:rPr>
  </w:style>
  <w:style w:type="paragraph" w:styleId="Heading7">
    <w:name w:val="heading 7"/>
    <w:basedOn w:val="Normal"/>
    <w:next w:val="Normal"/>
    <w:link w:val="Heading7Char"/>
    <w:qFormat/>
    <w:rsid w:val="00FB4F9D"/>
    <w:pPr>
      <w:ind w:left="720"/>
      <w:outlineLvl w:val="6"/>
    </w:pPr>
    <w:rPr>
      <w:i/>
    </w:rPr>
  </w:style>
  <w:style w:type="paragraph" w:styleId="Heading8">
    <w:name w:val="heading 8"/>
    <w:basedOn w:val="Normal"/>
    <w:next w:val="Normal"/>
    <w:link w:val="Heading8Char"/>
    <w:qFormat/>
    <w:rsid w:val="00FB4F9D"/>
    <w:pPr>
      <w:ind w:left="720"/>
      <w:outlineLvl w:val="7"/>
    </w:pPr>
    <w:rPr>
      <w:i/>
    </w:rPr>
  </w:style>
  <w:style w:type="paragraph" w:styleId="Heading9">
    <w:name w:val="heading 9"/>
    <w:basedOn w:val="Normal"/>
    <w:next w:val="Normal"/>
    <w:link w:val="Heading9Char"/>
    <w:qFormat/>
    <w:rsid w:val="00FB4F9D"/>
    <w:pPr>
      <w:ind w:left="720"/>
      <w:outlineLvl w:val="8"/>
    </w:pPr>
    <w:rPr>
      <w:i/>
    </w:rPr>
  </w:style>
  <w:style w:type="character" w:default="1" w:styleId="DefaultParagraphFont">
    <w:name w:val="Default Paragraph Font"/>
    <w:uiPriority w:val="1"/>
    <w:unhideWhenUsed/>
    <w:rsid w:val="00FB4F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4F9D"/>
  </w:style>
  <w:style w:type="character" w:customStyle="1" w:styleId="Heading1Char">
    <w:name w:val="Heading 1 Char"/>
    <w:basedOn w:val="DefaultParagraphFont"/>
    <w:link w:val="Heading1"/>
    <w:rsid w:val="00FB4F9D"/>
    <w:rPr>
      <w:rFonts w:ascii="Times New Roman" w:eastAsia="Times New Roman" w:hAnsi="Times New Roman" w:cs="Times New Roman"/>
      <w:b/>
      <w:sz w:val="32"/>
      <w:szCs w:val="20"/>
      <w:lang w:eastAsia="en-US"/>
    </w:rPr>
  </w:style>
  <w:style w:type="paragraph" w:styleId="BodyText">
    <w:name w:val="Body Text"/>
    <w:basedOn w:val="Normal"/>
    <w:link w:val="BodyTextChar"/>
    <w:rsid w:val="00FB4F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4F9D"/>
    <w:rPr>
      <w:rFonts w:ascii="Times New Roman" w:eastAsia="Times New Roman" w:hAnsi="Times New Roman" w:cs="Times New Roman"/>
      <w:sz w:val="24"/>
      <w:lang w:val="en-US" w:eastAsia="en-US"/>
    </w:rPr>
  </w:style>
  <w:style w:type="paragraph" w:styleId="Footer">
    <w:name w:val="footer"/>
    <w:basedOn w:val="Normal"/>
    <w:link w:val="FooterChar"/>
    <w:rsid w:val="00FB4F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4F9D"/>
    <w:rPr>
      <w:rFonts w:ascii="Times New Roman" w:eastAsia="Times New Roman" w:hAnsi="Times New Roman" w:cs="Times New Roman"/>
      <w:sz w:val="16"/>
      <w:lang w:val="en-US" w:eastAsia="en-US"/>
    </w:rPr>
  </w:style>
  <w:style w:type="paragraph" w:styleId="ListBullet">
    <w:name w:val="List Bullet"/>
    <w:basedOn w:val="List"/>
    <w:rsid w:val="00FB4F9D"/>
    <w:pPr>
      <w:numPr>
        <w:numId w:val="13"/>
      </w:numPr>
      <w:tabs>
        <w:tab w:val="clear" w:pos="340"/>
      </w:tabs>
      <w:spacing w:before="40" w:after="40"/>
    </w:pPr>
  </w:style>
  <w:style w:type="character" w:customStyle="1" w:styleId="SpecialBold">
    <w:name w:val="Special Bold"/>
    <w:basedOn w:val="DefaultParagraphFont"/>
    <w:rsid w:val="00FB4F9D"/>
    <w:rPr>
      <w:b/>
      <w:spacing w:val="0"/>
    </w:rPr>
  </w:style>
  <w:style w:type="paragraph" w:styleId="ListBullet2">
    <w:name w:val="List Bullet 2"/>
    <w:basedOn w:val="List2"/>
    <w:rsid w:val="00FB4F9D"/>
    <w:pPr>
      <w:numPr>
        <w:numId w:val="14"/>
      </w:numPr>
      <w:tabs>
        <w:tab w:val="clear" w:pos="680"/>
      </w:tabs>
    </w:pPr>
  </w:style>
  <w:style w:type="paragraph" w:styleId="Header">
    <w:name w:val="header"/>
    <w:basedOn w:val="Normal"/>
    <w:link w:val="HeaderChar"/>
    <w:rsid w:val="00FB4F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4F9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B4F9D"/>
    <w:pPr>
      <w:spacing w:before="240" w:after="120"/>
      <w:outlineLvl w:val="0"/>
    </w:pPr>
    <w:rPr>
      <w:rFonts w:ascii="Times New Roman" w:hAnsi="Times New Roman"/>
      <w:b/>
      <w:sz w:val="28"/>
    </w:rPr>
  </w:style>
  <w:style w:type="paragraph" w:customStyle="1" w:styleId="AllowPageBreak">
    <w:name w:val="AllowPageBreak"/>
    <w:rsid w:val="00FB4F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4F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4F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4F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4F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4F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4F9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B4F9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B4F9D"/>
    <w:rPr>
      <w:rFonts w:ascii="Courier New" w:eastAsia="Times New Roman" w:hAnsi="Courier New" w:cs="Times New Roman"/>
      <w:i/>
      <w:szCs w:val="20"/>
      <w:lang w:val="en-US" w:eastAsia="en-US"/>
    </w:rPr>
  </w:style>
  <w:style w:type="paragraph" w:customStyle="1" w:styleId="HeadingBase">
    <w:name w:val="Heading Base"/>
    <w:rsid w:val="00FB4F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4F9D"/>
    <w:pPr>
      <w:tabs>
        <w:tab w:val="right" w:leader="dot" w:pos="9072"/>
      </w:tabs>
      <w:ind w:left="567"/>
    </w:pPr>
    <w:rPr>
      <w:szCs w:val="22"/>
    </w:rPr>
  </w:style>
  <w:style w:type="paragraph" w:customStyle="1" w:styleId="TOCBase">
    <w:name w:val="TOC Base"/>
    <w:rsid w:val="00FB4F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4F9D"/>
    <w:pPr>
      <w:tabs>
        <w:tab w:val="right" w:leader="dot" w:pos="9072"/>
      </w:tabs>
      <w:spacing w:before="40" w:after="40"/>
      <w:ind w:left="284"/>
    </w:pPr>
    <w:rPr>
      <w:rFonts w:ascii="Times New Roman" w:hAnsi="Times New Roman"/>
    </w:rPr>
  </w:style>
  <w:style w:type="paragraph" w:styleId="TOC1">
    <w:name w:val="toc 1"/>
    <w:basedOn w:val="TOCBase"/>
    <w:next w:val="Normal"/>
    <w:rsid w:val="00FB4F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4F9D"/>
    <w:pPr>
      <w:spacing w:before="5040"/>
      <w:jc w:val="center"/>
    </w:pPr>
    <w:rPr>
      <w:sz w:val="48"/>
      <w:szCs w:val="72"/>
      <w:lang w:val="en-US"/>
    </w:rPr>
  </w:style>
  <w:style w:type="character" w:customStyle="1" w:styleId="TitleChar">
    <w:name w:val="Title Char"/>
    <w:basedOn w:val="DefaultParagraphFont"/>
    <w:link w:val="Title"/>
    <w:rsid w:val="00FB4F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4F9D"/>
    <w:pPr>
      <w:tabs>
        <w:tab w:val="left" w:pos="3600"/>
        <w:tab w:val="left" w:pos="3958"/>
      </w:tabs>
    </w:pPr>
  </w:style>
  <w:style w:type="paragraph" w:styleId="List">
    <w:name w:val="List"/>
    <w:basedOn w:val="BodyText"/>
    <w:next w:val="BodyText"/>
    <w:rsid w:val="00FB4F9D"/>
    <w:pPr>
      <w:tabs>
        <w:tab w:val="left" w:pos="340"/>
      </w:tabs>
      <w:spacing w:before="60" w:after="60"/>
      <w:ind w:left="340" w:hanging="340"/>
    </w:pPr>
  </w:style>
  <w:style w:type="paragraph" w:customStyle="1" w:styleId="Note">
    <w:name w:val="Note"/>
    <w:basedOn w:val="BodyText"/>
    <w:rsid w:val="00FB4F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4F9D"/>
    <w:pPr>
      <w:framePr w:wrap="auto" w:hAnchor="text" w:y="6049"/>
    </w:pPr>
    <w:rPr>
      <w:color w:val="000000"/>
      <w:sz w:val="40"/>
    </w:rPr>
  </w:style>
  <w:style w:type="paragraph" w:customStyle="1" w:styleId="TOCTitle">
    <w:name w:val="TOCTitle"/>
    <w:basedOn w:val="Heading1"/>
    <w:rsid w:val="00FB4F9D"/>
    <w:pPr>
      <w:spacing w:after="240"/>
      <w:jc w:val="center"/>
      <w:outlineLvl w:val="9"/>
    </w:pPr>
    <w:rPr>
      <w:caps/>
    </w:rPr>
  </w:style>
  <w:style w:type="paragraph" w:customStyle="1" w:styleId="Version">
    <w:name w:val="Version"/>
    <w:rsid w:val="00FB4F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4F9D"/>
    <w:pPr>
      <w:keepNext w:val="0"/>
      <w:tabs>
        <w:tab w:val="right" w:pos="4176"/>
      </w:tabs>
      <w:ind w:left="198" w:hanging="198"/>
    </w:pPr>
    <w:rPr>
      <w:rFonts w:ascii="Garamond" w:hAnsi="Garamond"/>
    </w:rPr>
  </w:style>
  <w:style w:type="paragraph" w:styleId="IndexHeading">
    <w:name w:val="index heading"/>
    <w:basedOn w:val="Normal"/>
    <w:next w:val="Index1"/>
    <w:semiHidden/>
    <w:rsid w:val="00FB4F9D"/>
    <w:pPr>
      <w:spacing w:before="120" w:after="120"/>
    </w:pPr>
    <w:rPr>
      <w:rFonts w:ascii="Arial" w:hAnsi="Arial"/>
      <w:b/>
      <w:color w:val="918585"/>
      <w:sz w:val="24"/>
    </w:rPr>
  </w:style>
  <w:style w:type="paragraph" w:customStyle="1" w:styleId="Chapter">
    <w:name w:val="Chapter"/>
    <w:basedOn w:val="Normal"/>
    <w:rsid w:val="00FB4F9D"/>
    <w:pPr>
      <w:spacing w:before="240"/>
    </w:pPr>
    <w:rPr>
      <w:rFonts w:ascii="Times New Roman" w:hAnsi="Times New Roman"/>
      <w:smallCaps/>
      <w:spacing w:val="80"/>
      <w:sz w:val="28"/>
    </w:rPr>
  </w:style>
  <w:style w:type="paragraph" w:customStyle="1" w:styleId="InChapter">
    <w:name w:val="InChapter"/>
    <w:basedOn w:val="Heading3"/>
    <w:rsid w:val="00FB4F9D"/>
    <w:pPr>
      <w:spacing w:after="240"/>
      <w:outlineLvl w:val="9"/>
    </w:pPr>
    <w:rPr>
      <w:noProof/>
    </w:rPr>
  </w:style>
  <w:style w:type="paragraph" w:styleId="Index2">
    <w:name w:val="index 2"/>
    <w:basedOn w:val="Normal"/>
    <w:next w:val="Normal"/>
    <w:semiHidden/>
    <w:rsid w:val="00FB4F9D"/>
    <w:pPr>
      <w:tabs>
        <w:tab w:val="right" w:pos="4176"/>
      </w:tabs>
      <w:ind w:left="568" w:hanging="284"/>
    </w:pPr>
    <w:rPr>
      <w:rFonts w:ascii="Garamond" w:hAnsi="Garamond"/>
    </w:rPr>
  </w:style>
  <w:style w:type="paragraph" w:customStyle="1" w:styleId="Byline">
    <w:name w:val="Byline"/>
    <w:rsid w:val="00FB4F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4F9D"/>
    <w:pPr>
      <w:tabs>
        <w:tab w:val="clear" w:pos="3600"/>
        <w:tab w:val="clear" w:pos="3958"/>
      </w:tabs>
      <w:jc w:val="right"/>
    </w:pPr>
  </w:style>
  <w:style w:type="character" w:styleId="Emphasis">
    <w:name w:val="Emphasis"/>
    <w:basedOn w:val="DefaultParagraphFont"/>
    <w:qFormat/>
    <w:rsid w:val="00FB4F9D"/>
    <w:rPr>
      <w:i/>
    </w:rPr>
  </w:style>
  <w:style w:type="paragraph" w:styleId="Caption">
    <w:name w:val="caption"/>
    <w:basedOn w:val="BodyText"/>
    <w:next w:val="Normal"/>
    <w:qFormat/>
    <w:rsid w:val="00FB4F9D"/>
    <w:pPr>
      <w:framePr w:w="2268" w:hSpace="181" w:vSpace="181" w:wrap="around" w:vAnchor="text" w:hAnchor="page" w:x="1135" w:y="285" w:anchorLock="1"/>
    </w:pPr>
    <w:rPr>
      <w:i/>
    </w:rPr>
  </w:style>
  <w:style w:type="paragraph" w:customStyle="1" w:styleId="MiniTOCTitle">
    <w:name w:val="MiniTOCTitle"/>
    <w:basedOn w:val="Heading4"/>
    <w:rsid w:val="00FB4F9D"/>
    <w:pPr>
      <w:spacing w:before="240"/>
      <w:outlineLvl w:val="9"/>
    </w:pPr>
    <w:rPr>
      <w:noProof/>
      <w:sz w:val="24"/>
    </w:rPr>
  </w:style>
  <w:style w:type="paragraph" w:customStyle="1" w:styleId="MiniTOCItem">
    <w:name w:val="MiniTOCItem"/>
    <w:basedOn w:val="ListBullet"/>
    <w:rsid w:val="00FB4F9D"/>
    <w:pPr>
      <w:numPr>
        <w:numId w:val="0"/>
      </w:numPr>
      <w:tabs>
        <w:tab w:val="right" w:leader="dot" w:pos="6521"/>
      </w:tabs>
      <w:spacing w:before="0" w:after="0"/>
    </w:pPr>
  </w:style>
  <w:style w:type="paragraph" w:customStyle="1" w:styleId="TOFTitle">
    <w:name w:val="TOFTitle"/>
    <w:basedOn w:val="TOCTitle"/>
    <w:rsid w:val="00FB4F9D"/>
  </w:style>
  <w:style w:type="paragraph" w:styleId="TableofFigures">
    <w:name w:val="table of figures"/>
    <w:basedOn w:val="Normal"/>
    <w:next w:val="Normal"/>
    <w:semiHidden/>
    <w:rsid w:val="00FB4F9D"/>
    <w:pPr>
      <w:tabs>
        <w:tab w:val="right" w:leader="dot" w:pos="9072"/>
      </w:tabs>
      <w:ind w:left="970" w:hanging="403"/>
    </w:pPr>
    <w:rPr>
      <w:rFonts w:ascii="Times New Roman" w:hAnsi="Times New Roman"/>
      <w:b/>
    </w:rPr>
  </w:style>
  <w:style w:type="paragraph" w:styleId="ListNumber">
    <w:name w:val="List Number"/>
    <w:basedOn w:val="List"/>
    <w:rsid w:val="00FB4F9D"/>
    <w:pPr>
      <w:numPr>
        <w:numId w:val="11"/>
      </w:numPr>
    </w:pPr>
  </w:style>
  <w:style w:type="character" w:customStyle="1" w:styleId="WingdingSymbols">
    <w:name w:val="Wingding Symbols"/>
    <w:rsid w:val="00FB4F9D"/>
    <w:rPr>
      <w:rFonts w:ascii="Wingdings" w:hAnsi="Wingdings"/>
    </w:rPr>
  </w:style>
  <w:style w:type="paragraph" w:customStyle="1" w:styleId="TableHeading">
    <w:name w:val="Table Heading"/>
    <w:basedOn w:val="HeadingBase"/>
    <w:rsid w:val="00FB4F9D"/>
    <w:pPr>
      <w:keepLines/>
      <w:pBdr>
        <w:bottom w:val="single" w:sz="6" w:space="1" w:color="918585"/>
      </w:pBdr>
      <w:spacing w:before="240"/>
    </w:pPr>
  </w:style>
  <w:style w:type="character" w:customStyle="1" w:styleId="HotSpot">
    <w:name w:val="HotSpot"/>
    <w:rsid w:val="00FB4F9D"/>
    <w:rPr>
      <w:color w:val="0033CC"/>
      <w:u w:val="none"/>
    </w:rPr>
  </w:style>
  <w:style w:type="paragraph" w:customStyle="1" w:styleId="BodyTextRight">
    <w:name w:val="Body Text Right"/>
    <w:basedOn w:val="BodyText"/>
    <w:rsid w:val="00FB4F9D"/>
    <w:pPr>
      <w:spacing w:before="0" w:after="0"/>
      <w:jc w:val="right"/>
    </w:pPr>
  </w:style>
  <w:style w:type="paragraph" w:styleId="Index3">
    <w:name w:val="index 3"/>
    <w:basedOn w:val="ListNumber2"/>
    <w:next w:val="Normal"/>
    <w:semiHidden/>
    <w:rsid w:val="00FB4F9D"/>
    <w:pPr>
      <w:numPr>
        <w:numId w:val="0"/>
      </w:numPr>
      <w:tabs>
        <w:tab w:val="right" w:leader="dot" w:pos="4176"/>
      </w:tabs>
    </w:pPr>
  </w:style>
  <w:style w:type="paragraph" w:styleId="ListNumber2">
    <w:name w:val="List Number 2"/>
    <w:basedOn w:val="List2"/>
    <w:rsid w:val="00FB4F9D"/>
    <w:pPr>
      <w:numPr>
        <w:numId w:val="10"/>
      </w:numPr>
      <w:tabs>
        <w:tab w:val="clear" w:pos="1060"/>
      </w:tabs>
    </w:pPr>
  </w:style>
  <w:style w:type="paragraph" w:customStyle="1" w:styleId="MarginNote">
    <w:name w:val="Margin Note"/>
    <w:basedOn w:val="BodyText"/>
    <w:rsid w:val="00FB4F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4F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4F9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B4F9D"/>
    <w:rPr>
      <w:sz w:val="32"/>
    </w:rPr>
  </w:style>
  <w:style w:type="paragraph" w:customStyle="1" w:styleId="HeadingProcedure">
    <w:name w:val="Heading Procedure"/>
    <w:basedOn w:val="HeadingBase"/>
    <w:next w:val="Normal"/>
    <w:rsid w:val="00FB4F9D"/>
    <w:pPr>
      <w:tabs>
        <w:tab w:val="left" w:pos="0"/>
      </w:tabs>
      <w:spacing w:before="120" w:after="60"/>
    </w:pPr>
    <w:rPr>
      <w:i/>
      <w:color w:val="918585"/>
      <w:sz w:val="22"/>
    </w:rPr>
  </w:style>
  <w:style w:type="paragraph" w:customStyle="1" w:styleId="TableBodyText">
    <w:name w:val="Table Body Text"/>
    <w:basedOn w:val="BodyText"/>
    <w:rsid w:val="00FB4F9D"/>
    <w:pPr>
      <w:spacing w:before="60" w:after="60"/>
    </w:pPr>
  </w:style>
  <w:style w:type="paragraph" w:styleId="ListContinue">
    <w:name w:val="List Continue"/>
    <w:basedOn w:val="List"/>
    <w:rsid w:val="00FB4F9D"/>
    <w:pPr>
      <w:ind w:firstLine="0"/>
    </w:pPr>
  </w:style>
  <w:style w:type="paragraph" w:customStyle="1" w:styleId="ListNote">
    <w:name w:val="List Note"/>
    <w:basedOn w:val="List"/>
    <w:rsid w:val="00FB4F9D"/>
    <w:pPr>
      <w:pBdr>
        <w:top w:val="single" w:sz="6" w:space="2" w:color="918585"/>
        <w:bottom w:val="single" w:sz="6" w:space="2" w:color="918585"/>
      </w:pBdr>
      <w:tabs>
        <w:tab w:val="left" w:pos="1021"/>
      </w:tabs>
      <w:ind w:firstLine="0"/>
    </w:pPr>
  </w:style>
  <w:style w:type="paragraph" w:customStyle="1" w:styleId="Warning">
    <w:name w:val="Warning"/>
    <w:basedOn w:val="BodyText"/>
    <w:rsid w:val="00FB4F9D"/>
    <w:pPr>
      <w:shd w:val="clear" w:color="auto" w:fill="D9D9D9"/>
      <w:tabs>
        <w:tab w:val="left" w:pos="992"/>
      </w:tabs>
      <w:ind w:left="119" w:right="119"/>
    </w:pPr>
    <w:rPr>
      <w:sz w:val="20"/>
    </w:rPr>
  </w:style>
  <w:style w:type="paragraph" w:customStyle="1" w:styleId="MarginIcons">
    <w:name w:val="Margin Icons"/>
    <w:basedOn w:val="BodyText"/>
    <w:rsid w:val="00FB4F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4F9D"/>
    <w:rPr>
      <w:rFonts w:ascii="Courier New" w:hAnsi="Courier New"/>
    </w:rPr>
  </w:style>
  <w:style w:type="paragraph" w:customStyle="1" w:styleId="NoteBullet">
    <w:name w:val="Note Bullet"/>
    <w:basedOn w:val="Note"/>
    <w:rsid w:val="00FB4F9D"/>
    <w:pPr>
      <w:tabs>
        <w:tab w:val="clear" w:pos="680"/>
      </w:tabs>
      <w:spacing w:before="60" w:after="60"/>
    </w:pPr>
  </w:style>
  <w:style w:type="paragraph" w:customStyle="1" w:styleId="SubHeading2">
    <w:name w:val="SubHeading2"/>
    <w:basedOn w:val="HeadingBase"/>
    <w:rsid w:val="00FB4F9D"/>
    <w:pPr>
      <w:spacing w:before="240" w:after="60"/>
    </w:pPr>
    <w:rPr>
      <w:sz w:val="20"/>
    </w:rPr>
  </w:style>
  <w:style w:type="paragraph" w:customStyle="1" w:styleId="SubHeading1">
    <w:name w:val="SubHeading1"/>
    <w:basedOn w:val="HeadingBase"/>
    <w:rsid w:val="00FB4F9D"/>
    <w:pPr>
      <w:spacing w:before="240" w:after="60"/>
    </w:pPr>
    <w:rPr>
      <w:color w:val="918585"/>
      <w:sz w:val="22"/>
    </w:rPr>
  </w:style>
  <w:style w:type="paragraph" w:customStyle="1" w:styleId="SideHeading">
    <w:name w:val="Side Heading"/>
    <w:basedOn w:val="HeadingBase"/>
    <w:rsid w:val="00FB4F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4F9D"/>
    <w:pPr>
      <w:numPr>
        <w:numId w:val="12"/>
      </w:numPr>
    </w:pPr>
  </w:style>
  <w:style w:type="paragraph" w:styleId="PlainText">
    <w:name w:val="Plain Text"/>
    <w:basedOn w:val="Normal"/>
    <w:link w:val="PlainTextChar"/>
    <w:rsid w:val="00FB4F9D"/>
    <w:rPr>
      <w:sz w:val="20"/>
    </w:rPr>
  </w:style>
  <w:style w:type="character" w:customStyle="1" w:styleId="PlainTextChar">
    <w:name w:val="Plain Text Char"/>
    <w:basedOn w:val="DefaultParagraphFont"/>
    <w:link w:val="PlainText"/>
    <w:rsid w:val="00FB4F9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B4F9D"/>
    <w:rPr>
      <w:b/>
      <w:smallCaps/>
    </w:rPr>
  </w:style>
  <w:style w:type="paragraph" w:customStyle="1" w:styleId="TableListNumber">
    <w:name w:val="Table List Number"/>
    <w:basedOn w:val="ListNumber"/>
    <w:rsid w:val="00FB4F9D"/>
    <w:pPr>
      <w:numPr>
        <w:numId w:val="0"/>
      </w:numPr>
    </w:pPr>
  </w:style>
  <w:style w:type="paragraph" w:styleId="TOC4">
    <w:name w:val="toc 4"/>
    <w:basedOn w:val="TOCBase"/>
    <w:next w:val="Normal"/>
    <w:semiHidden/>
    <w:rsid w:val="00FB4F9D"/>
    <w:pPr>
      <w:tabs>
        <w:tab w:val="right" w:leader="dot" w:pos="9071"/>
      </w:tabs>
      <w:ind w:left="1701"/>
    </w:pPr>
  </w:style>
  <w:style w:type="paragraph" w:customStyle="1" w:styleId="ListAlpha">
    <w:name w:val="List Alpha"/>
    <w:basedOn w:val="List"/>
    <w:rsid w:val="00FB4F9D"/>
    <w:pPr>
      <w:numPr>
        <w:numId w:val="9"/>
      </w:numPr>
    </w:pPr>
  </w:style>
  <w:style w:type="paragraph" w:customStyle="1" w:styleId="ListAlpha2">
    <w:name w:val="List Alpha 2"/>
    <w:basedOn w:val="List2"/>
    <w:rsid w:val="00FB4F9D"/>
    <w:pPr>
      <w:numPr>
        <w:numId w:val="8"/>
      </w:numPr>
    </w:pPr>
  </w:style>
  <w:style w:type="paragraph" w:styleId="List2">
    <w:name w:val="List 2"/>
    <w:basedOn w:val="BodyText"/>
    <w:rsid w:val="00FB4F9D"/>
    <w:pPr>
      <w:tabs>
        <w:tab w:val="left" w:pos="680"/>
      </w:tabs>
      <w:spacing w:before="60" w:after="60"/>
      <w:ind w:left="680" w:hanging="340"/>
    </w:pPr>
  </w:style>
  <w:style w:type="paragraph" w:styleId="List3">
    <w:name w:val="List 3"/>
    <w:basedOn w:val="BodyText"/>
    <w:rsid w:val="00FB4F9D"/>
    <w:pPr>
      <w:tabs>
        <w:tab w:val="left" w:pos="1021"/>
      </w:tabs>
      <w:spacing w:before="60" w:after="60"/>
      <w:ind w:left="1020" w:hanging="340"/>
    </w:pPr>
  </w:style>
  <w:style w:type="paragraph" w:styleId="List4">
    <w:name w:val="List 4"/>
    <w:basedOn w:val="BodyText"/>
    <w:rsid w:val="00FB4F9D"/>
    <w:pPr>
      <w:tabs>
        <w:tab w:val="left" w:pos="1361"/>
      </w:tabs>
      <w:spacing w:before="60" w:after="60"/>
      <w:ind w:left="1361" w:hanging="340"/>
    </w:pPr>
  </w:style>
  <w:style w:type="paragraph" w:styleId="List5">
    <w:name w:val="List 5"/>
    <w:basedOn w:val="BodyText"/>
    <w:rsid w:val="00FB4F9D"/>
    <w:pPr>
      <w:tabs>
        <w:tab w:val="left" w:pos="1701"/>
      </w:tabs>
      <w:spacing w:before="60" w:after="60"/>
      <w:ind w:left="1701" w:hanging="340"/>
    </w:pPr>
  </w:style>
  <w:style w:type="paragraph" w:styleId="ListBullet3">
    <w:name w:val="List Bullet 3"/>
    <w:basedOn w:val="List3"/>
    <w:rsid w:val="00FB4F9D"/>
    <w:pPr>
      <w:numPr>
        <w:numId w:val="15"/>
      </w:numPr>
      <w:tabs>
        <w:tab w:val="clear" w:pos="1021"/>
      </w:tabs>
      <w:ind w:left="1037" w:hanging="357"/>
    </w:pPr>
  </w:style>
  <w:style w:type="paragraph" w:styleId="ListBullet4">
    <w:name w:val="List Bullet 4"/>
    <w:basedOn w:val="List4"/>
    <w:rsid w:val="00FB4F9D"/>
    <w:pPr>
      <w:numPr>
        <w:numId w:val="3"/>
      </w:numPr>
    </w:pPr>
  </w:style>
  <w:style w:type="paragraph" w:styleId="ListBullet5">
    <w:name w:val="List Bullet 5"/>
    <w:basedOn w:val="List5"/>
    <w:rsid w:val="00FB4F9D"/>
    <w:pPr>
      <w:numPr>
        <w:numId w:val="4"/>
      </w:numPr>
    </w:pPr>
  </w:style>
  <w:style w:type="paragraph" w:styleId="ListContinue2">
    <w:name w:val="List Continue 2"/>
    <w:basedOn w:val="List2"/>
    <w:rsid w:val="00FB4F9D"/>
    <w:pPr>
      <w:ind w:firstLine="0"/>
    </w:pPr>
  </w:style>
  <w:style w:type="paragraph" w:styleId="ListContinue3">
    <w:name w:val="List Continue 3"/>
    <w:basedOn w:val="List3"/>
    <w:rsid w:val="00FB4F9D"/>
    <w:pPr>
      <w:ind w:left="1021" w:firstLine="0"/>
    </w:pPr>
  </w:style>
  <w:style w:type="paragraph" w:styleId="ListContinue4">
    <w:name w:val="List Continue 4"/>
    <w:basedOn w:val="List4"/>
    <w:rsid w:val="00FB4F9D"/>
    <w:pPr>
      <w:ind w:firstLine="0"/>
    </w:pPr>
  </w:style>
  <w:style w:type="paragraph" w:styleId="ListContinue5">
    <w:name w:val="List Continue 5"/>
    <w:basedOn w:val="List5"/>
    <w:rsid w:val="00FB4F9D"/>
    <w:pPr>
      <w:ind w:firstLine="0"/>
    </w:pPr>
  </w:style>
  <w:style w:type="paragraph" w:styleId="ListNumber3">
    <w:name w:val="List Number 3"/>
    <w:basedOn w:val="List3"/>
    <w:rsid w:val="00FB4F9D"/>
    <w:pPr>
      <w:numPr>
        <w:numId w:val="5"/>
      </w:numPr>
    </w:pPr>
  </w:style>
  <w:style w:type="paragraph" w:styleId="ListNumber4">
    <w:name w:val="List Number 4"/>
    <w:basedOn w:val="List4"/>
    <w:rsid w:val="00FB4F9D"/>
    <w:pPr>
      <w:numPr>
        <w:numId w:val="6"/>
      </w:numPr>
    </w:pPr>
  </w:style>
  <w:style w:type="paragraph" w:styleId="ListNumber5">
    <w:name w:val="List Number 5"/>
    <w:basedOn w:val="List5"/>
    <w:rsid w:val="00FB4F9D"/>
    <w:pPr>
      <w:numPr>
        <w:numId w:val="7"/>
      </w:numPr>
    </w:pPr>
  </w:style>
  <w:style w:type="paragraph" w:styleId="BlockText">
    <w:name w:val="Block Text"/>
    <w:basedOn w:val="Normal"/>
    <w:rsid w:val="00FB4F9D"/>
    <w:pPr>
      <w:spacing w:after="120"/>
      <w:ind w:left="1440" w:right="1440"/>
    </w:pPr>
  </w:style>
  <w:style w:type="character" w:customStyle="1" w:styleId="Subscript">
    <w:name w:val="Subscript"/>
    <w:basedOn w:val="DefaultParagraphFont"/>
    <w:rsid w:val="00FB4F9D"/>
    <w:rPr>
      <w:sz w:val="16"/>
      <w:vertAlign w:val="subscript"/>
    </w:rPr>
  </w:style>
  <w:style w:type="character" w:customStyle="1" w:styleId="Superscript">
    <w:name w:val="Superscript"/>
    <w:basedOn w:val="DefaultParagraphFont"/>
    <w:rsid w:val="00FB4F9D"/>
    <w:rPr>
      <w:sz w:val="16"/>
      <w:vertAlign w:val="superscript"/>
    </w:rPr>
  </w:style>
  <w:style w:type="character" w:customStyle="1" w:styleId="Symbols">
    <w:name w:val="Symbols"/>
    <w:basedOn w:val="DefaultParagraphFont"/>
    <w:rsid w:val="00FB4F9D"/>
    <w:rPr>
      <w:rFonts w:ascii="Symbol" w:hAnsi="Symbol"/>
    </w:rPr>
  </w:style>
  <w:style w:type="character" w:customStyle="1" w:styleId="MenuOptions">
    <w:name w:val="Menu Options"/>
    <w:basedOn w:val="DefaultParagraphFont"/>
    <w:rsid w:val="00FB4F9D"/>
    <w:rPr>
      <w:rFonts w:ascii="Arial Narrow" w:hAnsi="Arial Narrow"/>
      <w:smallCaps/>
    </w:rPr>
  </w:style>
  <w:style w:type="character" w:customStyle="1" w:styleId="Buttons">
    <w:name w:val="Buttons"/>
    <w:basedOn w:val="DefaultParagraphFont"/>
    <w:rsid w:val="00FB4F9D"/>
    <w:rPr>
      <w:b/>
    </w:rPr>
  </w:style>
  <w:style w:type="character" w:customStyle="1" w:styleId="Underlined">
    <w:name w:val="Underlined"/>
    <w:basedOn w:val="DefaultParagraphFont"/>
    <w:rsid w:val="00FB4F9D"/>
    <w:rPr>
      <w:u w:val="single"/>
    </w:rPr>
  </w:style>
  <w:style w:type="paragraph" w:customStyle="1" w:styleId="TableBodyTextRight">
    <w:name w:val="Table Body Text Right"/>
    <w:basedOn w:val="TableBodyText"/>
    <w:rsid w:val="00FB4F9D"/>
    <w:pPr>
      <w:widowControl w:val="0"/>
      <w:autoSpaceDE w:val="0"/>
      <w:autoSpaceDN w:val="0"/>
      <w:adjustRightInd w:val="0"/>
      <w:jc w:val="right"/>
    </w:pPr>
    <w:rPr>
      <w:rFonts w:cs="Arial"/>
      <w:szCs w:val="18"/>
    </w:rPr>
  </w:style>
  <w:style w:type="paragraph" w:customStyle="1" w:styleId="CopyrightText">
    <w:name w:val="Copyright Text"/>
    <w:basedOn w:val="BodyText"/>
    <w:rsid w:val="00FB4F9D"/>
    <w:rPr>
      <w:sz w:val="18"/>
    </w:rPr>
  </w:style>
  <w:style w:type="paragraph" w:customStyle="1" w:styleId="BodySmallRight">
    <w:name w:val="Body Small Right"/>
    <w:basedOn w:val="BodyTextRight"/>
    <w:rsid w:val="00FB4F9D"/>
    <w:rPr>
      <w:sz w:val="18"/>
      <w:szCs w:val="18"/>
    </w:rPr>
  </w:style>
  <w:style w:type="paragraph" w:customStyle="1" w:styleId="MarginEdition">
    <w:name w:val="Margin Edition"/>
    <w:basedOn w:val="MarginNote"/>
    <w:rsid w:val="00FB4F9D"/>
    <w:pPr>
      <w:spacing w:before="0" w:after="0"/>
    </w:pPr>
    <w:rPr>
      <w:rFonts w:ascii="Times New Roman" w:hAnsi="Times New Roman"/>
      <w:color w:val="999999"/>
    </w:rPr>
  </w:style>
  <w:style w:type="paragraph" w:customStyle="1" w:styleId="Spacer">
    <w:name w:val="Spacer"/>
    <w:basedOn w:val="Normal"/>
    <w:rsid w:val="00FB4F9D"/>
    <w:rPr>
      <w:sz w:val="2"/>
      <w:szCs w:val="2"/>
    </w:rPr>
  </w:style>
  <w:style w:type="character" w:customStyle="1" w:styleId="Small">
    <w:name w:val="Small"/>
    <w:basedOn w:val="DefaultParagraphFont"/>
    <w:rsid w:val="00FB4F9D"/>
    <w:rPr>
      <w:sz w:val="16"/>
    </w:rPr>
  </w:style>
  <w:style w:type="paragraph" w:customStyle="1" w:styleId="WideTable">
    <w:name w:val="Wide Table"/>
    <w:basedOn w:val="Normal"/>
    <w:rsid w:val="00FB4F9D"/>
    <w:pPr>
      <w:ind w:left="-1418"/>
    </w:pPr>
    <w:rPr>
      <w:sz w:val="2"/>
      <w:szCs w:val="2"/>
    </w:rPr>
  </w:style>
  <w:style w:type="character" w:styleId="PageNumber">
    <w:name w:val="page number"/>
    <w:basedOn w:val="DefaultParagraphFont"/>
    <w:rsid w:val="00FB4F9D"/>
  </w:style>
  <w:style w:type="paragraph" w:styleId="Quote">
    <w:name w:val="Quote"/>
    <w:basedOn w:val="Heading1"/>
    <w:link w:val="QuoteChar"/>
    <w:qFormat/>
    <w:rsid w:val="00FB4F9D"/>
    <w:rPr>
      <w:b w:val="0"/>
      <w:sz w:val="72"/>
      <w:szCs w:val="72"/>
      <w:lang w:val="en-NZ"/>
    </w:rPr>
  </w:style>
  <w:style w:type="character" w:customStyle="1" w:styleId="QuoteChar">
    <w:name w:val="Quote Char"/>
    <w:basedOn w:val="DefaultParagraphFont"/>
    <w:link w:val="Quote"/>
    <w:rsid w:val="00FB4F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4F9D"/>
    <w:pPr>
      <w:pageBreakBefore/>
    </w:pPr>
  </w:style>
  <w:style w:type="paragraph" w:customStyle="1" w:styleId="Border">
    <w:name w:val="Border"/>
    <w:basedOn w:val="Normal"/>
    <w:qFormat/>
    <w:rsid w:val="00FB4F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4F9D"/>
    <w:rPr>
      <w:b/>
      <w:bCs/>
      <w:i/>
      <w:iCs/>
      <w:color w:val="auto"/>
    </w:rPr>
  </w:style>
  <w:style w:type="paragraph" w:styleId="IntenseQuote">
    <w:name w:val="Intense Quote"/>
    <w:basedOn w:val="Normal"/>
    <w:next w:val="Normal"/>
    <w:link w:val="IntenseQuoteChar"/>
    <w:uiPriority w:val="30"/>
    <w:qFormat/>
    <w:rsid w:val="00FB4F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4F9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B4F9D"/>
    <w:rPr>
      <w:smallCaps/>
      <w:color w:val="auto"/>
      <w:u w:val="single"/>
    </w:rPr>
  </w:style>
  <w:style w:type="character" w:styleId="IntenseReference">
    <w:name w:val="Intense Reference"/>
    <w:basedOn w:val="DefaultParagraphFont"/>
    <w:uiPriority w:val="32"/>
    <w:qFormat/>
    <w:rsid w:val="00FB4F9D"/>
    <w:rPr>
      <w:b/>
      <w:bCs/>
      <w:smallCaps/>
      <w:color w:val="auto"/>
      <w:spacing w:val="5"/>
      <w:u w:val="single"/>
    </w:rPr>
  </w:style>
  <w:style w:type="paragraph" w:customStyle="1" w:styleId="2ColumnHeading">
    <w:name w:val="2Column Heading"/>
    <w:basedOn w:val="BodyText"/>
    <w:qFormat/>
    <w:rsid w:val="00FB4F9D"/>
    <w:pPr>
      <w:spacing w:after="60"/>
      <w:ind w:left="-2268"/>
    </w:pPr>
    <w:rPr>
      <w:b/>
    </w:rPr>
  </w:style>
  <w:style w:type="paragraph" w:customStyle="1" w:styleId="Heading1TOC">
    <w:name w:val="Heading1 TOC"/>
    <w:basedOn w:val="Normal"/>
    <w:qFormat/>
    <w:rsid w:val="00FB4F9D"/>
    <w:pPr>
      <w:spacing w:before="240" w:after="120"/>
    </w:pPr>
    <w:rPr>
      <w:rFonts w:ascii="Times New Roman" w:hAnsi="Times New Roman"/>
      <w:b/>
      <w:sz w:val="32"/>
    </w:rPr>
  </w:style>
  <w:style w:type="paragraph" w:customStyle="1" w:styleId="Heading2TOC">
    <w:name w:val="Heading2 TOC"/>
    <w:basedOn w:val="Normal"/>
    <w:qFormat/>
    <w:rsid w:val="00FB4F9D"/>
    <w:pPr>
      <w:spacing w:before="240" w:after="60"/>
    </w:pPr>
    <w:rPr>
      <w:rFonts w:ascii="Times New Roman" w:hAnsi="Times New Roman"/>
      <w:b/>
      <w:sz w:val="28"/>
    </w:rPr>
  </w:style>
  <w:style w:type="character" w:customStyle="1" w:styleId="Underline">
    <w:name w:val="Underline"/>
    <w:basedOn w:val="DefaultParagraphFont"/>
    <w:qFormat/>
    <w:rsid w:val="00FB4F9D"/>
    <w:rPr>
      <w:u w:val="single"/>
    </w:rPr>
  </w:style>
  <w:style w:type="character" w:customStyle="1" w:styleId="BoldandItalics">
    <w:name w:val="Bold and Italics"/>
    <w:qFormat/>
    <w:rsid w:val="00FB4F9D"/>
    <w:rPr>
      <w:b/>
      <w:i/>
      <w:u w:val="none"/>
    </w:rPr>
  </w:style>
  <w:style w:type="paragraph" w:styleId="BalloonText">
    <w:name w:val="Balloon Text"/>
    <w:basedOn w:val="Normal"/>
    <w:link w:val="BalloonTextChar"/>
    <w:rsid w:val="00FB4F9D"/>
    <w:rPr>
      <w:rFonts w:ascii="Tahoma" w:hAnsi="Tahoma" w:cs="Tahoma"/>
      <w:sz w:val="16"/>
      <w:szCs w:val="16"/>
    </w:rPr>
  </w:style>
  <w:style w:type="character" w:customStyle="1" w:styleId="BalloonTextChar">
    <w:name w:val="Balloon Text Char"/>
    <w:basedOn w:val="DefaultParagraphFont"/>
    <w:link w:val="BalloonText"/>
    <w:rsid w:val="00FB4F9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B4F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4F9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1500</Words>
  <Characters>9440</Characters>
  <Application>Microsoft Office Word</Application>
  <DocSecurity>0</DocSecurity>
  <Lines>347</Lines>
  <Paragraphs>195</Paragraphs>
  <ScaleCrop>false</ScaleCrop>
  <Company>Author-it Software Corporation Ltd.</Company>
  <LinksUpToDate>false</LinksUpToDate>
  <CharactersWithSpaces>10862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MSS407010A Improve visual management in the workplace</dc:title>
  <dc:subject>Approved</dc:subject>
  <dc:creator>Manufacturing Skills Australia</dc:creator>
  <cp:keywords>Release: 1</cp:keywords>
  <dc:description>Copyright © 1996-2007 Author-it Software Corporation Ltd., all rights reserved.</dc:description>
  <cp:lastModifiedBy>Alex Baker</cp:lastModifiedBy>
  <cp:revision>3</cp:revision>
  <dcterms:created xsi:type="dcterms:W3CDTF">2012-05-26T18:51:00Z</dcterms:created>
  <dcterms:modified xsi:type="dcterms:W3CDTF">2012-05-26T18:51:00Z</dcterms:modified>
</cp:coreProperties>
</file>