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858" w:rsidP="00436858">
      <w:pPr>
        <w:pStyle w:val="Title"/>
      </w:pPr>
      <w:bookmarkStart w:id="0" w:name="_GoBack"/>
      <w:bookmarkEnd w:id="0"/>
      <w:r>
        <w:fldChar w:fldCharType="begin"/>
      </w:r>
      <w:r>
        <w:instrText xml:space="preserve"> TITLE   \* MERGEFORMAT </w:instrText>
      </w:r>
      <w:r>
        <w:fldChar w:fldCharType="separate"/>
      </w:r>
      <w:r>
        <w:t>MSS405083A Adapt a proactive maintenance strategy for a seasonal or cyclical business</w:t>
      </w:r>
      <w:r>
        <w:fldChar w:fldCharType="end"/>
      </w:r>
    </w:p>
    <w:p w:rsidR="00436858" w:rsidP="00436858">
      <w:pPr>
        <w:pStyle w:val="Version"/>
        <w:sectPr w:rsidSect="009454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401" w:rsidP="00945401">
      <w:pPr>
        <w:pStyle w:val="SuperHeading"/>
      </w:pPr>
      <w:r w:rsidRPr="00945401">
        <w:t>MSS405083A Adapt a proactive maintenance strategy for a seasonal or cyclical business</w:t>
      </w:r>
    </w:p>
    <w:p w:rsidR="00000000" w:rsidRPr="00945401" w:rsidP="00945401">
      <w:pPr>
        <w:pStyle w:val="Heading1"/>
      </w:pPr>
      <w:bookmarkStart w:id="1" w:name="O_467769"/>
      <w:bookmarkEnd w:id="1"/>
      <w:r w:rsidRPr="00945401">
        <w:t>Modification History</w:t>
      </w:r>
    </w:p>
    <w:p w:rsidR="00000000" w:rsidRPr="00945401" w:rsidP="00945401">
      <w:pPr>
        <w:pStyle w:val="BodyText"/>
      </w:pPr>
      <w:r w:rsidRPr="00945401">
        <w:t>New unit, superseding MSACMT683A Adapt a pr</w:t>
      </w:r>
      <w:r w:rsidRPr="00945401">
        <w:t>oactive maintenance strategy for a seasonal or cyclical manufacturing operation* - Equivalent</w:t>
      </w:r>
    </w:p>
    <w:p w:rsidR="00000000" w:rsidRPr="00945401" w:rsidP="00945401">
      <w:pPr>
        <w:pStyle w:val="BodyText"/>
      </w:pPr>
      <w:r w:rsidRPr="00945401">
        <w:t xml:space="preserve">* New prerequisite </w:t>
      </w:r>
      <w:r w:rsidRPr="00945401">
        <w:rPr>
          <w:rStyle w:val="Emphasis"/>
        </w:rPr>
        <w:t xml:space="preserve">MSS405081A Develop a proactive maintenance strategy </w:t>
      </w:r>
      <w:r w:rsidRPr="00945401">
        <w:t>superseding MSACMT681A Develop a proactive maintenance strategy</w:t>
      </w:r>
    </w:p>
    <w:p w:rsidR="00000000" w:rsidRPr="00945401" w:rsidP="00945401">
      <w:pPr>
        <w:pStyle w:val="AllowPageBreak"/>
      </w:pPr>
    </w:p>
    <w:p w:rsidR="00000000" w:rsidRPr="00945401" w:rsidP="00945401">
      <w:pPr>
        <w:pStyle w:val="Heading1"/>
      </w:pPr>
      <w:bookmarkStart w:id="2" w:name="O_467770"/>
      <w:bookmarkEnd w:id="2"/>
      <w:r w:rsidRPr="00945401">
        <w:t>Unit Descr</w:t>
      </w:r>
      <w:r w:rsidRPr="00945401">
        <w:t>iptor</w:t>
      </w:r>
    </w:p>
    <w:p w:rsidR="00436858" w:rsidP="00945401">
      <w:pPr>
        <w:pStyle w:val="BodyText"/>
      </w:pPr>
      <w:r w:rsidRPr="00945401">
        <w:t>This unit of competency covers the skills and knowledge required to develop a standard proactive maintenance strategy for a seasonal or cyclical operational processes or similar.</w:t>
      </w:r>
    </w:p>
    <w:p w:rsidR="00436858" w:rsidP="00945401">
      <w:pPr>
        <w:pStyle w:val="BodyText"/>
      </w:pPr>
    </w:p>
    <w:p w:rsidR="00000000" w:rsidRPr="00945401" w:rsidP="00945401">
      <w:pPr>
        <w:pStyle w:val="Heading1"/>
      </w:pPr>
      <w:bookmarkStart w:id="3" w:name="O_467771"/>
      <w:bookmarkEnd w:id="3"/>
      <w:r w:rsidRPr="00945401">
        <w:t>Application of the Unit</w:t>
      </w:r>
    </w:p>
    <w:p w:rsidR="00000000" w:rsidRPr="00945401" w:rsidP="00945401">
      <w:pPr>
        <w:pStyle w:val="BodyText"/>
      </w:pPr>
      <w:r w:rsidRPr="00945401">
        <w:t>This unit applies to an indiv</w:t>
      </w:r>
      <w:r w:rsidRPr="00945401">
        <w:t>idual responsible for developing a proactive maintenance strategy for an organisation that operates seasonal/cyclical plant and also adopts proactive maintenance strategies. The organisation will also usually be implementing other competitive systems and p</w:t>
      </w:r>
      <w:r w:rsidRPr="00945401">
        <w:t>ractices. Typical applications include many food processing enterprises, cotton ginning, sugar refineries, and so on. The unit covers changing the normal priority of some of the choices which need to be made in implementing a proactive maintenance strategy</w:t>
      </w:r>
      <w:r w:rsidRPr="00945401">
        <w:t>. The unit applies to the selection of appropriate strategies, initial development and implementation will need to be managed as well as application of the strategies to new areas and the improvement of operation in existing areas.</w:t>
      </w:r>
    </w:p>
    <w:p w:rsidR="00000000" w:rsidRPr="00945401" w:rsidP="00945401">
      <w:pPr>
        <w:pStyle w:val="BodyText"/>
      </w:pPr>
      <w:r w:rsidRPr="00945401">
        <w:t xml:space="preserve">This would typically be </w:t>
      </w:r>
      <w:r w:rsidRPr="00945401">
        <w:t>done in a team environment and in consultation with all key stakeholders.</w:t>
      </w:r>
    </w:p>
    <w:p w:rsidR="00436858" w:rsidP="00945401">
      <w:pPr>
        <w:pStyle w:val="BodyText"/>
      </w:pPr>
      <w:r w:rsidRPr="00945401">
        <w:t>This unit requires the application of skills associated with problem solving, initiative, enterprise, planning and organising in order to adapt a proactive maintenance strategy to me</w:t>
      </w:r>
      <w:r w:rsidRPr="00945401">
        <w:t>et seasonal or cyclical needs of the enterprise. This work is done in the context of using computer technology and also requires aspects of self-management and learning to ensure improvement of own performance.</w:t>
      </w:r>
    </w:p>
    <w:p w:rsidR="00436858" w:rsidP="00945401">
      <w:pPr>
        <w:pStyle w:val="BodyText"/>
      </w:pPr>
    </w:p>
    <w:p w:rsidR="00000000" w:rsidRPr="00945401" w:rsidP="00945401">
      <w:pPr>
        <w:pStyle w:val="Heading1"/>
      </w:pPr>
      <w:bookmarkStart w:id="4" w:name="O_467772"/>
      <w:bookmarkEnd w:id="4"/>
      <w:r w:rsidRPr="00945401">
        <w:t>Licensing/Regulatory Information</w:t>
      </w:r>
    </w:p>
    <w:p w:rsidR="00000000" w:rsidRPr="00945401" w:rsidP="00945401">
      <w:pPr>
        <w:pStyle w:val="BodyText"/>
      </w:pPr>
      <w:r w:rsidRPr="00945401">
        <w:t>Not applicable.</w:t>
      </w:r>
    </w:p>
    <w:p w:rsidR="00000000" w:rsidRPr="00945401" w:rsidP="00945401">
      <w:pPr>
        <w:pStyle w:val="AllowPageBreak"/>
      </w:pPr>
    </w:p>
    <w:p w:rsidR="00000000" w:rsidRPr="00945401" w:rsidP="00945401">
      <w:pPr>
        <w:pStyle w:val="Heading1"/>
      </w:pPr>
      <w:bookmarkStart w:id="5" w:name="O_467773"/>
      <w:bookmarkEnd w:id="5"/>
      <w:r w:rsidRPr="00945401">
        <w:t>Pre-Requisites</w:t>
      </w:r>
    </w:p>
    <w:p w:rsidR="00436858" w:rsidP="00945401">
      <w:pPr>
        <w:pStyle w:val="BodyText"/>
      </w:pPr>
      <w:r w:rsidRPr="00945401">
        <w:t>MSS405081A Develop a proactive maintenance strategy</w:t>
      </w:r>
    </w:p>
    <w:p w:rsidR="00436858" w:rsidP="00945401">
      <w:pPr>
        <w:pStyle w:val="BodyText"/>
      </w:pPr>
    </w:p>
    <w:p w:rsidR="00000000" w:rsidRPr="00945401" w:rsidP="00945401">
      <w:pPr>
        <w:pStyle w:val="Heading1"/>
      </w:pPr>
      <w:bookmarkStart w:id="6" w:name="O_467774"/>
      <w:bookmarkEnd w:id="6"/>
      <w:r w:rsidRPr="00945401">
        <w:t>Employability Skills Information</w:t>
      </w:r>
    </w:p>
    <w:p w:rsidR="00436858" w:rsidP="00945401">
      <w:pPr>
        <w:pStyle w:val="BodyText"/>
      </w:pPr>
      <w:r w:rsidRPr="00945401">
        <w:t>This unit contains employability skills.</w:t>
      </w:r>
    </w:p>
    <w:p w:rsidR="00436858" w:rsidP="00945401">
      <w:pPr>
        <w:pStyle w:val="BodyText"/>
      </w:pPr>
    </w:p>
    <w:p w:rsidR="00000000" w:rsidRPr="00945401" w:rsidP="00945401">
      <w:pPr>
        <w:pStyle w:val="Heading1"/>
      </w:pPr>
      <w:bookmarkStart w:id="7" w:name="O_467775"/>
      <w:bookmarkEnd w:id="7"/>
      <w:r w:rsidRPr="00945401">
        <w:t xml:space="preserve">Elements and </w:t>
      </w:r>
      <w:r w:rsidRPr="00945401">
        <w:t>Performance Criteria Pre-Content</w:t>
      </w:r>
    </w:p>
    <w:tbl>
      <w:tblPr>
        <w:tblW w:w="0" w:type="auto"/>
        <w:tblLayout w:type="fixed"/>
        <w:tblCellMar>
          <w:left w:w="62" w:type="dxa"/>
          <w:right w:w="62" w:type="dxa"/>
        </w:tblCellMar>
        <w:tblLook w:val="0000"/>
      </w:tblPr>
      <w:tblGrid>
        <w:gridCol w:w="2640"/>
        <w:gridCol w:w="6380"/>
      </w:tblGrid>
      <w:tr w:rsidTr="0094540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45401" w:rsidP="00945401">
            <w:pPr>
              <w:pStyle w:val="BodyText"/>
            </w:pPr>
            <w:r w:rsidRPr="00945401">
              <w:t>Performance criteria describe the performance needed to demonstrate achievement of the element. Where bold italicised text is used, further information is de</w:t>
            </w:r>
            <w:r w:rsidRPr="00945401">
              <w:t>tailed in the required skills and knowledge section and the range statement. Assessment of performance is to be consistent with the evidence guide.</w:t>
            </w:r>
          </w:p>
        </w:tc>
      </w:tr>
    </w:tbl>
    <w:p w:rsidR="00000000" w:rsidRPr="00945401" w:rsidP="00945401">
      <w:pPr>
        <w:pStyle w:val="BodyText"/>
      </w:pPr>
    </w:p>
    <w:p w:rsidR="00000000" w:rsidRPr="00945401" w:rsidP="00945401">
      <w:pPr>
        <w:pStyle w:val="AllowPageBreak"/>
      </w:pPr>
    </w:p>
    <w:p w:rsidR="00000000" w:rsidRPr="00945401" w:rsidP="00945401">
      <w:pPr>
        <w:pStyle w:val="Heading1"/>
      </w:pPr>
      <w:bookmarkStart w:id="8" w:name="O_467776"/>
      <w:bookmarkEnd w:id="8"/>
      <w:r w:rsidRPr="00945401">
        <w:t>Elements and Performance Criteria</w:t>
      </w:r>
    </w:p>
    <w:p w:rsidR="00000000" w:rsidRPr="00945401" w:rsidP="00945401">
      <w:pPr>
        <w:pStyle w:val="BodyText"/>
      </w:pPr>
    </w:p>
    <w:tbl>
      <w:tblPr>
        <w:tblW w:w="0" w:type="auto"/>
        <w:tblLayout w:type="fixed"/>
        <w:tblCellMar>
          <w:left w:w="62" w:type="dxa"/>
          <w:right w:w="62" w:type="dxa"/>
        </w:tblCellMar>
        <w:tblLook w:val="0000"/>
      </w:tblPr>
      <w:tblGrid>
        <w:gridCol w:w="678"/>
        <w:gridCol w:w="1962"/>
        <w:gridCol w:w="770"/>
        <w:gridCol w:w="5610"/>
      </w:tblGrid>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1</w:t>
            </w:r>
          </w:p>
        </w:tc>
        <w:tc>
          <w:tcPr>
            <w:tcW w:w="1962" w:type="dxa"/>
            <w:vMerge w:val="restart"/>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Interpret proactive maintenance strategy</w:t>
            </w: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1.1</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Analyse proactive maintenance strategy</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1.2</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Identify areas which may conflict with cyclical requirements</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1.3</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Identify critical conditions which must be met in order to maintain plant reliability until season end</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1.4</w:t>
            </w:r>
          </w:p>
        </w:tc>
        <w:tc>
          <w:tcPr>
            <w:tcW w:w="5610" w:type="dxa"/>
            <w:tcBorders>
              <w:top w:val="nil"/>
              <w:left w:val="nil"/>
              <w:bottom w:val="nil"/>
              <w:right w:val="nil"/>
            </w:tcBorders>
            <w:tcMar>
              <w:top w:w="0" w:type="dxa"/>
              <w:left w:w="62" w:type="dxa"/>
              <w:bottom w:w="0" w:type="dxa"/>
              <w:right w:w="62" w:type="dxa"/>
            </w:tcMar>
          </w:tcPr>
          <w:p w:rsidR="00000000" w:rsidRPr="00945401" w:rsidP="00945401">
            <w:pPr>
              <w:pStyle w:val="BodyText"/>
            </w:pPr>
            <w:r w:rsidRPr="00945401">
              <w:t>Compile cycle requirements for proactive maintenance strategy</w:t>
            </w:r>
          </w:p>
        </w:tc>
      </w:tr>
    </w:tbl>
    <w:p w:rsidR="00000000" w:rsidRPr="00945401" w:rsidP="00945401">
      <w:pPr>
        <w:pStyle w:val="BodyText"/>
      </w:pPr>
    </w:p>
    <w:tbl>
      <w:tblPr>
        <w:tblW w:w="0" w:type="auto"/>
        <w:tblLayout w:type="fixed"/>
        <w:tblCellMar>
          <w:left w:w="62" w:type="dxa"/>
          <w:right w:w="62" w:type="dxa"/>
        </w:tblCellMar>
        <w:tblLook w:val="0000"/>
      </w:tblPr>
      <w:tblGrid>
        <w:gridCol w:w="678"/>
        <w:gridCol w:w="1962"/>
        <w:gridCol w:w="770"/>
        <w:gridCol w:w="5610"/>
      </w:tblGrid>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2</w:t>
            </w:r>
          </w:p>
        </w:tc>
        <w:tc>
          <w:tcPr>
            <w:tcW w:w="1962" w:type="dxa"/>
            <w:vMerge w:val="restart"/>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Identify cyclical requirements of the process</w:t>
            </w: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2.1</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Establish when the season finishes and the expected cycle duration</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2.2</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Identify plant items and maintenance activities which production i</w:t>
            </w:r>
            <w:r w:rsidRPr="00945401">
              <w:t>mperatives dictate can only be completed after season end</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2.3</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 xml:space="preserve">Identify critical conditions which must be met in order to maintain plant reliability until season end </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2.4</w:t>
            </w:r>
          </w:p>
        </w:tc>
        <w:tc>
          <w:tcPr>
            <w:tcW w:w="5610" w:type="dxa"/>
            <w:tcBorders>
              <w:top w:val="nil"/>
              <w:left w:val="nil"/>
              <w:bottom w:val="nil"/>
              <w:right w:val="nil"/>
            </w:tcBorders>
            <w:tcMar>
              <w:top w:w="0" w:type="dxa"/>
              <w:left w:w="62" w:type="dxa"/>
              <w:bottom w:w="0" w:type="dxa"/>
              <w:right w:w="62" w:type="dxa"/>
            </w:tcMar>
          </w:tcPr>
          <w:p w:rsidR="00000000" w:rsidRPr="00945401" w:rsidP="00945401">
            <w:pPr>
              <w:pStyle w:val="BodyText"/>
            </w:pPr>
            <w:r w:rsidRPr="00945401">
              <w:t>Compile cycle requirements for proactive maintenance strategy</w:t>
            </w:r>
          </w:p>
        </w:tc>
      </w:tr>
    </w:tbl>
    <w:p w:rsidR="00000000" w:rsidRPr="00945401" w:rsidP="00945401">
      <w:pPr>
        <w:pStyle w:val="BodyText"/>
      </w:pPr>
    </w:p>
    <w:tbl>
      <w:tblPr>
        <w:tblW w:w="0" w:type="auto"/>
        <w:tblLayout w:type="fixed"/>
        <w:tblCellMar>
          <w:left w:w="62" w:type="dxa"/>
          <w:right w:w="62" w:type="dxa"/>
        </w:tblCellMar>
        <w:tblLook w:val="0000"/>
      </w:tblPr>
      <w:tblGrid>
        <w:gridCol w:w="678"/>
        <w:gridCol w:w="1962"/>
        <w:gridCol w:w="770"/>
        <w:gridCol w:w="5610"/>
      </w:tblGrid>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3</w:t>
            </w:r>
          </w:p>
        </w:tc>
        <w:tc>
          <w:tcPr>
            <w:tcW w:w="1962" w:type="dxa"/>
            <w:vMerge w:val="restart"/>
            <w:tcBorders>
              <w:top w:val="nil"/>
              <w:left w:val="nil"/>
              <w:bottom w:val="nil"/>
              <w:right w:val="nil"/>
            </w:tcBorders>
            <w:tcMar>
              <w:top w:w="0" w:type="dxa"/>
              <w:left w:w="62" w:type="dxa"/>
              <w:bottom w:w="0" w:type="dxa"/>
              <w:right w:w="62" w:type="dxa"/>
            </w:tcMar>
          </w:tcPr>
          <w:p w:rsidR="00000000" w:rsidRPr="00945401" w:rsidP="00945401">
            <w:pPr>
              <w:pStyle w:val="BodyText"/>
            </w:pPr>
            <w:r w:rsidRPr="00945401">
              <w:t>Identify maintenance requirements of ancillary equipment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3.1</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Identify proactive maintenance requirements of ancillary equipment</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3.2</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Identify maintenance which can only be done at season end</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3.3</w:t>
            </w:r>
          </w:p>
        </w:tc>
        <w:tc>
          <w:tcPr>
            <w:tcW w:w="5610" w:type="dxa"/>
            <w:tcBorders>
              <w:top w:val="nil"/>
              <w:left w:val="nil"/>
              <w:bottom w:val="nil"/>
              <w:right w:val="nil"/>
            </w:tcBorders>
            <w:tcMar>
              <w:top w:w="0" w:type="dxa"/>
              <w:left w:w="62" w:type="dxa"/>
              <w:bottom w:w="0" w:type="dxa"/>
              <w:right w:w="62" w:type="dxa"/>
            </w:tcMar>
          </w:tcPr>
          <w:p w:rsidR="00000000" w:rsidRPr="00945401" w:rsidP="00945401">
            <w:pPr>
              <w:pStyle w:val="BodyText"/>
            </w:pPr>
            <w:r w:rsidRPr="00945401">
              <w:t>Compile ancillary equipment requirements for proactive maintenance strategy</w:t>
            </w:r>
          </w:p>
        </w:tc>
      </w:tr>
    </w:tbl>
    <w:p w:rsidR="00000000" w:rsidRPr="00945401" w:rsidP="00945401">
      <w:pPr>
        <w:pStyle w:val="BodyText"/>
      </w:pPr>
    </w:p>
    <w:tbl>
      <w:tblPr>
        <w:tblW w:w="0" w:type="auto"/>
        <w:tblLayout w:type="fixed"/>
        <w:tblCellMar>
          <w:left w:w="62" w:type="dxa"/>
          <w:right w:w="62" w:type="dxa"/>
        </w:tblCellMar>
        <w:tblLook w:val="0000"/>
      </w:tblPr>
      <w:tblGrid>
        <w:gridCol w:w="678"/>
        <w:gridCol w:w="1962"/>
        <w:gridCol w:w="770"/>
        <w:gridCol w:w="5610"/>
      </w:tblGrid>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4</w:t>
            </w:r>
          </w:p>
        </w:tc>
        <w:tc>
          <w:tcPr>
            <w:tcW w:w="1962" w:type="dxa"/>
            <w:vMerge w:val="restart"/>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Identify maintenance requirements during season</w:t>
            </w: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4.1</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Identify critical maintenance activities which must be done during season</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4.2</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Negotiate</w:t>
            </w:r>
            <w:r w:rsidRPr="00945401">
              <w:t xml:space="preserve"> conflicts with seasonal or cyclical processing requirements</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4.3</w:t>
            </w:r>
          </w:p>
        </w:tc>
        <w:tc>
          <w:tcPr>
            <w:tcW w:w="5610" w:type="dxa"/>
            <w:tcBorders>
              <w:top w:val="nil"/>
              <w:left w:val="nil"/>
              <w:bottom w:val="nil"/>
              <w:right w:val="nil"/>
            </w:tcBorders>
            <w:tcMar>
              <w:top w:w="0" w:type="dxa"/>
              <w:left w:w="62" w:type="dxa"/>
              <w:bottom w:w="0" w:type="dxa"/>
              <w:right w:w="62" w:type="dxa"/>
            </w:tcMar>
          </w:tcPr>
          <w:p w:rsidR="00000000" w:rsidRPr="00945401" w:rsidP="00945401">
            <w:pPr>
              <w:pStyle w:val="BodyText"/>
            </w:pPr>
            <w:r w:rsidRPr="00945401">
              <w:t>Compile proactive maintenance strategy requirements during season</w:t>
            </w:r>
          </w:p>
        </w:tc>
      </w:tr>
    </w:tbl>
    <w:p w:rsidR="00000000" w:rsidRPr="00945401" w:rsidP="00945401">
      <w:pPr>
        <w:pStyle w:val="BodyText"/>
      </w:pPr>
    </w:p>
    <w:tbl>
      <w:tblPr>
        <w:tblW w:w="0" w:type="auto"/>
        <w:tblLayout w:type="fixed"/>
        <w:tblCellMar>
          <w:left w:w="62" w:type="dxa"/>
          <w:right w:w="62" w:type="dxa"/>
        </w:tblCellMar>
        <w:tblLook w:val="0000"/>
      </w:tblPr>
      <w:tblGrid>
        <w:gridCol w:w="678"/>
        <w:gridCol w:w="1962"/>
        <w:gridCol w:w="770"/>
        <w:gridCol w:w="5610"/>
      </w:tblGrid>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5</w:t>
            </w:r>
          </w:p>
        </w:tc>
        <w:tc>
          <w:tcPr>
            <w:tcW w:w="1962" w:type="dxa"/>
            <w:vMerge w:val="restart"/>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Adapt proactive maintenance strategy</w:t>
            </w: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5.1</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Compare identified requirements to the proactive maintenance strategy</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5.2</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Negotiate a proactive maintenance strategy which meets these requirements</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5.3</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Involve team members in relating identified problems and opportunities for improvement to the maintenance strategy, and involve them in developing any required changes to ensu</w:t>
            </w:r>
            <w:r w:rsidRPr="00945401">
              <w:t>re awareness, learning and commitment</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5.4</w:t>
            </w:r>
          </w:p>
        </w:tc>
        <w:tc>
          <w:tcPr>
            <w:tcW w:w="561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Monitor the implementation of the strategy to ensure the identified requirements are met</w:t>
            </w:r>
          </w:p>
        </w:tc>
      </w:tr>
      <w:tr w:rsidTr="00945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5.5</w:t>
            </w:r>
          </w:p>
        </w:tc>
        <w:tc>
          <w:tcPr>
            <w:tcW w:w="5610" w:type="dxa"/>
            <w:tcBorders>
              <w:top w:val="nil"/>
              <w:left w:val="nil"/>
              <w:bottom w:val="nil"/>
              <w:right w:val="nil"/>
            </w:tcBorders>
            <w:tcMar>
              <w:top w:w="0" w:type="dxa"/>
              <w:left w:w="62" w:type="dxa"/>
              <w:bottom w:w="0" w:type="dxa"/>
              <w:right w:w="62" w:type="dxa"/>
            </w:tcMar>
          </w:tcPr>
          <w:p w:rsidR="00000000" w:rsidRPr="00945401" w:rsidP="00945401">
            <w:pPr>
              <w:pStyle w:val="BodyText"/>
            </w:pPr>
            <w:r w:rsidRPr="00945401">
              <w:t>Make required adjustments and arrange review schedule</w:t>
            </w:r>
          </w:p>
        </w:tc>
      </w:tr>
    </w:tbl>
    <w:p w:rsidR="00436858" w:rsidP="00945401">
      <w:pPr>
        <w:pStyle w:val="BodyText"/>
      </w:pPr>
    </w:p>
    <w:p w:rsidR="00436858" w:rsidP="00945401">
      <w:pPr>
        <w:pStyle w:val="BodyText"/>
      </w:pPr>
    </w:p>
    <w:p w:rsidR="00000000" w:rsidRPr="00945401" w:rsidP="00945401">
      <w:pPr>
        <w:pStyle w:val="Heading1"/>
      </w:pPr>
      <w:bookmarkStart w:id="9" w:name="O_467777"/>
      <w:bookmarkEnd w:id="9"/>
      <w:r w:rsidRPr="00945401">
        <w:t>Required Skills and Knowledge</w:t>
      </w:r>
    </w:p>
    <w:tbl>
      <w:tblPr>
        <w:tblW w:w="9462" w:type="dxa"/>
        <w:tblLayout w:type="fixed"/>
        <w:tblCellMar>
          <w:left w:w="62" w:type="dxa"/>
          <w:right w:w="62" w:type="dxa"/>
        </w:tblCellMar>
        <w:tblLook w:val="0000"/>
      </w:tblPr>
      <w:tblGrid>
        <w:gridCol w:w="9462"/>
      </w:tblGrid>
      <w:tr w:rsidTr="0094540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This section describes the skills and knowledge required for this unit.</w:t>
            </w:r>
          </w:p>
        </w:tc>
      </w:tr>
      <w:tr w:rsidTr="0094540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rPr>
                <w:rStyle w:val="SpecialBold"/>
              </w:rPr>
              <w:t>Required skills</w:t>
            </w:r>
          </w:p>
        </w:tc>
      </w:tr>
      <w:tr w:rsidTr="0094540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45401" w:rsidP="00945401">
            <w:pPr>
              <w:pStyle w:val="BodyText"/>
            </w:pPr>
            <w:r w:rsidRPr="00945401">
              <w:t>Required skills include:</w:t>
            </w:r>
          </w:p>
          <w:p w:rsidR="00000000" w:rsidRPr="00945401" w:rsidP="00945401">
            <w:pPr>
              <w:pStyle w:val="ListBullet"/>
            </w:pPr>
            <w:r w:rsidRPr="00945401">
              <w:t>considering the impact of seasonal and cyclical production requirements on equipment availability requirements</w:t>
            </w:r>
          </w:p>
          <w:p w:rsidR="00000000" w:rsidRPr="00945401" w:rsidP="00945401">
            <w:pPr>
              <w:pStyle w:val="ListBullet"/>
            </w:pPr>
            <w:r w:rsidRPr="00945401">
              <w:t xml:space="preserve">prioritising maintenance activities critical to production </w:t>
            </w:r>
          </w:p>
          <w:p w:rsidR="00000000" w:rsidRPr="00945401" w:rsidP="00945401">
            <w:pPr>
              <w:pStyle w:val="ListBullet"/>
            </w:pPr>
            <w:r w:rsidRPr="00945401">
              <w:t>communicating with others using a variety of media and techniques</w:t>
            </w:r>
          </w:p>
          <w:p w:rsidR="00000000" w:rsidRPr="00945401" w:rsidP="00945401">
            <w:pPr>
              <w:pStyle w:val="ListBullet"/>
            </w:pPr>
            <w:r w:rsidRPr="00945401">
              <w:t>adapting personal communication strategy to different levels of literacy and numeracy in target individuals and groups</w:t>
            </w:r>
          </w:p>
          <w:p w:rsidR="00000000" w:rsidRPr="00945401" w:rsidP="00945401">
            <w:pPr>
              <w:pStyle w:val="ListBullet"/>
            </w:pPr>
            <w:r w:rsidRPr="00945401">
              <w:t xml:space="preserve">working in </w:t>
            </w:r>
            <w:r w:rsidRPr="00945401">
              <w:t xml:space="preserve">a team </w:t>
            </w:r>
          </w:p>
          <w:p w:rsidR="00000000" w:rsidRPr="00945401" w:rsidP="00945401">
            <w:pPr>
              <w:pStyle w:val="ListBullet"/>
            </w:pPr>
            <w:r w:rsidRPr="00945401">
              <w:t>analysing quantitative and qualitative information to determine proactive maintenance strategy options</w:t>
            </w:r>
          </w:p>
          <w:p w:rsidR="00000000" w:rsidRPr="00945401" w:rsidP="00945401">
            <w:pPr>
              <w:pStyle w:val="ListBullet"/>
            </w:pPr>
            <w:r w:rsidRPr="00945401">
              <w:t>solving problems to root cause</w:t>
            </w:r>
          </w:p>
          <w:p w:rsidR="00000000" w:rsidRPr="00945401" w:rsidP="00945401">
            <w:pPr>
              <w:pStyle w:val="ListBullet"/>
            </w:pPr>
            <w:r w:rsidRPr="00945401">
              <w:t>applying basic arithmetic and statistical techniques</w:t>
            </w:r>
          </w:p>
          <w:p w:rsidR="00000000" w:rsidRPr="00945401" w:rsidP="00945401">
            <w:pPr>
              <w:pStyle w:val="ListBullet"/>
            </w:pPr>
            <w:r w:rsidRPr="00945401">
              <w:t>planning complex strategies, including consideration of timel</w:t>
            </w:r>
            <w:r w:rsidRPr="00945401">
              <w:t>ines, resources, benefit/cost, implementation requirements, and monitoring and adjustment considerations</w:t>
            </w:r>
          </w:p>
          <w:p w:rsidR="00000000" w:rsidRPr="00945401" w:rsidP="00945401">
            <w:pPr>
              <w:pStyle w:val="ListBullet"/>
            </w:pPr>
            <w:r w:rsidRPr="00945401">
              <w:t>reading and interpreting engineering specifications, drawings and charts</w:t>
            </w:r>
          </w:p>
          <w:p w:rsidR="00000000" w:rsidRPr="00945401" w:rsidP="00945401">
            <w:pPr>
              <w:pStyle w:val="ListBullet"/>
            </w:pPr>
            <w:r w:rsidRPr="00945401">
              <w:t xml:space="preserve">using information system terminals and computers </w:t>
            </w:r>
          </w:p>
          <w:p w:rsidR="00000000" w:rsidRPr="00945401" w:rsidP="00945401">
            <w:pPr>
              <w:pStyle w:val="ListBullet"/>
            </w:pPr>
            <w:r w:rsidRPr="00945401">
              <w:t>prioritising options, includ</w:t>
            </w:r>
            <w:r w:rsidRPr="00945401">
              <w:t>ing reasons and recommendations</w:t>
            </w:r>
          </w:p>
          <w:p w:rsidR="00000000" w:rsidP="00945401">
            <w:pPr>
              <w:pStyle w:val="ListBullet"/>
              <w:rPr>
                <w:lang w:val="en-NZ"/>
              </w:rPr>
            </w:pPr>
            <w:r w:rsidRPr="00945401">
              <w:t>recording data</w:t>
            </w:r>
          </w:p>
        </w:tc>
      </w:tr>
      <w:tr w:rsidTr="0094540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p>
        </w:tc>
      </w:tr>
      <w:tr w:rsidTr="0094540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rPr>
                <w:rStyle w:val="SpecialBold"/>
              </w:rPr>
              <w:t>Required knowledge</w:t>
            </w:r>
          </w:p>
        </w:tc>
      </w:tr>
      <w:tr w:rsidTr="0094540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45401" w:rsidP="00945401">
            <w:pPr>
              <w:pStyle w:val="BodyText"/>
            </w:pPr>
            <w:r w:rsidRPr="00945401">
              <w:t>Required knowledge includes:</w:t>
            </w:r>
          </w:p>
          <w:p w:rsidR="00000000" w:rsidRPr="00945401" w:rsidP="00945401">
            <w:pPr>
              <w:pStyle w:val="ListBullet"/>
            </w:pPr>
            <w:r w:rsidRPr="00945401">
              <w:t>processing equipment and products of the organisation</w:t>
            </w:r>
          </w:p>
          <w:p w:rsidR="00000000" w:rsidRPr="00945401" w:rsidP="00945401">
            <w:pPr>
              <w:pStyle w:val="ListBullet"/>
            </w:pPr>
            <w:r w:rsidRPr="00945401">
              <w:t>start-up, shutdown and isolation considerations for the organisation</w:t>
            </w:r>
          </w:p>
          <w:p w:rsidR="00000000" w:rsidRPr="00945401" w:rsidP="00945401">
            <w:pPr>
              <w:pStyle w:val="ListBullet"/>
            </w:pPr>
            <w:r w:rsidRPr="00945401">
              <w:t xml:space="preserve">skills required by operators and maintenance personnel to achieve effective proactive maintenance strategy implementation </w:t>
            </w:r>
          </w:p>
          <w:p w:rsidR="00000000" w:rsidRPr="00945401" w:rsidP="00945401">
            <w:pPr>
              <w:pStyle w:val="ListBullet"/>
            </w:pPr>
            <w:r w:rsidRPr="00945401">
              <w:t>characteristics and strengths of different types of strategies, techniques and tools, such as:</w:t>
            </w:r>
          </w:p>
          <w:p w:rsidR="00000000" w:rsidRPr="00945401" w:rsidP="00945401">
            <w:pPr>
              <w:pStyle w:val="ListBullet2"/>
            </w:pPr>
            <w:r w:rsidRPr="00945401">
              <w:t>total productive maintenance (TPM)</w:t>
            </w:r>
          </w:p>
          <w:p w:rsidR="00000000" w:rsidRPr="00945401" w:rsidP="00945401">
            <w:pPr>
              <w:pStyle w:val="ListBullet2"/>
            </w:pPr>
            <w:r w:rsidRPr="00945401">
              <w:t>re</w:t>
            </w:r>
            <w:r w:rsidRPr="00945401">
              <w:t>liability centred maintenance (RCM)</w:t>
            </w:r>
          </w:p>
          <w:p w:rsidR="00000000" w:rsidRPr="00945401" w:rsidP="00945401">
            <w:pPr>
              <w:pStyle w:val="ListBullet2"/>
            </w:pPr>
            <w:r w:rsidRPr="00945401">
              <w:t>mean time between failure (MBTF</w:t>
            </w:r>
          </w:p>
          <w:p w:rsidR="00000000" w:rsidRPr="00945401" w:rsidP="00945401">
            <w:pPr>
              <w:pStyle w:val="ListBullet2"/>
            </w:pPr>
            <w:r w:rsidRPr="00945401">
              <w:t>failure mode effects analysis (FMEA)</w:t>
            </w:r>
          </w:p>
          <w:p w:rsidR="00000000" w:rsidRPr="00945401" w:rsidP="00945401">
            <w:pPr>
              <w:pStyle w:val="ListBullet2"/>
            </w:pPr>
            <w:r w:rsidRPr="00945401">
              <w:t>condition monitoring</w:t>
            </w:r>
          </w:p>
          <w:p w:rsidR="00000000" w:rsidRPr="00945401" w:rsidP="00945401">
            <w:pPr>
              <w:pStyle w:val="ListBullet2"/>
            </w:pPr>
            <w:r w:rsidRPr="00945401">
              <w:t xml:space="preserve">root cause analysis (RCA) </w:t>
            </w:r>
          </w:p>
          <w:p w:rsidR="00000000" w:rsidRPr="00945401" w:rsidP="00945401">
            <w:pPr>
              <w:pStyle w:val="ListBullet"/>
            </w:pPr>
            <w:r w:rsidRPr="00945401">
              <w:t>holistic costs of different strategies combining cost of maintenance with costs of lost production, sal</w:t>
            </w:r>
            <w:r w:rsidRPr="00945401">
              <w:t>es, and so on, as relevant to the organisation</w:t>
            </w:r>
          </w:p>
          <w:p w:rsidR="00000000" w:rsidRPr="00945401" w:rsidP="00945401">
            <w:pPr>
              <w:pStyle w:val="ListBullet"/>
            </w:pPr>
            <w:r w:rsidRPr="00945401">
              <w:t>business goals sufficient to match the strategy to the business needs</w:t>
            </w:r>
          </w:p>
          <w:p w:rsidR="00000000" w:rsidRPr="00945401" w:rsidP="00945401">
            <w:pPr>
              <w:pStyle w:val="ListBullet"/>
            </w:pPr>
            <w:r w:rsidRPr="00945401">
              <w:t>strategic thinking and its application to proactive maintenance</w:t>
            </w:r>
          </w:p>
          <w:p w:rsidR="00000000" w:rsidRPr="00945401" w:rsidP="00945401">
            <w:pPr>
              <w:pStyle w:val="ListBullet"/>
            </w:pPr>
            <w:r w:rsidRPr="00945401">
              <w:t>principles of process equipment and how to improve its reliability</w:t>
            </w:r>
          </w:p>
          <w:p w:rsidR="00000000" w:rsidRPr="00945401" w:rsidP="00945401">
            <w:pPr>
              <w:pStyle w:val="ListBullet"/>
            </w:pPr>
            <w:r w:rsidRPr="00945401">
              <w:t>resource</w:t>
            </w:r>
            <w:r w:rsidRPr="00945401">
              <w:t xml:space="preserve">s required and how to obtain them </w:t>
            </w:r>
          </w:p>
        </w:tc>
      </w:tr>
    </w:tbl>
    <w:p w:rsidR="00436858" w:rsidP="00945401">
      <w:pPr>
        <w:pStyle w:val="BodyText"/>
      </w:pPr>
    </w:p>
    <w:p w:rsidR="00436858" w:rsidP="00945401">
      <w:pPr>
        <w:pStyle w:val="BodyText"/>
      </w:pPr>
    </w:p>
    <w:p w:rsidR="00000000" w:rsidRPr="00945401" w:rsidP="00945401">
      <w:pPr>
        <w:pStyle w:val="Heading1"/>
      </w:pPr>
      <w:bookmarkStart w:id="10" w:name="O_467778"/>
      <w:bookmarkEnd w:id="10"/>
      <w:r w:rsidRPr="00945401">
        <w:t>Evidence Guide</w:t>
      </w:r>
    </w:p>
    <w:tbl>
      <w:tblPr>
        <w:tblW w:w="9462" w:type="dxa"/>
        <w:tblLayout w:type="fixed"/>
        <w:tblCellMar>
          <w:left w:w="62" w:type="dxa"/>
          <w:right w:w="62" w:type="dxa"/>
        </w:tblCellMar>
        <w:tblLook w:val="0000"/>
      </w:tblPr>
      <w:tblGrid>
        <w:gridCol w:w="3800"/>
        <w:gridCol w:w="5662"/>
      </w:tblGrid>
      <w:tr w:rsidTr="0094540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45401">
            <w:pPr>
              <w:pStyle w:val="BodyText"/>
              <w:rPr>
                <w:lang w:val="en-NZ"/>
              </w:rPr>
            </w:pPr>
            <w:r w:rsidRPr="00945401">
              <w:t xml:space="preserve">The evidence guide provides advice on assessment and must be read in conjunction with the performance criteria, required skills and knowledge, </w:t>
            </w:r>
            <w:r w:rsidRPr="00945401">
              <w:t>range statement and the Assessment Guidelines for the Training Package.</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t>A person who demonstrates competency in this unit must be able to provide evidence of the</w:t>
            </w:r>
            <w:r w:rsidRPr="00945401">
              <w:t xml:space="preserve"> ability to:</w:t>
            </w:r>
          </w:p>
          <w:p w:rsidR="00000000" w:rsidRPr="00945401" w:rsidP="00945401">
            <w:pPr>
              <w:pStyle w:val="ListBullet"/>
            </w:pPr>
            <w:r w:rsidRPr="00945401">
              <w:t xml:space="preserve">analyse the equipment availability requirements of a seasonal or cyclical operation </w:t>
            </w:r>
          </w:p>
          <w:p w:rsidR="00000000" w:rsidRPr="00945401" w:rsidP="00945401">
            <w:pPr>
              <w:pStyle w:val="ListBullet"/>
            </w:pPr>
            <w:r w:rsidRPr="00945401">
              <w:t xml:space="preserve">consider a variety of proactive maintenance strategies for suitability to a seasonal or cyclical operation </w:t>
            </w:r>
          </w:p>
          <w:p w:rsidR="00000000" w:rsidRPr="00945401" w:rsidP="00945401">
            <w:pPr>
              <w:pStyle w:val="ListBullet"/>
            </w:pPr>
            <w:r w:rsidRPr="00945401">
              <w:t>consult operators, maintenance, management and oth</w:t>
            </w:r>
            <w:r w:rsidRPr="00945401">
              <w:t>er stakeholders in decisions on proactive maintenance strategies</w:t>
            </w:r>
          </w:p>
          <w:p w:rsidR="00000000" w:rsidP="00945401">
            <w:pPr>
              <w:pStyle w:val="ListBullet"/>
              <w:rPr>
                <w:lang w:val="en-NZ"/>
              </w:rPr>
            </w:pPr>
            <w:r w:rsidRPr="00945401">
              <w:t>monitor the implementation of selected proactive maintenance strategies and make required adjustments.</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t xml:space="preserve">Assessment of performance must be undertaken in a workplace using or implementing one or more competitive systems and practices. </w:t>
            </w:r>
          </w:p>
          <w:p w:rsidR="00000000" w:rsidRPr="00945401" w:rsidP="00945401">
            <w:pPr>
              <w:pStyle w:val="BodyText"/>
            </w:pPr>
            <w:r w:rsidRPr="00945401">
              <w:t>Access may be required to:</w:t>
            </w:r>
          </w:p>
          <w:p w:rsidR="00000000" w:rsidRPr="00945401" w:rsidP="00945401">
            <w:pPr>
              <w:pStyle w:val="ListBullet"/>
            </w:pPr>
            <w:r w:rsidRPr="00945401">
              <w:t>workplace procedures and plans relevant to work area</w:t>
            </w:r>
          </w:p>
          <w:p w:rsidR="00000000" w:rsidRPr="00945401" w:rsidP="00945401">
            <w:pPr>
              <w:pStyle w:val="ListBullet"/>
            </w:pPr>
            <w:r w:rsidRPr="00945401">
              <w:t>specifications and documentation relating to p</w:t>
            </w:r>
            <w:r w:rsidRPr="00945401">
              <w:t>lanned, currently being implemented, or implemented changes to work processes and procedures relevant to the assessee</w:t>
            </w:r>
          </w:p>
          <w:p w:rsidR="00000000" w:rsidRPr="00945401" w:rsidP="00945401">
            <w:pPr>
              <w:pStyle w:val="ListBullet"/>
            </w:pPr>
            <w:r w:rsidRPr="00945401">
              <w:t>documentation and information in relation to production, waste, overheads and hazard control/management</w:t>
            </w:r>
          </w:p>
          <w:p w:rsidR="00000000" w:rsidRPr="00945401" w:rsidP="00945401">
            <w:pPr>
              <w:pStyle w:val="ListBullet"/>
            </w:pPr>
            <w:r w:rsidRPr="00945401">
              <w:t>reports from supervisors/managers</w:t>
            </w:r>
          </w:p>
          <w:p w:rsidR="00000000" w:rsidP="00945401">
            <w:pPr>
              <w:pStyle w:val="ListBullet"/>
              <w:rPr>
                <w:lang w:val="en-NZ"/>
              </w:rPr>
            </w:pPr>
            <w:r w:rsidRPr="00945401">
              <w:t>case studies and scenarios to assess responses to contingencies.</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t>A holistic approach should be taken to the assessment.</w:t>
            </w:r>
          </w:p>
          <w:p w:rsidR="00000000" w:rsidRPr="00945401" w:rsidP="00945401">
            <w:pPr>
              <w:pStyle w:val="BodyText"/>
            </w:pPr>
            <w:r w:rsidRPr="00945401">
              <w:t>Competence in this unit may be assessed by using a combination of the following to generate evidence:</w:t>
            </w:r>
          </w:p>
          <w:p w:rsidR="00000000" w:rsidRPr="00945401" w:rsidP="00945401">
            <w:pPr>
              <w:pStyle w:val="ListBullet"/>
            </w:pPr>
            <w:r w:rsidRPr="00945401">
              <w:t>demonstratio</w:t>
            </w:r>
            <w:r w:rsidRPr="00945401">
              <w:t>n in the workplace</w:t>
            </w:r>
          </w:p>
          <w:p w:rsidR="00000000" w:rsidRPr="00945401" w:rsidP="00945401">
            <w:pPr>
              <w:pStyle w:val="ListBullet"/>
            </w:pPr>
            <w:r w:rsidRPr="00945401">
              <w:t>workplace projects</w:t>
            </w:r>
          </w:p>
          <w:p w:rsidR="00000000" w:rsidRPr="00945401" w:rsidP="00945401">
            <w:pPr>
              <w:pStyle w:val="ListBullet"/>
            </w:pPr>
            <w:r w:rsidRPr="00945401">
              <w:t>suitable simulation</w:t>
            </w:r>
          </w:p>
          <w:p w:rsidR="00000000" w:rsidRPr="00945401" w:rsidP="00945401">
            <w:pPr>
              <w:pStyle w:val="ListBullet"/>
            </w:pPr>
            <w:r w:rsidRPr="00945401">
              <w:t>case studies/scenarios (particularly for assessment of contingencies, improvement scenarios, and so on)</w:t>
            </w:r>
          </w:p>
          <w:p w:rsidR="00000000" w:rsidRPr="00945401" w:rsidP="00945401">
            <w:pPr>
              <w:pStyle w:val="ListBullet"/>
            </w:pPr>
            <w:r w:rsidRPr="00945401">
              <w:t xml:space="preserve">targeted questioning </w:t>
            </w:r>
          </w:p>
          <w:p w:rsidR="00000000" w:rsidRPr="00945401" w:rsidP="00945401">
            <w:pPr>
              <w:pStyle w:val="ListBullet"/>
            </w:pPr>
            <w:r w:rsidRPr="00945401">
              <w:t xml:space="preserve">reports from supervisors, peers and colleagues </w:t>
            </w:r>
            <w:r w:rsidRPr="00945401">
              <w:t>(third-party reports)</w:t>
            </w:r>
          </w:p>
          <w:p w:rsidR="00000000" w:rsidRPr="00945401" w:rsidP="00945401">
            <w:pPr>
              <w:pStyle w:val="ListBullet"/>
            </w:pPr>
            <w:r w:rsidRPr="00945401">
              <w:t>portfolio of evidence.</w:t>
            </w:r>
          </w:p>
          <w:p w:rsidR="00000000" w:rsidRPr="00945401" w:rsidP="00945401">
            <w:pPr>
              <w:pStyle w:val="BodyText"/>
            </w:pPr>
            <w:r w:rsidRPr="00945401">
              <w:t>In all cases it is expected that practical assessment will be combined with targeted questioning to assess underpinning knowledge.</w:t>
            </w:r>
          </w:p>
          <w:p w:rsidR="00000000" w:rsidP="00945401">
            <w:pPr>
              <w:pStyle w:val="BodyText"/>
              <w:rPr>
                <w:lang w:val="en-NZ"/>
              </w:rPr>
            </w:pPr>
            <w:r w:rsidRPr="00945401">
              <w:t>Where applicable, reasonable adjustment must be made to work environments and training situations to a</w:t>
            </w:r>
            <w:r w:rsidRPr="00945401">
              <w:t>ccommodate ethnicity, age, gender, demographics and disability.</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t>Assessment processes and techniques must be culturally appropriate and appropriate to the oracy, language and literacy capacity of the candidate and the wo</w:t>
            </w:r>
            <w:r w:rsidRPr="00945401">
              <w:t>rk being performed.</w:t>
            </w:r>
          </w:p>
        </w:tc>
      </w:tr>
    </w:tbl>
    <w:p w:rsidR="00436858" w:rsidP="00945401">
      <w:pPr>
        <w:pStyle w:val="BodyText"/>
      </w:pPr>
    </w:p>
    <w:p w:rsidR="00436858" w:rsidP="00945401">
      <w:pPr>
        <w:pStyle w:val="BodyText"/>
      </w:pPr>
    </w:p>
    <w:p w:rsidR="00000000" w:rsidRPr="00945401" w:rsidP="00945401">
      <w:pPr>
        <w:pStyle w:val="Heading1"/>
      </w:pPr>
      <w:bookmarkStart w:id="11" w:name="O_467779"/>
      <w:bookmarkEnd w:id="11"/>
      <w:r w:rsidRPr="00945401">
        <w:t>Range Statement</w:t>
      </w:r>
    </w:p>
    <w:tbl>
      <w:tblPr>
        <w:tblW w:w="9462" w:type="dxa"/>
        <w:tblLayout w:type="fixed"/>
        <w:tblCellMar>
          <w:left w:w="62" w:type="dxa"/>
          <w:right w:w="62" w:type="dxa"/>
        </w:tblCellMar>
        <w:tblLook w:val="0000"/>
      </w:tblPr>
      <w:tblGrid>
        <w:gridCol w:w="3800"/>
        <w:gridCol w:w="5662"/>
      </w:tblGrid>
      <w:tr w:rsidTr="0094540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45401">
            <w:pPr>
              <w:pStyle w:val="BodyText"/>
              <w:rPr>
                <w:lang w:val="en-NZ"/>
              </w:rPr>
            </w:pPr>
            <w:r w:rsidRPr="00945401">
              <w:t>The range statement relates to the unit of competency as a whole. It allows for different work environments and situations that may affect performance. Bold italicised wording, if used in the performa</w:t>
            </w:r>
            <w:r w:rsidRPr="00945401">
              <w:t>nce criteria, is detailed below. Essential operating conditions that may be present with training and assessment (depending on the work situation, needs of the candidate, accessibility of the item, and local industry and regional contexts) may also be incl</w:t>
            </w:r>
            <w:r w:rsidRPr="00945401">
              <w:t>uded.</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t>Competitive systems and practices may include, but are not limited to:</w:t>
            </w:r>
          </w:p>
          <w:p w:rsidR="00000000" w:rsidRPr="00945401" w:rsidP="00945401">
            <w:pPr>
              <w:pStyle w:val="ListBullet"/>
            </w:pPr>
            <w:r w:rsidRPr="00945401">
              <w:t>lean operations</w:t>
            </w:r>
          </w:p>
          <w:p w:rsidR="00000000" w:rsidRPr="00945401" w:rsidP="00945401">
            <w:pPr>
              <w:pStyle w:val="ListBullet"/>
            </w:pPr>
            <w:r w:rsidRPr="00945401">
              <w:t>agile operations</w:t>
            </w:r>
          </w:p>
          <w:p w:rsidR="00000000" w:rsidRPr="00945401" w:rsidP="00945401">
            <w:pPr>
              <w:pStyle w:val="ListBullet"/>
            </w:pPr>
            <w:r w:rsidRPr="00945401">
              <w:t>preventative and predictive maintenance approaches</w:t>
            </w:r>
          </w:p>
          <w:p w:rsidR="00000000" w:rsidRPr="00945401" w:rsidP="00945401">
            <w:pPr>
              <w:pStyle w:val="ListBullet"/>
            </w:pPr>
            <w:r w:rsidRPr="00945401">
              <w:t xml:space="preserve">monitoring and data gathering systems, such as Systems Control and Data Acquisition (SCADA) software, Enterprise Resource Planning (ERP) systems, Materials Resource Planning (MRP) and proprietary systems </w:t>
            </w:r>
          </w:p>
          <w:p w:rsidR="00000000" w:rsidRPr="00945401" w:rsidP="00945401">
            <w:pPr>
              <w:pStyle w:val="ListBullet"/>
            </w:pPr>
            <w:r w:rsidRPr="00945401">
              <w:t xml:space="preserve">statistical process control systems, including six </w:t>
            </w:r>
            <w:r w:rsidRPr="00945401">
              <w:t>sigma and three sigma</w:t>
            </w:r>
          </w:p>
          <w:p w:rsidR="00000000" w:rsidRPr="00945401" w:rsidP="00945401">
            <w:pPr>
              <w:pStyle w:val="ListBullet"/>
            </w:pPr>
            <w:r w:rsidRPr="00945401">
              <w:t>Just in Time (JIT), kanban and other pull-related operations control systems</w:t>
            </w:r>
          </w:p>
          <w:p w:rsidR="00000000" w:rsidRPr="00945401" w:rsidP="00945401">
            <w:pPr>
              <w:pStyle w:val="ListBullet"/>
            </w:pPr>
            <w:r w:rsidRPr="00945401">
              <w:t>supply, value, and demand chain monitoring and analysis</w:t>
            </w:r>
          </w:p>
          <w:p w:rsidR="00000000" w:rsidRPr="00945401" w:rsidP="00945401">
            <w:pPr>
              <w:pStyle w:val="ListBullet"/>
            </w:pPr>
            <w:r w:rsidRPr="00945401">
              <w:t xml:space="preserve">5S </w:t>
            </w:r>
          </w:p>
          <w:p w:rsidR="00000000" w:rsidRPr="00945401" w:rsidP="00945401">
            <w:pPr>
              <w:pStyle w:val="ListBullet"/>
            </w:pPr>
            <w:r w:rsidRPr="00945401">
              <w:t>continuous improvement (kaizen)</w:t>
            </w:r>
          </w:p>
          <w:p w:rsidR="00000000" w:rsidRPr="00945401" w:rsidP="00945401">
            <w:pPr>
              <w:pStyle w:val="ListBullet"/>
            </w:pPr>
            <w:r w:rsidRPr="00945401">
              <w:t>breakthrough improvement (kaizen blitz)</w:t>
            </w:r>
          </w:p>
          <w:p w:rsidR="00000000" w:rsidRPr="00945401" w:rsidP="00945401">
            <w:pPr>
              <w:pStyle w:val="ListBullet"/>
            </w:pPr>
            <w:r w:rsidRPr="00945401">
              <w:t>cause/effect diagrams</w:t>
            </w:r>
          </w:p>
          <w:p w:rsidR="00000000" w:rsidRPr="00945401" w:rsidP="00945401">
            <w:pPr>
              <w:pStyle w:val="ListBullet"/>
            </w:pPr>
            <w:r w:rsidRPr="00945401">
              <w:t>ove</w:t>
            </w:r>
            <w:r w:rsidRPr="00945401">
              <w:t>rall equipment effectiveness (OEE)</w:t>
            </w:r>
          </w:p>
          <w:p w:rsidR="00000000" w:rsidRPr="00945401" w:rsidP="00945401">
            <w:pPr>
              <w:pStyle w:val="ListBullet"/>
            </w:pPr>
            <w:r w:rsidRPr="00945401">
              <w:t>takt time</w:t>
            </w:r>
          </w:p>
          <w:p w:rsidR="00000000" w:rsidRPr="00945401" w:rsidP="00945401">
            <w:pPr>
              <w:pStyle w:val="ListBullet"/>
            </w:pPr>
            <w:r w:rsidRPr="00945401">
              <w:t>process mapping</w:t>
            </w:r>
          </w:p>
          <w:p w:rsidR="00000000" w:rsidRPr="00945401" w:rsidP="00945401">
            <w:pPr>
              <w:pStyle w:val="ListBullet"/>
            </w:pPr>
            <w:r w:rsidRPr="00945401">
              <w:t xml:space="preserve">problem solving </w:t>
            </w:r>
          </w:p>
          <w:p w:rsidR="00000000" w:rsidRPr="00945401" w:rsidP="00945401">
            <w:pPr>
              <w:pStyle w:val="ListBullet"/>
            </w:pPr>
            <w:r w:rsidRPr="00945401">
              <w:t>run charts</w:t>
            </w:r>
          </w:p>
          <w:p w:rsidR="00000000" w:rsidRPr="00945401" w:rsidP="00945401">
            <w:pPr>
              <w:pStyle w:val="ListBullet"/>
            </w:pPr>
            <w:r w:rsidRPr="00945401">
              <w:t>standard procedures</w:t>
            </w:r>
          </w:p>
          <w:p w:rsidR="00000000" w:rsidRPr="00945401" w:rsidP="00945401">
            <w:pPr>
              <w:pStyle w:val="ListBullet"/>
            </w:pPr>
            <w:r w:rsidRPr="00945401">
              <w:t>current reality tree</w:t>
            </w:r>
          </w:p>
          <w:p w:rsidR="00000000" w:rsidRPr="00945401" w:rsidP="00945401">
            <w:pPr>
              <w:pStyle w:val="BodyText"/>
            </w:pPr>
            <w:r w:rsidRPr="00945401">
              <w:t>Competitive systems and practices should be interpreted so as to take into account:</w:t>
            </w:r>
          </w:p>
          <w:p w:rsidR="00000000" w:rsidRPr="00945401" w:rsidP="00945401">
            <w:pPr>
              <w:pStyle w:val="ListBullet"/>
            </w:pPr>
            <w:r w:rsidRPr="00945401">
              <w:t>the stage of implementation of competitive systems and practices</w:t>
            </w:r>
          </w:p>
          <w:p w:rsidR="00000000" w:rsidRPr="00945401" w:rsidP="00945401">
            <w:pPr>
              <w:pStyle w:val="ListBullet"/>
            </w:pPr>
            <w:r w:rsidRPr="00945401">
              <w:t>the size of the enterprise</w:t>
            </w:r>
          </w:p>
          <w:p w:rsidR="00000000" w:rsidP="00945401">
            <w:pPr>
              <w:pStyle w:val="ListBullet"/>
              <w:rPr>
                <w:lang w:val="en-NZ"/>
              </w:rPr>
            </w:pPr>
            <w:r w:rsidRPr="00945401">
              <w:t>the work organisation, culture, regulatory environment and the industry sector</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Critical 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t>Critical conditions are those factors which must be undertaken o</w:t>
            </w:r>
            <w:r w:rsidRPr="00945401">
              <w:t xml:space="preserve">r determined in order to maintain plant </w:t>
            </w:r>
            <w:r w:rsidRPr="00945401">
              <w:t>reliability during processing season. These may include:</w:t>
            </w:r>
          </w:p>
          <w:p w:rsidR="00000000" w:rsidRPr="00945401" w:rsidP="00945401">
            <w:pPr>
              <w:pStyle w:val="ListBullet"/>
            </w:pPr>
            <w:r w:rsidRPr="00945401">
              <w:t>maximum load factors</w:t>
            </w:r>
          </w:p>
          <w:p w:rsidR="00000000" w:rsidRPr="00945401" w:rsidP="00945401">
            <w:pPr>
              <w:pStyle w:val="ListBullet"/>
            </w:pPr>
            <w:r w:rsidRPr="00945401">
              <w:t>lubrication schedules</w:t>
            </w:r>
          </w:p>
          <w:p w:rsidR="00000000" w:rsidRPr="00945401" w:rsidP="00945401">
            <w:pPr>
              <w:pStyle w:val="ListBullet"/>
            </w:pPr>
            <w:r w:rsidRPr="00945401">
              <w:t>correct operating temperatures</w:t>
            </w:r>
          </w:p>
          <w:p w:rsidR="00000000" w:rsidRPr="00945401" w:rsidP="00945401">
            <w:pPr>
              <w:pStyle w:val="ListBullet"/>
            </w:pPr>
            <w:r w:rsidRPr="00945401">
              <w:t>cleaning and waste removal schedules</w:t>
            </w:r>
          </w:p>
          <w:p w:rsidR="00000000" w:rsidRPr="00945401" w:rsidP="00945401">
            <w:pPr>
              <w:pStyle w:val="ListBullet"/>
            </w:pPr>
            <w:r w:rsidRPr="00945401">
              <w:t>equipment inspection and test schedules</w:t>
            </w:r>
          </w:p>
          <w:p w:rsidR="00000000" w:rsidP="00945401">
            <w:pPr>
              <w:pStyle w:val="ListBullet"/>
              <w:rPr>
                <w:lang w:val="en-NZ"/>
              </w:rPr>
            </w:pPr>
            <w:r w:rsidRPr="00945401">
              <w:t>developm</w:t>
            </w:r>
            <w:r w:rsidRPr="00945401">
              <w:t>ent of standard operating procedures and training of operators</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Ancillary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t>Ancillary equipment includes other plant, such as:</w:t>
            </w:r>
          </w:p>
          <w:p w:rsidR="00000000" w:rsidRPr="00945401" w:rsidP="00945401">
            <w:pPr>
              <w:pStyle w:val="ListBullet"/>
            </w:pPr>
            <w:r w:rsidRPr="00945401">
              <w:t>boilers</w:t>
            </w:r>
          </w:p>
          <w:p w:rsidR="00000000" w:rsidRPr="00945401" w:rsidP="00945401">
            <w:pPr>
              <w:pStyle w:val="ListBullet"/>
            </w:pPr>
            <w:r w:rsidRPr="00945401">
              <w:t>utilities</w:t>
            </w:r>
          </w:p>
          <w:p w:rsidR="00000000" w:rsidRPr="00945401" w:rsidP="00945401">
            <w:pPr>
              <w:pStyle w:val="ListBullet"/>
            </w:pPr>
            <w:r w:rsidRPr="00945401">
              <w:t>plants</w:t>
            </w:r>
          </w:p>
          <w:p w:rsidR="00000000" w:rsidP="00945401">
            <w:pPr>
              <w:pStyle w:val="ListBullet"/>
              <w:rPr>
                <w:lang w:val="en-NZ"/>
              </w:rPr>
            </w:pPr>
            <w:r w:rsidRPr="00945401">
              <w:t>waste treatment and hazard control equipment (e.g. fire ring mains, fire monitors, steam curtains, gas (or other loss of containment) monitors, blast protection and flare stacks)</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TPM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t>TPM refers to:</w:t>
            </w:r>
          </w:p>
          <w:p w:rsidR="00000000" w:rsidP="00945401">
            <w:pPr>
              <w:pStyle w:val="ListBullet"/>
              <w:rPr>
                <w:lang w:val="en-NZ"/>
              </w:rPr>
            </w:pPr>
            <w:r w:rsidRPr="00945401">
              <w:t>an application of total quality management to maintenance</w:t>
            </w:r>
            <w:r w:rsidRPr="00945401">
              <w:t xml:space="preserve"> with the intention of increasing reliability, getting it right first time and increasing OEE</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RCM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t>RCM includes:</w:t>
            </w:r>
          </w:p>
          <w:p w:rsidR="00000000" w:rsidP="00945401">
            <w:pPr>
              <w:pStyle w:val="ListBullet"/>
              <w:rPr>
                <w:lang w:val="en-NZ"/>
              </w:rPr>
            </w:pPr>
            <w:r w:rsidRPr="00945401">
              <w:t>moving maintenance from reactive, or even planned/programmed towards a focus on uptime and OEE</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RCA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t>RCA is a structured problem solving techniq</w:t>
            </w:r>
            <w:r w:rsidRPr="00945401">
              <w:t>ue. Typically there are many possible causes of any problem. Eliminating some will have no impact, others will ameliorate the problem. However, elimination of the root cause will eliminate the problem. There should only be one root cause for any problem an</w:t>
            </w:r>
            <w:r w:rsidRPr="00945401">
              <w:t>d so the analysis should continue until this one cause is found. Elimination of the root cause permanently eliminates the problem.</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MBTF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t xml:space="preserve">MBTF is one key measure of the effectiveness of a maintenance procedure, and is an indicator as to whether root causes </w:t>
            </w:r>
            <w:r w:rsidRPr="00945401">
              <w:t>are being found and resolved. If MBTF is reducing, then it is an indicator that the maintenance regime is failing.</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FMEA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t xml:space="preserve">FMEA is a systematic approach that identifies potential failure modes in a system, product, or operations/assembly operation caused by </w:t>
            </w:r>
            <w:r w:rsidRPr="00945401">
              <w:t xml:space="preserve">either design or </w:t>
            </w:r>
            <w:r w:rsidRPr="00945401">
              <w:t>operations/assembly process deficiencies. It also identifies critical or significant design or process characteristics that require special controls to prevent or detect failure modes. FMEA is a tool used to prevent problems from occurring</w:t>
            </w:r>
            <w:r w:rsidRPr="00945401">
              <w:t>. Some industry sectors have highly adapted forms of FMEA and may practice traditional FMEA in say their routine maintenance while using another technique, such as Hazard and Operability Studies (HAZOP) for design and modification.</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Uptime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t>Uptime refers to:</w:t>
            </w:r>
          </w:p>
          <w:p w:rsidR="00000000" w:rsidP="00945401">
            <w:pPr>
              <w:pStyle w:val="ListBullet"/>
              <w:rPr>
                <w:lang w:val="en-NZ"/>
              </w:rPr>
            </w:pPr>
            <w:r w:rsidRPr="00945401">
              <w:t>the overall availability of the plant (it is the inverse of downtime) or the unavailability of the plant. Ideal uptime is 100%</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OEE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t>OEE is the combination of the main factors causing loss of productive capacity from equipment/plant and is</w:t>
            </w:r>
            <w:r w:rsidRPr="00945401">
              <w:t xml:space="preserve"> where: </w:t>
            </w:r>
          </w:p>
          <w:p w:rsidR="00000000" w:rsidRPr="00945401" w:rsidP="00945401">
            <w:pPr>
              <w:pStyle w:val="BodyText"/>
            </w:pPr>
            <w:r w:rsidRPr="00945401">
              <w:rPr>
                <w:rStyle w:val="Emphasis"/>
              </w:rPr>
              <w:t>OEE = availability x performance x quality rate</w:t>
            </w:r>
          </w:p>
          <w:p w:rsidR="00000000" w:rsidRPr="00945401" w:rsidP="00945401">
            <w:pPr>
              <w:pStyle w:val="ListBullet"/>
            </w:pPr>
            <w:r w:rsidRPr="00945401">
              <w:t>availability takes into account losses due to breakdown, set-up and adjustments</w:t>
            </w:r>
          </w:p>
          <w:p w:rsidR="00000000" w:rsidRPr="00945401" w:rsidP="00945401">
            <w:pPr>
              <w:pStyle w:val="ListBullet"/>
            </w:pPr>
            <w:r w:rsidRPr="00945401">
              <w:t>performance takes into account losses due to minor stoppages, reduced speed and idling</w:t>
            </w:r>
          </w:p>
          <w:p w:rsidR="00000000" w:rsidP="00945401">
            <w:pPr>
              <w:pStyle w:val="ListBullet"/>
              <w:rPr>
                <w:lang w:val="en-NZ"/>
              </w:rPr>
            </w:pPr>
            <w:r w:rsidRPr="00945401">
              <w:t xml:space="preserve">quality rate takes into account </w:t>
            </w:r>
            <w:r w:rsidRPr="00945401">
              <w:t>t losses due to rejects, reworks and start-up waste</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Condition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t>Condition monitoring involves often quite sophisticated monitoring of equipment, including such things as:</w:t>
            </w:r>
          </w:p>
          <w:p w:rsidR="00000000" w:rsidRPr="00945401" w:rsidP="00945401">
            <w:pPr>
              <w:pStyle w:val="ListBullet"/>
            </w:pPr>
            <w:r w:rsidRPr="00945401">
              <w:t>vibration monitoring</w:t>
            </w:r>
          </w:p>
          <w:p w:rsidR="00000000" w:rsidP="00945401">
            <w:pPr>
              <w:pStyle w:val="ListBullet"/>
              <w:rPr>
                <w:lang w:val="en-NZ"/>
              </w:rPr>
            </w:pPr>
            <w:r w:rsidRPr="00945401">
              <w:t>instrumental analysis of lubricating oil, and so on, t</w:t>
            </w:r>
            <w:r w:rsidRPr="00945401">
              <w:t>o determine the current state of the equipment, monitor the change in this condition and predict when it needs servicing/maintenance to maintain reliability</w:t>
            </w:r>
          </w:p>
        </w:tc>
      </w:tr>
      <w:tr w:rsidTr="009454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401">
            <w:pPr>
              <w:pStyle w:val="BodyText"/>
              <w:rPr>
                <w:lang w:val="en-NZ"/>
              </w:rPr>
            </w:pPr>
            <w:r w:rsidRPr="00945401">
              <w:rPr>
                <w:rStyle w:val="SpecialBold"/>
              </w:rPr>
              <w:t>HAZOP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401" w:rsidP="00945401">
            <w:pPr>
              <w:pStyle w:val="BodyText"/>
            </w:pPr>
            <w:r w:rsidRPr="00945401">
              <w:t>HAZOP is a form of FMEA which has been practiced by the process industries for over 30 years</w:t>
            </w:r>
            <w:r w:rsidRPr="00945401">
              <w:t xml:space="preserve"> and examines the implications of changes in process conditions to process stability.</w:t>
            </w:r>
          </w:p>
        </w:tc>
      </w:tr>
    </w:tbl>
    <w:p w:rsidR="00436858" w:rsidP="00945401">
      <w:pPr>
        <w:pStyle w:val="BodyText"/>
      </w:pPr>
    </w:p>
    <w:p w:rsidR="00436858" w:rsidP="00945401">
      <w:pPr>
        <w:pStyle w:val="BodyText"/>
      </w:pPr>
    </w:p>
    <w:p w:rsidR="00000000" w:rsidRPr="00945401" w:rsidP="00945401">
      <w:pPr>
        <w:pStyle w:val="Heading1"/>
      </w:pPr>
      <w:bookmarkStart w:id="12" w:name="O_467780"/>
      <w:bookmarkEnd w:id="12"/>
      <w:r w:rsidRPr="00945401">
        <w:t>Unit Sector(s)</w:t>
      </w:r>
    </w:p>
    <w:tbl>
      <w:tblPr>
        <w:tblW w:w="9354" w:type="dxa"/>
        <w:tblLayout w:type="fixed"/>
        <w:tblCellMar>
          <w:left w:w="62" w:type="dxa"/>
          <w:right w:w="62" w:type="dxa"/>
        </w:tblCellMar>
        <w:tblLook w:val="0000"/>
      </w:tblPr>
      <w:tblGrid>
        <w:gridCol w:w="2574"/>
        <w:gridCol w:w="6780"/>
      </w:tblGrid>
      <w:tr w:rsidTr="00945401">
        <w:tblPrEx>
          <w:tblW w:w="9354" w:type="dxa"/>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945401">
            <w:pPr>
              <w:pStyle w:val="BodyText"/>
              <w:rPr>
                <w:lang w:val="en-NZ"/>
              </w:rPr>
            </w:pPr>
            <w:r w:rsidRPr="00945401">
              <w:t>Unit sector</w:t>
            </w:r>
          </w:p>
        </w:tc>
        <w:tc>
          <w:tcPr>
            <w:tcW w:w="6780" w:type="dxa"/>
            <w:tcBorders>
              <w:top w:val="nil"/>
              <w:left w:val="nil"/>
              <w:bottom w:val="nil"/>
              <w:right w:val="nil"/>
            </w:tcBorders>
            <w:tcMar>
              <w:top w:w="0" w:type="dxa"/>
              <w:left w:w="62" w:type="dxa"/>
              <w:bottom w:w="0" w:type="dxa"/>
              <w:right w:w="62" w:type="dxa"/>
            </w:tcMar>
          </w:tcPr>
          <w:p w:rsidR="00000000" w:rsidRPr="00945401" w:rsidP="00945401">
            <w:pPr>
              <w:pStyle w:val="BodyText"/>
            </w:pPr>
            <w:r w:rsidRPr="00945401">
              <w:t>Competitive systems and practices</w:t>
            </w:r>
          </w:p>
        </w:tc>
      </w:tr>
    </w:tbl>
    <w:p w:rsidR="00000000" w:rsidRPr="00945401" w:rsidP="00945401">
      <w:pPr>
        <w:pStyle w:val="BodyText"/>
      </w:pPr>
    </w:p>
    <w:p w:rsidR="00000000" w:rsidRPr="00945401" w:rsidP="00945401">
      <w:pPr>
        <w:pStyle w:val="AllowPageBreak"/>
      </w:pPr>
    </w:p>
    <w:p w:rsidR="00000000" w:rsidRPr="00945401" w:rsidP="00945401">
      <w:pPr>
        <w:pStyle w:val="Heading1"/>
      </w:pPr>
      <w:bookmarkStart w:id="13" w:name="O_467781"/>
      <w:bookmarkEnd w:id="13"/>
      <w:r w:rsidRPr="00945401">
        <w:t>Custom Content Section</w:t>
      </w:r>
    </w:p>
    <w:p w:rsidR="00000000" w:rsidRPr="00945401" w:rsidP="00945401">
      <w:pPr>
        <w:pStyle w:val="BodyText"/>
      </w:pPr>
      <w:r w:rsidRPr="00945401">
        <w:t>Not applicable.</w:t>
      </w:r>
    </w:p>
    <w:p w:rsidR="00000000" w:rsidRPr="00945401" w:rsidP="00945401"/>
    <w:sectPr w:rsidSect="009454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858" w:rsidP="004368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58" w:rsidP="009454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36858" w:rsidP="009454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6858" w:rsidP="009454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401" w:rsidRPr="00436858" w:rsidP="004368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58" w:rsidRPr="002D2AF8" w:rsidP="00945401">
    <w:pPr>
      <w:pStyle w:val="Header"/>
      <w:framePr w:wrap="around"/>
    </w:pPr>
    <w:r>
      <w:fldChar w:fldCharType="begin"/>
    </w:r>
    <w:r>
      <w:instrText xml:space="preserve"> TITLE   \* MERGEFORMAT </w:instrText>
    </w:r>
    <w:r>
      <w:fldChar w:fldCharType="separate"/>
    </w:r>
    <w:r>
      <w:t>MSS405083A Adapt a proactive maintenance strategy for a seasonal or cyclical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36858" w:rsidP="009454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147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986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08A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4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401"/>
    <w:pPr>
      <w:spacing w:before="360" w:after="60"/>
      <w:outlineLvl w:val="0"/>
    </w:pPr>
    <w:rPr>
      <w:sz w:val="32"/>
    </w:rPr>
  </w:style>
  <w:style w:type="paragraph" w:styleId="Heading2">
    <w:name w:val="heading 2"/>
    <w:basedOn w:val="HeadingBase"/>
    <w:next w:val="BodyText"/>
    <w:link w:val="Heading2Char"/>
    <w:qFormat/>
    <w:rsid w:val="00945401"/>
    <w:pPr>
      <w:keepLines/>
      <w:spacing w:before="240" w:after="120"/>
      <w:outlineLvl w:val="1"/>
    </w:pPr>
    <w:rPr>
      <w:sz w:val="28"/>
      <w:szCs w:val="40"/>
    </w:rPr>
  </w:style>
  <w:style w:type="paragraph" w:styleId="Heading3">
    <w:name w:val="heading 3"/>
    <w:basedOn w:val="HeadingBase"/>
    <w:next w:val="BodyText"/>
    <w:link w:val="Heading3Char"/>
    <w:qFormat/>
    <w:rsid w:val="00945401"/>
    <w:pPr>
      <w:spacing w:before="180" w:after="120"/>
      <w:outlineLvl w:val="2"/>
    </w:pPr>
    <w:rPr>
      <w:spacing w:val="-10"/>
      <w:kern w:val="32"/>
    </w:rPr>
  </w:style>
  <w:style w:type="paragraph" w:styleId="Heading4">
    <w:name w:val="heading 4"/>
    <w:basedOn w:val="HeadingBase"/>
    <w:next w:val="BodyText"/>
    <w:link w:val="Heading4Char"/>
    <w:qFormat/>
    <w:rsid w:val="00945401"/>
    <w:pPr>
      <w:spacing w:before="160" w:after="120"/>
      <w:outlineLvl w:val="3"/>
    </w:pPr>
    <w:rPr>
      <w:sz w:val="22"/>
    </w:rPr>
  </w:style>
  <w:style w:type="paragraph" w:styleId="Heading5">
    <w:name w:val="heading 5"/>
    <w:basedOn w:val="HeadingBase"/>
    <w:next w:val="Normal"/>
    <w:link w:val="Heading5Char"/>
    <w:qFormat/>
    <w:rsid w:val="00945401"/>
    <w:pPr>
      <w:spacing w:before="80"/>
      <w:outlineLvl w:val="4"/>
    </w:pPr>
    <w:rPr>
      <w:color w:val="918585"/>
      <w:sz w:val="20"/>
    </w:rPr>
  </w:style>
  <w:style w:type="paragraph" w:styleId="Heading6">
    <w:name w:val="heading 6"/>
    <w:basedOn w:val="HeadingBase"/>
    <w:next w:val="Normal"/>
    <w:link w:val="Heading6Char"/>
    <w:qFormat/>
    <w:rsid w:val="00945401"/>
    <w:pPr>
      <w:spacing w:before="60"/>
      <w:outlineLvl w:val="5"/>
    </w:pPr>
    <w:rPr>
      <w:color w:val="918585"/>
      <w:sz w:val="20"/>
    </w:rPr>
  </w:style>
  <w:style w:type="paragraph" w:styleId="Heading7">
    <w:name w:val="heading 7"/>
    <w:basedOn w:val="Normal"/>
    <w:next w:val="Normal"/>
    <w:link w:val="Heading7Char"/>
    <w:qFormat/>
    <w:rsid w:val="00945401"/>
    <w:pPr>
      <w:ind w:left="720"/>
      <w:outlineLvl w:val="6"/>
    </w:pPr>
    <w:rPr>
      <w:i/>
    </w:rPr>
  </w:style>
  <w:style w:type="paragraph" w:styleId="Heading8">
    <w:name w:val="heading 8"/>
    <w:basedOn w:val="Normal"/>
    <w:next w:val="Normal"/>
    <w:link w:val="Heading8Char"/>
    <w:qFormat/>
    <w:rsid w:val="00945401"/>
    <w:pPr>
      <w:ind w:left="720"/>
      <w:outlineLvl w:val="7"/>
    </w:pPr>
    <w:rPr>
      <w:i/>
    </w:rPr>
  </w:style>
  <w:style w:type="paragraph" w:styleId="Heading9">
    <w:name w:val="heading 9"/>
    <w:basedOn w:val="Normal"/>
    <w:next w:val="Normal"/>
    <w:link w:val="Heading9Char"/>
    <w:qFormat/>
    <w:rsid w:val="00945401"/>
    <w:pPr>
      <w:ind w:left="720"/>
      <w:outlineLvl w:val="8"/>
    </w:pPr>
    <w:rPr>
      <w:i/>
    </w:rPr>
  </w:style>
  <w:style w:type="character" w:default="1" w:styleId="DefaultParagraphFont">
    <w:name w:val="Default Paragraph Font"/>
    <w:uiPriority w:val="1"/>
    <w:unhideWhenUsed/>
    <w:rsid w:val="00945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401"/>
  </w:style>
  <w:style w:type="character" w:customStyle="1" w:styleId="Heading1Char">
    <w:name w:val="Heading 1 Char"/>
    <w:basedOn w:val="DefaultParagraphFont"/>
    <w:link w:val="Heading1"/>
    <w:rsid w:val="00945401"/>
    <w:rPr>
      <w:rFonts w:ascii="Times New Roman" w:eastAsia="Times New Roman" w:hAnsi="Times New Roman" w:cs="Times New Roman"/>
      <w:b/>
      <w:sz w:val="32"/>
      <w:szCs w:val="20"/>
      <w:lang w:eastAsia="en-US"/>
    </w:rPr>
  </w:style>
  <w:style w:type="paragraph" w:styleId="BodyText">
    <w:name w:val="Body Text"/>
    <w:basedOn w:val="Normal"/>
    <w:link w:val="BodyTextChar"/>
    <w:rsid w:val="009454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5401"/>
    <w:rPr>
      <w:rFonts w:ascii="Times New Roman" w:eastAsia="Times New Roman" w:hAnsi="Times New Roman" w:cs="Times New Roman"/>
      <w:sz w:val="24"/>
      <w:lang w:eastAsia="en-US"/>
    </w:rPr>
  </w:style>
  <w:style w:type="paragraph" w:styleId="Footer">
    <w:name w:val="footer"/>
    <w:basedOn w:val="Normal"/>
    <w:link w:val="FooterChar"/>
    <w:rsid w:val="00945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401"/>
    <w:rPr>
      <w:rFonts w:ascii="Times New Roman" w:eastAsia="Times New Roman" w:hAnsi="Times New Roman" w:cs="Times New Roman"/>
      <w:sz w:val="16"/>
      <w:lang w:eastAsia="en-US"/>
    </w:rPr>
  </w:style>
  <w:style w:type="paragraph" w:styleId="ListBullet">
    <w:name w:val="List Bullet"/>
    <w:basedOn w:val="List"/>
    <w:rsid w:val="00945401"/>
    <w:pPr>
      <w:numPr>
        <w:numId w:val="13"/>
      </w:numPr>
      <w:tabs>
        <w:tab w:val="clear" w:pos="340"/>
      </w:tabs>
      <w:spacing w:before="40" w:after="40"/>
    </w:pPr>
  </w:style>
  <w:style w:type="character" w:customStyle="1" w:styleId="SpecialBold">
    <w:name w:val="Special Bold"/>
    <w:basedOn w:val="DefaultParagraphFont"/>
    <w:rsid w:val="00945401"/>
    <w:rPr>
      <w:b/>
      <w:spacing w:val="0"/>
    </w:rPr>
  </w:style>
  <w:style w:type="paragraph" w:styleId="ListBullet2">
    <w:name w:val="List Bullet 2"/>
    <w:basedOn w:val="List2"/>
    <w:rsid w:val="00945401"/>
    <w:pPr>
      <w:numPr>
        <w:numId w:val="14"/>
      </w:numPr>
      <w:tabs>
        <w:tab w:val="clear" w:pos="680"/>
      </w:tabs>
    </w:pPr>
  </w:style>
  <w:style w:type="character" w:styleId="Emphasis">
    <w:name w:val="Emphasis"/>
    <w:basedOn w:val="DefaultParagraphFont"/>
    <w:qFormat/>
    <w:rsid w:val="00945401"/>
    <w:rPr>
      <w:i/>
    </w:rPr>
  </w:style>
  <w:style w:type="paragraph" w:customStyle="1" w:styleId="SuperHeading">
    <w:name w:val="SuperHeading"/>
    <w:basedOn w:val="Normal"/>
    <w:rsid w:val="00945401"/>
    <w:pPr>
      <w:spacing w:before="240" w:after="120"/>
      <w:outlineLvl w:val="0"/>
    </w:pPr>
    <w:rPr>
      <w:rFonts w:ascii="Times New Roman" w:hAnsi="Times New Roman"/>
      <w:b/>
      <w:sz w:val="28"/>
    </w:rPr>
  </w:style>
  <w:style w:type="paragraph" w:customStyle="1" w:styleId="AllowPageBreak">
    <w:name w:val="AllowPageBreak"/>
    <w:rsid w:val="009454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4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4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401"/>
    <w:rPr>
      <w:rFonts w:ascii="Courier New" w:eastAsia="Times New Roman" w:hAnsi="Courier New" w:cs="Times New Roman"/>
      <w:i/>
      <w:szCs w:val="20"/>
      <w:lang w:eastAsia="en-US"/>
    </w:rPr>
  </w:style>
  <w:style w:type="paragraph" w:customStyle="1" w:styleId="HeadingBase">
    <w:name w:val="Heading Base"/>
    <w:rsid w:val="00945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401"/>
    <w:pPr>
      <w:tabs>
        <w:tab w:val="right" w:leader="dot" w:pos="9072"/>
      </w:tabs>
      <w:ind w:left="567"/>
    </w:pPr>
    <w:rPr>
      <w:szCs w:val="22"/>
    </w:rPr>
  </w:style>
  <w:style w:type="paragraph" w:customStyle="1" w:styleId="TOCBase">
    <w:name w:val="TOC Base"/>
    <w:rsid w:val="00945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401"/>
    <w:pPr>
      <w:tabs>
        <w:tab w:val="right" w:leader="dot" w:pos="9072"/>
      </w:tabs>
      <w:spacing w:before="40" w:after="40"/>
      <w:ind w:left="284"/>
    </w:pPr>
    <w:rPr>
      <w:rFonts w:ascii="Times New Roman" w:hAnsi="Times New Roman"/>
    </w:rPr>
  </w:style>
  <w:style w:type="paragraph" w:styleId="TOC1">
    <w:name w:val="toc 1"/>
    <w:basedOn w:val="TOCBase"/>
    <w:next w:val="Normal"/>
    <w:rsid w:val="009454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5401"/>
    <w:pPr>
      <w:spacing w:before="5040"/>
      <w:jc w:val="center"/>
    </w:pPr>
    <w:rPr>
      <w:sz w:val="48"/>
      <w:szCs w:val="72"/>
      <w:lang w:val="en-US"/>
    </w:rPr>
  </w:style>
  <w:style w:type="character" w:customStyle="1" w:styleId="TitleChar">
    <w:name w:val="Title Char"/>
    <w:basedOn w:val="DefaultParagraphFont"/>
    <w:link w:val="Title"/>
    <w:rsid w:val="00945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401"/>
    <w:pPr>
      <w:tabs>
        <w:tab w:val="left" w:pos="3600"/>
        <w:tab w:val="left" w:pos="3958"/>
      </w:tabs>
    </w:pPr>
  </w:style>
  <w:style w:type="paragraph" w:styleId="List">
    <w:name w:val="List"/>
    <w:basedOn w:val="BodyText"/>
    <w:next w:val="BodyText"/>
    <w:rsid w:val="00945401"/>
    <w:pPr>
      <w:tabs>
        <w:tab w:val="left" w:pos="340"/>
      </w:tabs>
      <w:spacing w:before="60" w:after="60"/>
      <w:ind w:left="340" w:hanging="340"/>
    </w:pPr>
  </w:style>
  <w:style w:type="paragraph" w:customStyle="1" w:styleId="Note">
    <w:name w:val="Note"/>
    <w:basedOn w:val="BodyText"/>
    <w:rsid w:val="009454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401"/>
    <w:pPr>
      <w:framePr w:wrap="auto" w:hAnchor="text" w:y="6049"/>
    </w:pPr>
    <w:rPr>
      <w:color w:val="000000"/>
      <w:sz w:val="40"/>
    </w:rPr>
  </w:style>
  <w:style w:type="paragraph" w:customStyle="1" w:styleId="TOCTitle">
    <w:name w:val="TOCTitle"/>
    <w:basedOn w:val="Heading1"/>
    <w:rsid w:val="00945401"/>
    <w:pPr>
      <w:spacing w:after="240"/>
      <w:jc w:val="center"/>
      <w:outlineLvl w:val="9"/>
    </w:pPr>
    <w:rPr>
      <w:caps/>
    </w:rPr>
  </w:style>
  <w:style w:type="paragraph" w:customStyle="1" w:styleId="Version">
    <w:name w:val="Version"/>
    <w:rsid w:val="009454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401"/>
    <w:pPr>
      <w:keepNext w:val="0"/>
      <w:tabs>
        <w:tab w:val="right" w:pos="4176"/>
      </w:tabs>
      <w:ind w:left="198" w:hanging="198"/>
    </w:pPr>
    <w:rPr>
      <w:rFonts w:ascii="Garamond" w:hAnsi="Garamond"/>
    </w:rPr>
  </w:style>
  <w:style w:type="paragraph" w:styleId="IndexHeading">
    <w:name w:val="index heading"/>
    <w:basedOn w:val="Normal"/>
    <w:next w:val="Index1"/>
    <w:semiHidden/>
    <w:rsid w:val="00945401"/>
    <w:pPr>
      <w:spacing w:before="120" w:after="120"/>
    </w:pPr>
    <w:rPr>
      <w:rFonts w:ascii="Arial" w:hAnsi="Arial"/>
      <w:b/>
      <w:color w:val="918585"/>
      <w:sz w:val="24"/>
    </w:rPr>
  </w:style>
  <w:style w:type="paragraph" w:styleId="Header">
    <w:name w:val="header"/>
    <w:basedOn w:val="Normal"/>
    <w:link w:val="HeaderChar"/>
    <w:rsid w:val="00945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401"/>
    <w:rPr>
      <w:rFonts w:ascii="Times New Roman" w:eastAsia="Times New Roman" w:hAnsi="Times New Roman" w:cs="Times New Roman"/>
      <w:sz w:val="16"/>
      <w:szCs w:val="20"/>
      <w:lang w:val="en-GB" w:eastAsia="en-US"/>
    </w:rPr>
  </w:style>
  <w:style w:type="paragraph" w:customStyle="1" w:styleId="Chapter">
    <w:name w:val="Chapter"/>
    <w:basedOn w:val="Normal"/>
    <w:rsid w:val="00945401"/>
    <w:pPr>
      <w:spacing w:before="240"/>
    </w:pPr>
    <w:rPr>
      <w:rFonts w:ascii="Times New Roman" w:hAnsi="Times New Roman"/>
      <w:smallCaps/>
      <w:spacing w:val="80"/>
      <w:sz w:val="28"/>
    </w:rPr>
  </w:style>
  <w:style w:type="paragraph" w:customStyle="1" w:styleId="InChapter">
    <w:name w:val="InChapter"/>
    <w:basedOn w:val="Heading3"/>
    <w:rsid w:val="00945401"/>
    <w:pPr>
      <w:spacing w:after="240"/>
      <w:outlineLvl w:val="9"/>
    </w:pPr>
    <w:rPr>
      <w:noProof/>
    </w:rPr>
  </w:style>
  <w:style w:type="paragraph" w:styleId="Index2">
    <w:name w:val="index 2"/>
    <w:basedOn w:val="Normal"/>
    <w:next w:val="Normal"/>
    <w:semiHidden/>
    <w:rsid w:val="00945401"/>
    <w:pPr>
      <w:tabs>
        <w:tab w:val="right" w:pos="4176"/>
      </w:tabs>
      <w:ind w:left="568" w:hanging="284"/>
    </w:pPr>
    <w:rPr>
      <w:rFonts w:ascii="Garamond" w:hAnsi="Garamond"/>
    </w:rPr>
  </w:style>
  <w:style w:type="paragraph" w:customStyle="1" w:styleId="Byline">
    <w:name w:val="Byline"/>
    <w:rsid w:val="00945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401"/>
    <w:pPr>
      <w:tabs>
        <w:tab w:val="clear" w:pos="3600"/>
        <w:tab w:val="clear" w:pos="3958"/>
      </w:tabs>
      <w:jc w:val="right"/>
    </w:pPr>
  </w:style>
  <w:style w:type="paragraph" w:styleId="Caption">
    <w:name w:val="caption"/>
    <w:basedOn w:val="BodyText"/>
    <w:next w:val="Normal"/>
    <w:qFormat/>
    <w:rsid w:val="00945401"/>
    <w:pPr>
      <w:framePr w:w="2268" w:hSpace="181" w:vSpace="181" w:wrap="around" w:vAnchor="text" w:hAnchor="page" w:x="1135" w:y="285" w:anchorLock="1"/>
    </w:pPr>
    <w:rPr>
      <w:i/>
    </w:rPr>
  </w:style>
  <w:style w:type="paragraph" w:customStyle="1" w:styleId="MiniTOCTitle">
    <w:name w:val="MiniTOCTitle"/>
    <w:basedOn w:val="Heading4"/>
    <w:rsid w:val="00945401"/>
    <w:pPr>
      <w:spacing w:before="240"/>
      <w:outlineLvl w:val="9"/>
    </w:pPr>
    <w:rPr>
      <w:noProof/>
      <w:sz w:val="24"/>
    </w:rPr>
  </w:style>
  <w:style w:type="paragraph" w:customStyle="1" w:styleId="MiniTOCItem">
    <w:name w:val="MiniTOCItem"/>
    <w:basedOn w:val="ListBullet"/>
    <w:rsid w:val="00945401"/>
    <w:pPr>
      <w:numPr>
        <w:numId w:val="0"/>
      </w:numPr>
      <w:tabs>
        <w:tab w:val="right" w:leader="dot" w:pos="6521"/>
      </w:tabs>
      <w:spacing w:before="0" w:after="0"/>
    </w:pPr>
  </w:style>
  <w:style w:type="paragraph" w:customStyle="1" w:styleId="TOFTitle">
    <w:name w:val="TOFTitle"/>
    <w:basedOn w:val="TOCTitle"/>
    <w:rsid w:val="00945401"/>
  </w:style>
  <w:style w:type="paragraph" w:styleId="TableofFigures">
    <w:name w:val="table of figures"/>
    <w:basedOn w:val="Normal"/>
    <w:next w:val="Normal"/>
    <w:semiHidden/>
    <w:rsid w:val="00945401"/>
    <w:pPr>
      <w:tabs>
        <w:tab w:val="right" w:leader="dot" w:pos="9072"/>
      </w:tabs>
      <w:ind w:left="970" w:hanging="403"/>
    </w:pPr>
    <w:rPr>
      <w:rFonts w:ascii="Times New Roman" w:hAnsi="Times New Roman"/>
      <w:b/>
    </w:rPr>
  </w:style>
  <w:style w:type="paragraph" w:styleId="ListNumber">
    <w:name w:val="List Number"/>
    <w:basedOn w:val="List"/>
    <w:rsid w:val="00945401"/>
    <w:pPr>
      <w:numPr>
        <w:numId w:val="11"/>
      </w:numPr>
    </w:pPr>
  </w:style>
  <w:style w:type="character" w:customStyle="1" w:styleId="WingdingSymbols">
    <w:name w:val="Wingding Symbols"/>
    <w:rsid w:val="00945401"/>
    <w:rPr>
      <w:rFonts w:ascii="Wingdings" w:hAnsi="Wingdings"/>
    </w:rPr>
  </w:style>
  <w:style w:type="paragraph" w:customStyle="1" w:styleId="TableHeading">
    <w:name w:val="Table Heading"/>
    <w:basedOn w:val="HeadingBase"/>
    <w:rsid w:val="00945401"/>
    <w:pPr>
      <w:keepLines/>
      <w:pBdr>
        <w:bottom w:val="single" w:sz="6" w:space="1" w:color="918585"/>
      </w:pBdr>
      <w:spacing w:before="240"/>
    </w:pPr>
  </w:style>
  <w:style w:type="character" w:customStyle="1" w:styleId="HotSpot">
    <w:name w:val="HotSpot"/>
    <w:rsid w:val="00945401"/>
    <w:rPr>
      <w:color w:val="0033CC"/>
      <w:u w:val="none"/>
    </w:rPr>
  </w:style>
  <w:style w:type="paragraph" w:customStyle="1" w:styleId="BodyTextRight">
    <w:name w:val="Body Text Right"/>
    <w:basedOn w:val="BodyText"/>
    <w:rsid w:val="00945401"/>
    <w:pPr>
      <w:spacing w:before="0" w:after="0"/>
      <w:jc w:val="right"/>
    </w:pPr>
  </w:style>
  <w:style w:type="paragraph" w:styleId="Index3">
    <w:name w:val="index 3"/>
    <w:basedOn w:val="ListNumber2"/>
    <w:next w:val="Normal"/>
    <w:semiHidden/>
    <w:rsid w:val="00945401"/>
    <w:pPr>
      <w:numPr>
        <w:numId w:val="0"/>
      </w:numPr>
      <w:tabs>
        <w:tab w:val="right" w:leader="dot" w:pos="4176"/>
      </w:tabs>
    </w:pPr>
  </w:style>
  <w:style w:type="paragraph" w:styleId="ListNumber2">
    <w:name w:val="List Number 2"/>
    <w:basedOn w:val="List2"/>
    <w:rsid w:val="00945401"/>
    <w:pPr>
      <w:numPr>
        <w:numId w:val="10"/>
      </w:numPr>
      <w:tabs>
        <w:tab w:val="clear" w:pos="1060"/>
      </w:tabs>
    </w:pPr>
  </w:style>
  <w:style w:type="paragraph" w:customStyle="1" w:styleId="MarginNote">
    <w:name w:val="Margin Note"/>
    <w:basedOn w:val="BodyText"/>
    <w:rsid w:val="00945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4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401"/>
    <w:rPr>
      <w:sz w:val="32"/>
    </w:rPr>
  </w:style>
  <w:style w:type="paragraph" w:customStyle="1" w:styleId="HeadingProcedure">
    <w:name w:val="Heading Procedure"/>
    <w:basedOn w:val="HeadingBase"/>
    <w:next w:val="Normal"/>
    <w:rsid w:val="00945401"/>
    <w:pPr>
      <w:tabs>
        <w:tab w:val="left" w:pos="0"/>
      </w:tabs>
      <w:spacing w:before="120" w:after="60"/>
    </w:pPr>
    <w:rPr>
      <w:i/>
      <w:color w:val="918585"/>
      <w:sz w:val="22"/>
    </w:rPr>
  </w:style>
  <w:style w:type="paragraph" w:customStyle="1" w:styleId="TableBodyText">
    <w:name w:val="Table Body Text"/>
    <w:basedOn w:val="BodyText"/>
    <w:rsid w:val="00945401"/>
    <w:pPr>
      <w:spacing w:before="60" w:after="60"/>
    </w:pPr>
  </w:style>
  <w:style w:type="paragraph" w:styleId="ListContinue">
    <w:name w:val="List Continue"/>
    <w:basedOn w:val="List"/>
    <w:rsid w:val="00945401"/>
    <w:pPr>
      <w:ind w:firstLine="0"/>
    </w:pPr>
  </w:style>
  <w:style w:type="paragraph" w:customStyle="1" w:styleId="ListNote">
    <w:name w:val="List Note"/>
    <w:basedOn w:val="List"/>
    <w:rsid w:val="00945401"/>
    <w:pPr>
      <w:pBdr>
        <w:top w:val="single" w:sz="6" w:space="2" w:color="918585"/>
        <w:bottom w:val="single" w:sz="6" w:space="2" w:color="918585"/>
      </w:pBdr>
      <w:tabs>
        <w:tab w:val="left" w:pos="1021"/>
      </w:tabs>
      <w:ind w:firstLine="0"/>
    </w:pPr>
  </w:style>
  <w:style w:type="paragraph" w:customStyle="1" w:styleId="Warning">
    <w:name w:val="Warning"/>
    <w:basedOn w:val="BodyText"/>
    <w:rsid w:val="00945401"/>
    <w:pPr>
      <w:shd w:val="clear" w:color="auto" w:fill="D9D9D9"/>
      <w:tabs>
        <w:tab w:val="left" w:pos="992"/>
      </w:tabs>
      <w:ind w:left="119" w:right="119"/>
    </w:pPr>
    <w:rPr>
      <w:sz w:val="20"/>
    </w:rPr>
  </w:style>
  <w:style w:type="paragraph" w:customStyle="1" w:styleId="MarginIcons">
    <w:name w:val="Margin Icons"/>
    <w:basedOn w:val="BodyText"/>
    <w:rsid w:val="00945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401"/>
    <w:rPr>
      <w:rFonts w:ascii="Courier New" w:hAnsi="Courier New"/>
    </w:rPr>
  </w:style>
  <w:style w:type="paragraph" w:customStyle="1" w:styleId="NoteBullet">
    <w:name w:val="Note Bullet"/>
    <w:basedOn w:val="Note"/>
    <w:rsid w:val="00945401"/>
    <w:pPr>
      <w:tabs>
        <w:tab w:val="clear" w:pos="680"/>
      </w:tabs>
      <w:spacing w:before="60" w:after="60"/>
    </w:pPr>
  </w:style>
  <w:style w:type="paragraph" w:customStyle="1" w:styleId="SubHeading2">
    <w:name w:val="SubHeading2"/>
    <w:basedOn w:val="HeadingBase"/>
    <w:rsid w:val="00945401"/>
    <w:pPr>
      <w:spacing w:before="240" w:after="60"/>
    </w:pPr>
    <w:rPr>
      <w:sz w:val="20"/>
    </w:rPr>
  </w:style>
  <w:style w:type="paragraph" w:customStyle="1" w:styleId="SubHeading1">
    <w:name w:val="SubHeading1"/>
    <w:basedOn w:val="HeadingBase"/>
    <w:rsid w:val="00945401"/>
    <w:pPr>
      <w:spacing w:before="240" w:after="60"/>
    </w:pPr>
    <w:rPr>
      <w:color w:val="918585"/>
      <w:sz w:val="22"/>
    </w:rPr>
  </w:style>
  <w:style w:type="paragraph" w:customStyle="1" w:styleId="SideHeading">
    <w:name w:val="Side Heading"/>
    <w:basedOn w:val="HeadingBase"/>
    <w:rsid w:val="00945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401"/>
    <w:pPr>
      <w:numPr>
        <w:numId w:val="12"/>
      </w:numPr>
    </w:pPr>
  </w:style>
  <w:style w:type="paragraph" w:styleId="PlainText">
    <w:name w:val="Plain Text"/>
    <w:basedOn w:val="Normal"/>
    <w:link w:val="PlainTextChar"/>
    <w:rsid w:val="00945401"/>
    <w:rPr>
      <w:sz w:val="20"/>
    </w:rPr>
  </w:style>
  <w:style w:type="character" w:customStyle="1" w:styleId="PlainTextChar">
    <w:name w:val="Plain Text Char"/>
    <w:basedOn w:val="DefaultParagraphFont"/>
    <w:link w:val="PlainText"/>
    <w:rsid w:val="00945401"/>
    <w:rPr>
      <w:rFonts w:ascii="Courier New" w:eastAsia="Times New Roman" w:hAnsi="Courier New" w:cs="Times New Roman"/>
      <w:sz w:val="20"/>
      <w:szCs w:val="20"/>
      <w:lang w:eastAsia="en-US"/>
    </w:rPr>
  </w:style>
  <w:style w:type="character" w:customStyle="1" w:styleId="MenuOption">
    <w:name w:val="Menu Option"/>
    <w:basedOn w:val="DefaultParagraphFont"/>
    <w:rsid w:val="00945401"/>
    <w:rPr>
      <w:b/>
      <w:smallCaps/>
    </w:rPr>
  </w:style>
  <w:style w:type="paragraph" w:customStyle="1" w:styleId="TableListNumber">
    <w:name w:val="Table List Number"/>
    <w:basedOn w:val="ListNumber"/>
    <w:rsid w:val="00945401"/>
    <w:pPr>
      <w:numPr>
        <w:numId w:val="0"/>
      </w:numPr>
    </w:pPr>
  </w:style>
  <w:style w:type="paragraph" w:styleId="TOC4">
    <w:name w:val="toc 4"/>
    <w:basedOn w:val="TOCBase"/>
    <w:next w:val="Normal"/>
    <w:semiHidden/>
    <w:rsid w:val="00945401"/>
    <w:pPr>
      <w:tabs>
        <w:tab w:val="right" w:leader="dot" w:pos="9071"/>
      </w:tabs>
      <w:ind w:left="1701"/>
    </w:pPr>
  </w:style>
  <w:style w:type="paragraph" w:customStyle="1" w:styleId="ListAlpha">
    <w:name w:val="List Alpha"/>
    <w:basedOn w:val="List"/>
    <w:rsid w:val="00945401"/>
    <w:pPr>
      <w:numPr>
        <w:numId w:val="9"/>
      </w:numPr>
    </w:pPr>
  </w:style>
  <w:style w:type="paragraph" w:customStyle="1" w:styleId="ListAlpha2">
    <w:name w:val="List Alpha 2"/>
    <w:basedOn w:val="List2"/>
    <w:rsid w:val="00945401"/>
    <w:pPr>
      <w:numPr>
        <w:numId w:val="8"/>
      </w:numPr>
    </w:pPr>
  </w:style>
  <w:style w:type="paragraph" w:styleId="List2">
    <w:name w:val="List 2"/>
    <w:basedOn w:val="BodyText"/>
    <w:rsid w:val="00945401"/>
    <w:pPr>
      <w:tabs>
        <w:tab w:val="left" w:pos="680"/>
      </w:tabs>
      <w:spacing w:before="60" w:after="60"/>
      <w:ind w:left="680" w:hanging="340"/>
    </w:pPr>
  </w:style>
  <w:style w:type="paragraph" w:styleId="List3">
    <w:name w:val="List 3"/>
    <w:basedOn w:val="BodyText"/>
    <w:rsid w:val="00945401"/>
    <w:pPr>
      <w:tabs>
        <w:tab w:val="left" w:pos="1021"/>
      </w:tabs>
      <w:spacing w:before="60" w:after="60"/>
      <w:ind w:left="1020" w:hanging="340"/>
    </w:pPr>
  </w:style>
  <w:style w:type="paragraph" w:styleId="List4">
    <w:name w:val="List 4"/>
    <w:basedOn w:val="BodyText"/>
    <w:rsid w:val="00945401"/>
    <w:pPr>
      <w:tabs>
        <w:tab w:val="left" w:pos="1361"/>
      </w:tabs>
      <w:spacing w:before="60" w:after="60"/>
      <w:ind w:left="1361" w:hanging="340"/>
    </w:pPr>
  </w:style>
  <w:style w:type="paragraph" w:styleId="List5">
    <w:name w:val="List 5"/>
    <w:basedOn w:val="BodyText"/>
    <w:rsid w:val="00945401"/>
    <w:pPr>
      <w:tabs>
        <w:tab w:val="left" w:pos="1701"/>
      </w:tabs>
      <w:spacing w:before="60" w:after="60"/>
      <w:ind w:left="1701" w:hanging="340"/>
    </w:pPr>
  </w:style>
  <w:style w:type="paragraph" w:styleId="ListBullet3">
    <w:name w:val="List Bullet 3"/>
    <w:basedOn w:val="List3"/>
    <w:rsid w:val="00945401"/>
    <w:pPr>
      <w:numPr>
        <w:numId w:val="15"/>
      </w:numPr>
      <w:tabs>
        <w:tab w:val="clear" w:pos="1021"/>
      </w:tabs>
      <w:ind w:left="1037" w:hanging="357"/>
    </w:pPr>
  </w:style>
  <w:style w:type="paragraph" w:styleId="ListBullet4">
    <w:name w:val="List Bullet 4"/>
    <w:basedOn w:val="List4"/>
    <w:rsid w:val="00945401"/>
    <w:pPr>
      <w:numPr>
        <w:numId w:val="3"/>
      </w:numPr>
    </w:pPr>
  </w:style>
  <w:style w:type="paragraph" w:styleId="ListBullet5">
    <w:name w:val="List Bullet 5"/>
    <w:basedOn w:val="List5"/>
    <w:rsid w:val="00945401"/>
    <w:pPr>
      <w:numPr>
        <w:numId w:val="4"/>
      </w:numPr>
    </w:pPr>
  </w:style>
  <w:style w:type="paragraph" w:styleId="ListContinue2">
    <w:name w:val="List Continue 2"/>
    <w:basedOn w:val="List2"/>
    <w:rsid w:val="00945401"/>
    <w:pPr>
      <w:ind w:firstLine="0"/>
    </w:pPr>
  </w:style>
  <w:style w:type="paragraph" w:styleId="ListContinue3">
    <w:name w:val="List Continue 3"/>
    <w:basedOn w:val="List3"/>
    <w:rsid w:val="00945401"/>
    <w:pPr>
      <w:ind w:left="1021" w:firstLine="0"/>
    </w:pPr>
  </w:style>
  <w:style w:type="paragraph" w:styleId="ListContinue4">
    <w:name w:val="List Continue 4"/>
    <w:basedOn w:val="List4"/>
    <w:rsid w:val="00945401"/>
    <w:pPr>
      <w:ind w:firstLine="0"/>
    </w:pPr>
  </w:style>
  <w:style w:type="paragraph" w:styleId="ListContinue5">
    <w:name w:val="List Continue 5"/>
    <w:basedOn w:val="List5"/>
    <w:rsid w:val="00945401"/>
    <w:pPr>
      <w:ind w:firstLine="0"/>
    </w:pPr>
  </w:style>
  <w:style w:type="paragraph" w:styleId="ListNumber3">
    <w:name w:val="List Number 3"/>
    <w:basedOn w:val="List3"/>
    <w:rsid w:val="00945401"/>
    <w:pPr>
      <w:numPr>
        <w:numId w:val="5"/>
      </w:numPr>
    </w:pPr>
  </w:style>
  <w:style w:type="paragraph" w:styleId="ListNumber4">
    <w:name w:val="List Number 4"/>
    <w:basedOn w:val="List4"/>
    <w:rsid w:val="00945401"/>
    <w:pPr>
      <w:numPr>
        <w:numId w:val="6"/>
      </w:numPr>
    </w:pPr>
  </w:style>
  <w:style w:type="paragraph" w:styleId="ListNumber5">
    <w:name w:val="List Number 5"/>
    <w:basedOn w:val="List5"/>
    <w:rsid w:val="00945401"/>
    <w:pPr>
      <w:numPr>
        <w:numId w:val="7"/>
      </w:numPr>
    </w:pPr>
  </w:style>
  <w:style w:type="paragraph" w:styleId="BlockText">
    <w:name w:val="Block Text"/>
    <w:basedOn w:val="Normal"/>
    <w:rsid w:val="00945401"/>
    <w:pPr>
      <w:spacing w:after="120"/>
      <w:ind w:left="1440" w:right="1440"/>
    </w:pPr>
  </w:style>
  <w:style w:type="character" w:customStyle="1" w:styleId="Subscript">
    <w:name w:val="Subscript"/>
    <w:basedOn w:val="DefaultParagraphFont"/>
    <w:rsid w:val="00945401"/>
    <w:rPr>
      <w:sz w:val="16"/>
      <w:vertAlign w:val="subscript"/>
    </w:rPr>
  </w:style>
  <w:style w:type="character" w:customStyle="1" w:styleId="Superscript">
    <w:name w:val="Superscript"/>
    <w:basedOn w:val="DefaultParagraphFont"/>
    <w:rsid w:val="00945401"/>
    <w:rPr>
      <w:sz w:val="16"/>
      <w:vertAlign w:val="superscript"/>
    </w:rPr>
  </w:style>
  <w:style w:type="character" w:customStyle="1" w:styleId="Symbols">
    <w:name w:val="Symbols"/>
    <w:basedOn w:val="DefaultParagraphFont"/>
    <w:rsid w:val="00945401"/>
    <w:rPr>
      <w:rFonts w:ascii="Symbol" w:hAnsi="Symbol"/>
    </w:rPr>
  </w:style>
  <w:style w:type="character" w:customStyle="1" w:styleId="MenuOptions">
    <w:name w:val="Menu Options"/>
    <w:basedOn w:val="DefaultParagraphFont"/>
    <w:rsid w:val="00945401"/>
    <w:rPr>
      <w:rFonts w:ascii="Arial Narrow" w:hAnsi="Arial Narrow"/>
      <w:smallCaps/>
    </w:rPr>
  </w:style>
  <w:style w:type="character" w:customStyle="1" w:styleId="Buttons">
    <w:name w:val="Buttons"/>
    <w:basedOn w:val="DefaultParagraphFont"/>
    <w:rsid w:val="00945401"/>
    <w:rPr>
      <w:b/>
    </w:rPr>
  </w:style>
  <w:style w:type="character" w:customStyle="1" w:styleId="Underlined">
    <w:name w:val="Underlined"/>
    <w:basedOn w:val="DefaultParagraphFont"/>
    <w:rsid w:val="00945401"/>
    <w:rPr>
      <w:u w:val="single"/>
    </w:rPr>
  </w:style>
  <w:style w:type="paragraph" w:customStyle="1" w:styleId="TableBodyTextRight">
    <w:name w:val="Table Body Text Right"/>
    <w:basedOn w:val="TableBodyText"/>
    <w:rsid w:val="00945401"/>
    <w:pPr>
      <w:widowControl w:val="0"/>
      <w:autoSpaceDE w:val="0"/>
      <w:autoSpaceDN w:val="0"/>
      <w:adjustRightInd w:val="0"/>
      <w:jc w:val="right"/>
    </w:pPr>
    <w:rPr>
      <w:rFonts w:cs="Arial"/>
      <w:szCs w:val="18"/>
    </w:rPr>
  </w:style>
  <w:style w:type="paragraph" w:customStyle="1" w:styleId="CopyrightText">
    <w:name w:val="Copyright Text"/>
    <w:basedOn w:val="BodyText"/>
    <w:rsid w:val="00945401"/>
    <w:rPr>
      <w:sz w:val="18"/>
    </w:rPr>
  </w:style>
  <w:style w:type="paragraph" w:customStyle="1" w:styleId="BodySmallRight">
    <w:name w:val="Body Small Right"/>
    <w:basedOn w:val="BodyTextRight"/>
    <w:rsid w:val="00945401"/>
    <w:rPr>
      <w:sz w:val="18"/>
      <w:szCs w:val="18"/>
    </w:rPr>
  </w:style>
  <w:style w:type="paragraph" w:customStyle="1" w:styleId="MarginEdition">
    <w:name w:val="Margin Edition"/>
    <w:basedOn w:val="MarginNote"/>
    <w:rsid w:val="00945401"/>
    <w:pPr>
      <w:spacing w:before="0" w:after="0"/>
    </w:pPr>
    <w:rPr>
      <w:rFonts w:ascii="Times New Roman" w:hAnsi="Times New Roman"/>
      <w:color w:val="999999"/>
    </w:rPr>
  </w:style>
  <w:style w:type="paragraph" w:customStyle="1" w:styleId="Spacer">
    <w:name w:val="Spacer"/>
    <w:basedOn w:val="Normal"/>
    <w:rsid w:val="00945401"/>
    <w:rPr>
      <w:sz w:val="2"/>
      <w:szCs w:val="2"/>
    </w:rPr>
  </w:style>
  <w:style w:type="character" w:customStyle="1" w:styleId="Small">
    <w:name w:val="Small"/>
    <w:basedOn w:val="DefaultParagraphFont"/>
    <w:rsid w:val="00945401"/>
    <w:rPr>
      <w:sz w:val="16"/>
    </w:rPr>
  </w:style>
  <w:style w:type="paragraph" w:customStyle="1" w:styleId="WideTable">
    <w:name w:val="Wide Table"/>
    <w:basedOn w:val="Normal"/>
    <w:rsid w:val="00945401"/>
    <w:pPr>
      <w:ind w:left="-1418"/>
    </w:pPr>
    <w:rPr>
      <w:sz w:val="2"/>
      <w:szCs w:val="2"/>
    </w:rPr>
  </w:style>
  <w:style w:type="character" w:styleId="PageNumber">
    <w:name w:val="page number"/>
    <w:basedOn w:val="DefaultParagraphFont"/>
    <w:rsid w:val="00945401"/>
  </w:style>
  <w:style w:type="paragraph" w:styleId="Quote">
    <w:name w:val="Quote"/>
    <w:basedOn w:val="Heading1"/>
    <w:link w:val="QuoteChar"/>
    <w:qFormat/>
    <w:rsid w:val="00945401"/>
    <w:rPr>
      <w:b w:val="0"/>
      <w:sz w:val="72"/>
      <w:szCs w:val="72"/>
      <w:lang w:val="en-NZ"/>
    </w:rPr>
  </w:style>
  <w:style w:type="character" w:customStyle="1" w:styleId="QuoteChar">
    <w:name w:val="Quote Char"/>
    <w:basedOn w:val="DefaultParagraphFont"/>
    <w:link w:val="Quote"/>
    <w:rsid w:val="00945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401"/>
    <w:pPr>
      <w:pageBreakBefore/>
    </w:pPr>
  </w:style>
  <w:style w:type="paragraph" w:customStyle="1" w:styleId="Border">
    <w:name w:val="Border"/>
    <w:basedOn w:val="Normal"/>
    <w:qFormat/>
    <w:rsid w:val="00945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401"/>
    <w:rPr>
      <w:b/>
      <w:bCs/>
      <w:i/>
      <w:iCs/>
      <w:color w:val="auto"/>
    </w:rPr>
  </w:style>
  <w:style w:type="paragraph" w:styleId="IntenseQuote">
    <w:name w:val="Intense Quote"/>
    <w:basedOn w:val="Normal"/>
    <w:next w:val="Normal"/>
    <w:link w:val="IntenseQuoteChar"/>
    <w:uiPriority w:val="30"/>
    <w:qFormat/>
    <w:rsid w:val="00945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4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401"/>
    <w:rPr>
      <w:smallCaps/>
      <w:color w:val="auto"/>
      <w:u w:val="single"/>
    </w:rPr>
  </w:style>
  <w:style w:type="character" w:styleId="IntenseReference">
    <w:name w:val="Intense Reference"/>
    <w:basedOn w:val="DefaultParagraphFont"/>
    <w:uiPriority w:val="32"/>
    <w:qFormat/>
    <w:rsid w:val="00945401"/>
    <w:rPr>
      <w:b/>
      <w:bCs/>
      <w:smallCaps/>
      <w:color w:val="auto"/>
      <w:spacing w:val="5"/>
      <w:u w:val="single"/>
    </w:rPr>
  </w:style>
  <w:style w:type="paragraph" w:customStyle="1" w:styleId="2ColumnHeading">
    <w:name w:val="2Column Heading"/>
    <w:basedOn w:val="BodyText"/>
    <w:qFormat/>
    <w:rsid w:val="00945401"/>
    <w:pPr>
      <w:spacing w:after="60"/>
      <w:ind w:left="-2268"/>
    </w:pPr>
    <w:rPr>
      <w:b/>
    </w:rPr>
  </w:style>
  <w:style w:type="paragraph" w:customStyle="1" w:styleId="Heading1TOC">
    <w:name w:val="Heading1 TOC"/>
    <w:basedOn w:val="Normal"/>
    <w:qFormat/>
    <w:rsid w:val="00945401"/>
    <w:pPr>
      <w:spacing w:before="240" w:after="120"/>
    </w:pPr>
    <w:rPr>
      <w:rFonts w:ascii="Times New Roman" w:hAnsi="Times New Roman"/>
      <w:b/>
      <w:sz w:val="32"/>
    </w:rPr>
  </w:style>
  <w:style w:type="paragraph" w:customStyle="1" w:styleId="Heading2TOC">
    <w:name w:val="Heading2 TOC"/>
    <w:basedOn w:val="Normal"/>
    <w:qFormat/>
    <w:rsid w:val="00945401"/>
    <w:pPr>
      <w:spacing w:before="240" w:after="60"/>
    </w:pPr>
    <w:rPr>
      <w:rFonts w:ascii="Times New Roman" w:hAnsi="Times New Roman"/>
      <w:b/>
      <w:sz w:val="28"/>
    </w:rPr>
  </w:style>
  <w:style w:type="character" w:customStyle="1" w:styleId="Underline">
    <w:name w:val="Underline"/>
    <w:basedOn w:val="DefaultParagraphFont"/>
    <w:qFormat/>
    <w:rsid w:val="00945401"/>
    <w:rPr>
      <w:u w:val="single"/>
    </w:rPr>
  </w:style>
  <w:style w:type="character" w:customStyle="1" w:styleId="BoldandItalics">
    <w:name w:val="Bold and Italics"/>
    <w:qFormat/>
    <w:rsid w:val="00945401"/>
    <w:rPr>
      <w:b/>
      <w:i/>
      <w:u w:val="none"/>
    </w:rPr>
  </w:style>
  <w:style w:type="paragraph" w:styleId="BalloonText">
    <w:name w:val="Balloon Text"/>
    <w:basedOn w:val="Normal"/>
    <w:link w:val="BalloonTextChar"/>
    <w:rsid w:val="00945401"/>
    <w:rPr>
      <w:rFonts w:ascii="Tahoma" w:hAnsi="Tahoma" w:cs="Tahoma"/>
      <w:sz w:val="16"/>
      <w:szCs w:val="16"/>
    </w:rPr>
  </w:style>
  <w:style w:type="character" w:customStyle="1" w:styleId="BalloonTextChar">
    <w:name w:val="Balloon Text Char"/>
    <w:basedOn w:val="DefaultParagraphFont"/>
    <w:link w:val="BalloonText"/>
    <w:rsid w:val="009454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4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54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401"/>
    <w:rPr>
      <w:b/>
      <w:color w:val="660033"/>
      <w:spacing w:val="0"/>
    </w:rPr>
  </w:style>
  <w:style w:type="paragraph" w:customStyle="1" w:styleId="Nameditemlist">
    <w:name w:val="Named item list"/>
    <w:basedOn w:val="BodyText"/>
    <w:qFormat/>
    <w:rsid w:val="009454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1932</Words>
  <Characters>12102</Characters>
  <Application>Microsoft Office Word</Application>
  <DocSecurity>0</DocSecurity>
  <Lines>419</Lines>
  <Paragraphs>206</Paragraphs>
  <ScaleCrop>false</ScaleCrop>
  <Company>Author-it Software Corporation Ltd.</Company>
  <LinksUpToDate>false</LinksUpToDate>
  <CharactersWithSpaces>13925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MSS405083A Adapt a proactive maintenance strategy for a seasonal or cyclical business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2012-10-11T18:42:00Z</dcterms:created>
  <dcterms:modified xsi:type="dcterms:W3CDTF">2012-10-11T18:42:00Z</dcterms:modified>
</cp:coreProperties>
</file>