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0D9" w:rsidP="009070D9">
      <w:pPr>
        <w:pStyle w:val="Title"/>
      </w:pPr>
      <w:r>
        <w:fldChar w:fldCharType="begin"/>
      </w:r>
      <w:r>
        <w:instrText xml:space="preserve"> TITLE   \* MERGEFORMAT </w:instrText>
      </w:r>
      <w:r>
        <w:fldChar w:fldCharType="separate"/>
      </w:r>
      <w:r>
        <w:t>MSS405011A Manage people relationships</w:t>
      </w:r>
      <w:r>
        <w:fldChar w:fldCharType="end"/>
      </w:r>
    </w:p>
    <w:p w:rsidR="009070D9" w:rsidP="009070D9">
      <w:pPr>
        <w:pStyle w:val="Version"/>
        <w:sectPr w:rsidSect="008F1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A84" w:rsidP="008F1A84">
      <w:pPr>
        <w:pStyle w:val="SuperHeading"/>
      </w:pPr>
      <w:r w:rsidRPr="008F1A84">
        <w:t>MSS405011A Manage people relationships</w:t>
      </w:r>
    </w:p>
    <w:p w:rsidR="00000000" w:rsidRPr="008F1A84" w:rsidP="008F1A84">
      <w:pPr>
        <w:pStyle w:val="Heading1"/>
      </w:pPr>
      <w:bookmarkStart w:id="1" w:name="O_467357"/>
      <w:bookmarkEnd w:id="1"/>
      <w:r w:rsidRPr="008F1A84">
        <w:t>Modification History</w:t>
      </w:r>
    </w:p>
    <w:p w:rsidR="00000000" w:rsidRPr="008F1A84" w:rsidP="008F1A84">
      <w:pPr>
        <w:pStyle w:val="BodyText"/>
      </w:pPr>
      <w:r w:rsidRPr="008F1A84">
        <w:t>New unit, superseding MSACMC611A Manage people relationships - Not equivalent</w:t>
      </w:r>
    </w:p>
    <w:p w:rsidR="00000000" w:rsidRPr="008F1A84" w:rsidP="008F1A84">
      <w:pPr>
        <w:pStyle w:val="AllowPageBreak"/>
      </w:pPr>
    </w:p>
    <w:p w:rsidR="00000000" w:rsidRPr="008F1A84" w:rsidP="008F1A84">
      <w:pPr>
        <w:pStyle w:val="Heading1"/>
      </w:pPr>
      <w:bookmarkStart w:id="2" w:name="O_467358"/>
      <w:bookmarkEnd w:id="2"/>
      <w:r w:rsidRPr="008F1A84">
        <w:t>Unit Descriptor</w:t>
      </w:r>
    </w:p>
    <w:p w:rsidR="009070D9" w:rsidP="008F1A84">
      <w:pPr>
        <w:pStyle w:val="BodyText"/>
      </w:pPr>
      <w:r w:rsidRPr="008F1A84">
        <w:t>This unit of competency covers the skills and knowl</w:t>
      </w:r>
      <w:r w:rsidRPr="008F1A84">
        <w:t>edge required to manage the human relationship aspects of implementing and operating competitive systems and practices.</w:t>
      </w:r>
    </w:p>
    <w:p w:rsidR="009070D9" w:rsidP="008F1A84">
      <w:pPr>
        <w:pStyle w:val="BodyText"/>
      </w:pPr>
    </w:p>
    <w:p w:rsidR="00000000" w:rsidRPr="008F1A84" w:rsidP="008F1A84">
      <w:pPr>
        <w:pStyle w:val="Heading1"/>
      </w:pPr>
      <w:bookmarkStart w:id="3" w:name="O_467359"/>
      <w:bookmarkEnd w:id="3"/>
      <w:r w:rsidRPr="008F1A84">
        <w:t>Application of the Unit</w:t>
      </w:r>
    </w:p>
    <w:p w:rsidR="00000000" w:rsidRPr="008F1A84" w:rsidP="008F1A84">
      <w:pPr>
        <w:pStyle w:val="BodyText"/>
      </w:pPr>
      <w:r w:rsidRPr="008F1A84">
        <w:t>This unit applies to a person (who may be a manager, technical specialist or other person) who</w:t>
      </w:r>
      <w:r w:rsidRPr="008F1A84">
        <w:t xml:space="preserve"> is required to work with employees and relevant people, encourage them to accept change and also to increase the quality, quantity and reliability of output consistent with customer requirements. </w:t>
      </w:r>
    </w:p>
    <w:p w:rsidR="009070D9" w:rsidP="008F1A84">
      <w:pPr>
        <w:pStyle w:val="BodyText"/>
      </w:pPr>
      <w:r w:rsidRPr="008F1A84">
        <w:t>This unit primarily requires strong communication, teamwor</w:t>
      </w:r>
      <w:r w:rsidRPr="008F1A84">
        <w:t>k and problem solving skills to achieve effective relationships that support a competitive systems and practices environment. Initiative, enterprise, planning and organising are also required to ensure relationships are monitored and issues are resolved pr</w:t>
      </w:r>
      <w:r w:rsidRPr="008F1A84">
        <w:t>oactively. The unit also includes aspects of self-management and learning to ensure improvement of own performance and communication skills.</w:t>
      </w:r>
    </w:p>
    <w:p w:rsidR="009070D9" w:rsidP="008F1A84">
      <w:pPr>
        <w:pStyle w:val="BodyText"/>
      </w:pPr>
    </w:p>
    <w:p w:rsidR="00000000" w:rsidRPr="008F1A84" w:rsidP="008F1A84">
      <w:pPr>
        <w:pStyle w:val="Heading1"/>
      </w:pPr>
      <w:bookmarkStart w:id="4" w:name="O_467360"/>
      <w:bookmarkEnd w:id="4"/>
      <w:r w:rsidRPr="008F1A84">
        <w:t>Licensing/Regulatory Information</w:t>
      </w:r>
    </w:p>
    <w:p w:rsidR="00000000" w:rsidRPr="008F1A84" w:rsidP="008F1A84">
      <w:pPr>
        <w:pStyle w:val="BodyText"/>
      </w:pPr>
      <w:r w:rsidRPr="008F1A84">
        <w:t>Not applicable.</w:t>
      </w:r>
    </w:p>
    <w:p w:rsidR="00000000" w:rsidRPr="008F1A84" w:rsidP="008F1A84">
      <w:pPr>
        <w:pStyle w:val="AllowPageBreak"/>
      </w:pPr>
    </w:p>
    <w:p w:rsidR="00000000" w:rsidRPr="008F1A84" w:rsidP="008F1A84">
      <w:pPr>
        <w:pStyle w:val="Heading1"/>
      </w:pPr>
      <w:bookmarkStart w:id="5" w:name="O_467361"/>
      <w:bookmarkEnd w:id="5"/>
      <w:r w:rsidRPr="008F1A84">
        <w:t>Pre-Requisites</w:t>
      </w:r>
    </w:p>
    <w:p w:rsidR="00000000" w:rsidRPr="008F1A84" w:rsidP="008F1A84">
      <w:pPr>
        <w:pStyle w:val="BodyText"/>
      </w:pPr>
      <w:r w:rsidRPr="008F1A84">
        <w:t>Not applicable.</w:t>
      </w:r>
    </w:p>
    <w:p w:rsidR="00000000" w:rsidRPr="008F1A84" w:rsidP="008F1A84">
      <w:pPr>
        <w:pStyle w:val="AllowPageBreak"/>
      </w:pPr>
    </w:p>
    <w:p w:rsidR="00000000" w:rsidRPr="008F1A84" w:rsidP="008F1A84">
      <w:pPr>
        <w:pStyle w:val="Heading1"/>
      </w:pPr>
      <w:bookmarkStart w:id="6" w:name="O_467362"/>
      <w:bookmarkEnd w:id="6"/>
      <w:r w:rsidRPr="008F1A84">
        <w:t>Employability Skills Information</w:t>
      </w:r>
    </w:p>
    <w:p w:rsidR="009070D9" w:rsidP="008F1A84">
      <w:pPr>
        <w:pStyle w:val="BodyText"/>
      </w:pPr>
      <w:r w:rsidRPr="008F1A84">
        <w:t>This unit contains employability skills.</w:t>
      </w:r>
    </w:p>
    <w:p w:rsidR="009070D9" w:rsidP="008F1A84">
      <w:pPr>
        <w:pStyle w:val="BodyText"/>
      </w:pPr>
    </w:p>
    <w:p w:rsidR="00000000" w:rsidRPr="008F1A84" w:rsidP="008F1A84">
      <w:pPr>
        <w:pStyle w:val="Heading1"/>
      </w:pPr>
      <w:bookmarkStart w:id="7" w:name="O_467363"/>
      <w:bookmarkEnd w:id="7"/>
      <w:r w:rsidRPr="008F1A84">
        <w:t>Elements and Performance Criteria Pre-Content</w:t>
      </w:r>
    </w:p>
    <w:tbl>
      <w:tblPr>
        <w:tblW w:w="0" w:type="auto"/>
        <w:tblLayout w:type="fixed"/>
        <w:tblCellMar>
          <w:left w:w="62" w:type="dxa"/>
          <w:right w:w="62" w:type="dxa"/>
        </w:tblCellMar>
        <w:tblLook w:val="0000"/>
      </w:tblPr>
      <w:tblGrid>
        <w:gridCol w:w="2640"/>
        <w:gridCol w:w="6380"/>
      </w:tblGrid>
      <w:tr w:rsidTr="008F1A8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Performance criteria describe the performance needed to demonstrate achievement of the element. Where bold italicised text is used, further information is detailed in the required skills and knowledge section and the range statement. Assessment of performa</w:t>
            </w:r>
            <w:r w:rsidRPr="008F1A84">
              <w:t>nce is to be consistent with the evidence guide.</w:t>
            </w:r>
          </w:p>
        </w:tc>
      </w:tr>
    </w:tbl>
    <w:p w:rsidR="00000000" w:rsidRPr="008F1A84" w:rsidP="008F1A84">
      <w:pPr>
        <w:pStyle w:val="BodyText"/>
      </w:pPr>
    </w:p>
    <w:p w:rsidR="00000000" w:rsidRPr="008F1A84" w:rsidP="008F1A84">
      <w:pPr>
        <w:pStyle w:val="AllowPageBreak"/>
      </w:pPr>
    </w:p>
    <w:p w:rsidR="00000000" w:rsidRPr="008F1A84" w:rsidP="008F1A84">
      <w:pPr>
        <w:pStyle w:val="Heading1"/>
      </w:pPr>
      <w:bookmarkStart w:id="8" w:name="O_467364"/>
      <w:bookmarkEnd w:id="8"/>
      <w:r w:rsidRPr="008F1A84">
        <w:t>Elements and Performance Criteria</w:t>
      </w:r>
    </w:p>
    <w:p w:rsidR="00000000" w:rsidRPr="008F1A84" w:rsidP="008F1A84">
      <w:pPr>
        <w:pStyle w:val="BodyText"/>
      </w:pPr>
    </w:p>
    <w:tbl>
      <w:tblPr>
        <w:tblW w:w="0" w:type="auto"/>
        <w:tblLayout w:type="fixed"/>
        <w:tblCellMar>
          <w:left w:w="62" w:type="dxa"/>
          <w:right w:w="62" w:type="dxa"/>
        </w:tblCellMar>
        <w:tblLook w:val="0000"/>
      </w:tblPr>
      <w:tblGrid>
        <w:gridCol w:w="678"/>
        <w:gridCol w:w="1962"/>
        <w:gridCol w:w="770"/>
        <w:gridCol w:w="5610"/>
      </w:tblGrid>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1</w:t>
            </w:r>
          </w:p>
        </w:tc>
        <w:tc>
          <w:tcPr>
            <w:tcW w:w="1962" w:type="dxa"/>
            <w:vMerge w:val="restart"/>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Confirm organisation competitive systems and practices status</w:t>
            </w: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1.1</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Establish number and status of competitive systems and practices techniques being used within the organisation</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1.2</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Identify key performance indicators (KPIs) for each technique</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1.3</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Identify key sections and value stream members responsible for each K</w:t>
            </w:r>
            <w:r w:rsidRPr="008F1A84">
              <w:t>PI</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1.4</w:t>
            </w:r>
          </w:p>
        </w:tc>
        <w:tc>
          <w:tcPr>
            <w:tcW w:w="5610"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 xml:space="preserve">Identify key personnel for communications </w:t>
            </w:r>
          </w:p>
        </w:tc>
      </w:tr>
    </w:tbl>
    <w:p w:rsidR="00000000" w:rsidRPr="008F1A84" w:rsidP="008F1A84">
      <w:pPr>
        <w:pStyle w:val="BodyText"/>
      </w:pPr>
    </w:p>
    <w:tbl>
      <w:tblPr>
        <w:tblW w:w="0" w:type="auto"/>
        <w:tblLayout w:type="fixed"/>
        <w:tblCellMar>
          <w:left w:w="62" w:type="dxa"/>
          <w:right w:w="62" w:type="dxa"/>
        </w:tblCellMar>
        <w:tblLook w:val="0000"/>
      </w:tblPr>
      <w:tblGrid>
        <w:gridCol w:w="678"/>
        <w:gridCol w:w="1962"/>
        <w:gridCol w:w="770"/>
        <w:gridCol w:w="5610"/>
      </w:tblGrid>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2</w:t>
            </w:r>
          </w:p>
        </w:tc>
        <w:tc>
          <w:tcPr>
            <w:tcW w:w="1962" w:type="dxa"/>
            <w:vMerge w:val="restart"/>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Develop an open environment</w:t>
            </w: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2.1</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Establish and maintain regular dialogue between all levels and all relevant sections of the organisation</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2.2</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Encourage a flow of communications in both directions</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2.3</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 xml:space="preserve">Develop and maintain a formal mechanism for the flow of issues, concerns and suggestions in both directions </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2.4</w:t>
            </w:r>
          </w:p>
        </w:tc>
        <w:tc>
          <w:tcPr>
            <w:tcW w:w="5610"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Develop and maintain regular and frequent communication with all key stakeholders</w:t>
            </w:r>
          </w:p>
        </w:tc>
      </w:tr>
    </w:tbl>
    <w:p w:rsidR="00000000" w:rsidRPr="008F1A84" w:rsidP="008F1A84">
      <w:pPr>
        <w:pStyle w:val="BodyText"/>
      </w:pPr>
    </w:p>
    <w:tbl>
      <w:tblPr>
        <w:tblW w:w="0" w:type="auto"/>
        <w:tblLayout w:type="fixed"/>
        <w:tblCellMar>
          <w:left w:w="62" w:type="dxa"/>
          <w:right w:w="62" w:type="dxa"/>
        </w:tblCellMar>
        <w:tblLook w:val="0000"/>
      </w:tblPr>
      <w:tblGrid>
        <w:gridCol w:w="678"/>
        <w:gridCol w:w="1962"/>
        <w:gridCol w:w="770"/>
        <w:gridCol w:w="5610"/>
      </w:tblGrid>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3</w:t>
            </w:r>
          </w:p>
        </w:tc>
        <w:tc>
          <w:tcPr>
            <w:tcW w:w="1962" w:type="dxa"/>
            <w:vMerge w:val="restart"/>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Identify significant issues</w:t>
            </w: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3.1</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 xml:space="preserve">In liaison with relevant team members/stakeholders, identify current and potential issues </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3.2</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Assist team members/stakeholders to formulate issues</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3.3</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Identify and define boundary and non-negotiable issues for all team members/stakeholders</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3.4</w:t>
            </w:r>
          </w:p>
        </w:tc>
        <w:tc>
          <w:tcPr>
            <w:tcW w:w="5610"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Negotiate with relevant team members/stakeholders over actual and potential issues</w:t>
            </w:r>
          </w:p>
        </w:tc>
      </w:tr>
    </w:tbl>
    <w:p w:rsidR="00000000" w:rsidRPr="008F1A84" w:rsidP="008F1A84">
      <w:pPr>
        <w:pStyle w:val="BodyText"/>
      </w:pPr>
    </w:p>
    <w:tbl>
      <w:tblPr>
        <w:tblW w:w="0" w:type="auto"/>
        <w:tblLayout w:type="fixed"/>
        <w:tblCellMar>
          <w:left w:w="62" w:type="dxa"/>
          <w:right w:w="62" w:type="dxa"/>
        </w:tblCellMar>
        <w:tblLook w:val="0000"/>
      </w:tblPr>
      <w:tblGrid>
        <w:gridCol w:w="678"/>
        <w:gridCol w:w="1962"/>
        <w:gridCol w:w="770"/>
        <w:gridCol w:w="5610"/>
      </w:tblGrid>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4</w:t>
            </w:r>
          </w:p>
        </w:tc>
        <w:tc>
          <w:tcPr>
            <w:tcW w:w="1962" w:type="dxa"/>
            <w:vMerge w:val="restart"/>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Proactively resolve issues</w:t>
            </w: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4.1</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Liaise with team members/stakeholders to develop agreed, and where possible, win-win solutions</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4.2</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Negotiate acceptable solutions</w:t>
            </w:r>
            <w:r w:rsidRPr="008F1A84">
              <w:t>, as required, in accordance with company practices/procedures</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4.3</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Obtain any required official authorisations</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4.4</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Consult with relevant stakeholders to develop implementation plan</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4.5</w:t>
            </w:r>
          </w:p>
        </w:tc>
        <w:tc>
          <w:tcPr>
            <w:tcW w:w="5610"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Implement solution</w:t>
            </w:r>
          </w:p>
        </w:tc>
      </w:tr>
    </w:tbl>
    <w:p w:rsidR="00000000" w:rsidRPr="008F1A84" w:rsidP="008F1A84">
      <w:pPr>
        <w:pStyle w:val="BodyText"/>
      </w:pPr>
    </w:p>
    <w:tbl>
      <w:tblPr>
        <w:tblW w:w="0" w:type="auto"/>
        <w:tblLayout w:type="fixed"/>
        <w:tblCellMar>
          <w:left w:w="62" w:type="dxa"/>
          <w:right w:w="62" w:type="dxa"/>
        </w:tblCellMar>
        <w:tblLook w:val="0000"/>
      </w:tblPr>
      <w:tblGrid>
        <w:gridCol w:w="678"/>
        <w:gridCol w:w="1962"/>
        <w:gridCol w:w="770"/>
        <w:gridCol w:w="5610"/>
      </w:tblGrid>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5</w:t>
            </w:r>
          </w:p>
        </w:tc>
        <w:tc>
          <w:tcPr>
            <w:tcW w:w="1962" w:type="dxa"/>
            <w:vMerge w:val="restart"/>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Monitor ongoing situation</w:t>
            </w: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5.1</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Determine relevant KPIs for plan</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5.2</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Check that implementation is proceeding to plan</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5.3</w:t>
            </w:r>
          </w:p>
        </w:tc>
        <w:tc>
          <w:tcPr>
            <w:tcW w:w="561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Check for unforeseen consequences</w:t>
            </w:r>
          </w:p>
        </w:tc>
      </w:tr>
      <w:tr w:rsidTr="008F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5.4</w:t>
            </w:r>
          </w:p>
        </w:tc>
        <w:tc>
          <w:tcPr>
            <w:tcW w:w="5610"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Take appropriate action to resolve any arising issues</w:t>
            </w:r>
          </w:p>
        </w:tc>
      </w:tr>
    </w:tbl>
    <w:p w:rsidR="009070D9" w:rsidP="008F1A84">
      <w:pPr>
        <w:pStyle w:val="BodyText"/>
      </w:pPr>
    </w:p>
    <w:p w:rsidR="009070D9" w:rsidP="008F1A84">
      <w:pPr>
        <w:pStyle w:val="BodyText"/>
      </w:pPr>
    </w:p>
    <w:p w:rsidR="00000000" w:rsidRPr="008F1A84" w:rsidP="008F1A84">
      <w:pPr>
        <w:pStyle w:val="Heading1"/>
      </w:pPr>
      <w:bookmarkStart w:id="9" w:name="O_467365"/>
      <w:bookmarkEnd w:id="9"/>
      <w:r w:rsidRPr="008F1A84">
        <w:t>Required Skills and Knowledge</w:t>
      </w:r>
    </w:p>
    <w:tbl>
      <w:tblPr>
        <w:tblW w:w="9462" w:type="dxa"/>
        <w:tblLayout w:type="fixed"/>
        <w:tblCellMar>
          <w:left w:w="62" w:type="dxa"/>
          <w:right w:w="62" w:type="dxa"/>
        </w:tblCellMar>
        <w:tblLook w:val="0000"/>
      </w:tblPr>
      <w:tblGrid>
        <w:gridCol w:w="9462"/>
      </w:tblGrid>
      <w:tr w:rsidTr="008F1A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This section describes the skills and knowledge required for this unit.</w:t>
            </w:r>
          </w:p>
        </w:tc>
      </w:tr>
      <w:tr w:rsidTr="008F1A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rPr>
                <w:rStyle w:val="SpecialBold"/>
              </w:rPr>
              <w:t>Required skills</w:t>
            </w:r>
          </w:p>
        </w:tc>
      </w:tr>
      <w:tr w:rsidTr="008F1A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Required skills include:</w:t>
            </w:r>
          </w:p>
          <w:p w:rsidR="00000000" w:rsidRPr="008F1A84" w:rsidP="008F1A84">
            <w:pPr>
              <w:pStyle w:val="ListBullet"/>
            </w:pPr>
            <w:r w:rsidRPr="008F1A84">
              <w:t>analysing the competitive operational techniques being implemented in the organisation and the stage of implementation, including identifyin</w:t>
            </w:r>
            <w:r w:rsidRPr="008F1A84">
              <w:t xml:space="preserve">g people, related needs and issues </w:t>
            </w:r>
          </w:p>
          <w:p w:rsidR="00000000" w:rsidRPr="008F1A84" w:rsidP="008F1A84">
            <w:pPr>
              <w:pStyle w:val="ListBullet"/>
            </w:pPr>
            <w:r w:rsidRPr="008F1A84">
              <w:t>using formal problem solving procedures, such as root cause analysis (RCA)</w:t>
            </w:r>
          </w:p>
          <w:p w:rsidR="00000000" w:rsidRPr="008F1A84" w:rsidP="008F1A84">
            <w:pPr>
              <w:pStyle w:val="ListBullet"/>
            </w:pPr>
            <w:r w:rsidRPr="008F1A84">
              <w:t>analysing work procedures</w:t>
            </w:r>
          </w:p>
          <w:p w:rsidR="00000000" w:rsidRPr="008F1A84" w:rsidP="008F1A84">
            <w:pPr>
              <w:pStyle w:val="ListBullet"/>
            </w:pPr>
            <w:r w:rsidRPr="008F1A84">
              <w:t>developing formal and informal communication procedures with others in work area, team leaders and other employees relevant to competitive systems and practices changes</w:t>
            </w:r>
          </w:p>
          <w:p w:rsidR="00000000" w:rsidRPr="008F1A84" w:rsidP="008F1A84">
            <w:pPr>
              <w:pStyle w:val="ListBullet"/>
            </w:pPr>
            <w:r w:rsidRPr="008F1A84">
              <w:t>establishing sources of assistance in the organisation for people experiencing difficul</w:t>
            </w:r>
            <w:r w:rsidRPr="008F1A84">
              <w:t>ty with competitive systems and practices changes</w:t>
            </w:r>
          </w:p>
          <w:p w:rsidR="00000000" w:rsidRPr="008F1A84" w:rsidP="008F1A84">
            <w:pPr>
              <w:pStyle w:val="ListBullet"/>
            </w:pPr>
            <w:r w:rsidRPr="008F1A84">
              <w:t xml:space="preserve">interpreting procedures and instructions relevant to own expertise for others </w:t>
            </w:r>
          </w:p>
          <w:p w:rsidR="00000000" w:rsidP="008F1A84">
            <w:pPr>
              <w:pStyle w:val="ListBullet"/>
              <w:rPr>
                <w:lang w:val="en-NZ"/>
              </w:rPr>
            </w:pPr>
            <w:r w:rsidRPr="008F1A84">
              <w:t>establishing KPIs for own work</w:t>
            </w:r>
          </w:p>
        </w:tc>
      </w:tr>
      <w:tr w:rsidTr="008F1A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p>
        </w:tc>
      </w:tr>
      <w:tr w:rsidTr="008F1A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rPr>
                <w:rStyle w:val="SpecialBold"/>
              </w:rPr>
              <w:t>Required knowledge</w:t>
            </w:r>
          </w:p>
        </w:tc>
      </w:tr>
      <w:tr w:rsidTr="008F1A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Required knowledge includes:</w:t>
            </w:r>
          </w:p>
          <w:p w:rsidR="00000000" w:rsidRPr="008F1A84" w:rsidP="008F1A84">
            <w:pPr>
              <w:pStyle w:val="ListBullet"/>
            </w:pPr>
            <w:r w:rsidRPr="008F1A84">
              <w:t>features and benefits of common competitive</w:t>
            </w:r>
            <w:r w:rsidRPr="008F1A84">
              <w:t xml:space="preserve"> operational practices, including:</w:t>
            </w:r>
          </w:p>
          <w:p w:rsidR="00000000" w:rsidRPr="008F1A84" w:rsidP="008F1A84">
            <w:pPr>
              <w:pStyle w:val="ListBullet2"/>
            </w:pPr>
            <w:r w:rsidRPr="008F1A84">
              <w:t>Just in Time (JIT) and kanban systems</w:t>
            </w:r>
          </w:p>
          <w:p w:rsidR="00000000" w:rsidRPr="008F1A84" w:rsidP="008F1A84">
            <w:pPr>
              <w:pStyle w:val="ListBullet2"/>
            </w:pPr>
            <w:r w:rsidRPr="008F1A84">
              <w:t xml:space="preserve">preventative maintenance </w:t>
            </w:r>
          </w:p>
          <w:p w:rsidR="00000000" w:rsidRPr="008F1A84" w:rsidP="008F1A84">
            <w:pPr>
              <w:pStyle w:val="ListBullet2"/>
            </w:pPr>
            <w:r w:rsidRPr="008F1A84">
              <w:t>5S housekeeping</w:t>
            </w:r>
          </w:p>
          <w:p w:rsidR="00000000" w:rsidRPr="008F1A84" w:rsidP="008F1A84">
            <w:pPr>
              <w:pStyle w:val="ListBullet2"/>
            </w:pPr>
            <w:r w:rsidRPr="008F1A84">
              <w:t>continuous improvement processes (kaizen)</w:t>
            </w:r>
          </w:p>
          <w:p w:rsidR="00000000" w:rsidRPr="008F1A84" w:rsidP="008F1A84">
            <w:pPr>
              <w:pStyle w:val="ListBullet2"/>
            </w:pPr>
            <w:r w:rsidRPr="008F1A84">
              <w:t>waste (muda) elimination</w:t>
            </w:r>
          </w:p>
          <w:p w:rsidR="00000000" w:rsidRPr="008F1A84" w:rsidP="008F1A84">
            <w:pPr>
              <w:pStyle w:val="ListBullet2"/>
            </w:pPr>
            <w:r w:rsidRPr="008F1A84">
              <w:t>formal problem solving procedures (e.g. RCA)</w:t>
            </w:r>
          </w:p>
          <w:p w:rsidR="00000000" w:rsidRPr="008F1A84" w:rsidP="008F1A84">
            <w:pPr>
              <w:pStyle w:val="ListBullet2"/>
            </w:pPr>
            <w:r w:rsidRPr="008F1A84">
              <w:t>standardised work</w:t>
            </w:r>
          </w:p>
          <w:p w:rsidR="00000000" w:rsidRPr="008F1A84" w:rsidP="008F1A84">
            <w:pPr>
              <w:pStyle w:val="ListBullet"/>
            </w:pPr>
            <w:r w:rsidRPr="008F1A84">
              <w:t xml:space="preserve">health, safety and environment (HSE) principles and requirements for organisation </w:t>
            </w:r>
          </w:p>
          <w:p w:rsidR="00000000" w:rsidRPr="008F1A84" w:rsidP="008F1A84">
            <w:pPr>
              <w:pStyle w:val="ListBullet"/>
            </w:pPr>
            <w:r w:rsidRPr="008F1A84">
              <w:t>change implementation contacts and procedures for the organisation</w:t>
            </w:r>
          </w:p>
          <w:p w:rsidR="00000000" w:rsidRPr="008F1A84" w:rsidP="008F1A84">
            <w:pPr>
              <w:pStyle w:val="ListBullet"/>
            </w:pPr>
            <w:r w:rsidRPr="008F1A84">
              <w:t>employee assistance mechanisms in the organisation</w:t>
            </w:r>
          </w:p>
          <w:p w:rsidR="00000000" w:rsidRPr="008F1A84" w:rsidP="008F1A84">
            <w:pPr>
              <w:pStyle w:val="ListBullet"/>
            </w:pPr>
            <w:r w:rsidRPr="008F1A84">
              <w:t>current processes and principles of operation sufficien</w:t>
            </w:r>
            <w:r w:rsidRPr="008F1A84">
              <w:t>t to enable communication with others on the impact of competitive operational changes</w:t>
            </w:r>
          </w:p>
          <w:p w:rsidR="00000000" w:rsidRPr="008F1A84" w:rsidP="008F1A84">
            <w:pPr>
              <w:pStyle w:val="ListBullet"/>
            </w:pPr>
            <w:r w:rsidRPr="008F1A84">
              <w:t>sources of data on the process/plant and possible applications to information distribution</w:t>
            </w:r>
          </w:p>
          <w:p w:rsidR="00000000" w:rsidRPr="008F1A84" w:rsidP="008F1A84">
            <w:pPr>
              <w:pStyle w:val="ListBullet"/>
            </w:pPr>
            <w:r w:rsidRPr="008F1A84">
              <w:t>methods of determining own skill needs and developing skills, if required</w:t>
            </w:r>
          </w:p>
        </w:tc>
      </w:tr>
    </w:tbl>
    <w:p w:rsidR="009070D9" w:rsidP="008F1A84">
      <w:pPr>
        <w:pStyle w:val="BodyText"/>
      </w:pPr>
    </w:p>
    <w:p w:rsidR="009070D9" w:rsidP="008F1A84">
      <w:pPr>
        <w:pStyle w:val="BodyText"/>
      </w:pPr>
    </w:p>
    <w:p w:rsidR="00000000" w:rsidRPr="008F1A84" w:rsidP="008F1A84">
      <w:pPr>
        <w:pStyle w:val="Heading1"/>
      </w:pPr>
      <w:bookmarkStart w:id="10" w:name="O_467366"/>
      <w:bookmarkEnd w:id="10"/>
      <w:r w:rsidRPr="008F1A84">
        <w:t>Evidence Guide</w:t>
      </w:r>
    </w:p>
    <w:tbl>
      <w:tblPr>
        <w:tblW w:w="9462" w:type="dxa"/>
        <w:tblLayout w:type="fixed"/>
        <w:tblCellMar>
          <w:left w:w="62" w:type="dxa"/>
          <w:right w:w="62" w:type="dxa"/>
        </w:tblCellMar>
        <w:tblLook w:val="0000"/>
      </w:tblPr>
      <w:tblGrid>
        <w:gridCol w:w="3800"/>
        <w:gridCol w:w="5662"/>
      </w:tblGrid>
      <w:tr w:rsidTr="008F1A8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1A84">
            <w:pPr>
              <w:pStyle w:val="BodyText"/>
              <w:rPr>
                <w:lang w:val="en-NZ"/>
              </w:rPr>
            </w:pPr>
            <w:r w:rsidRPr="008F1A84">
              <w:t>The evidence guide provides advice on assessment and must be read in conjunction with the performance criteria, required skills and knowledge, range statement and the Assessment Guidelines for the Training Package.</w:t>
            </w:r>
          </w:p>
        </w:tc>
      </w:tr>
      <w:tr w:rsidTr="008F1A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84">
            <w:pPr>
              <w:pStyle w:val="BodyText"/>
              <w:rPr>
                <w:lang w:val="en-NZ"/>
              </w:rPr>
            </w:pPr>
            <w:r w:rsidRPr="008F1A84">
              <w:rPr>
                <w:rStyle w:val="SpecialBold"/>
              </w:rPr>
              <w:t>Critical</w:t>
            </w:r>
            <w:r w:rsidRPr="008F1A84">
              <w:rPr>
                <w:rStyle w:val="SpecialBold"/>
              </w:rPr>
              <w:t xml:space="preserve">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t xml:space="preserve">A person who demonstrates competency in this unit must be able to provide evidence of the ability to: </w:t>
            </w:r>
          </w:p>
          <w:p w:rsidR="00000000" w:rsidRPr="008F1A84" w:rsidP="008F1A84">
            <w:pPr>
              <w:pStyle w:val="ListBullet"/>
            </w:pPr>
            <w:r w:rsidRPr="008F1A84">
              <w:t>identify the processes used and scope of products/ services supplie</w:t>
            </w:r>
            <w:r w:rsidRPr="008F1A84">
              <w:t>d by the organisation and the deliverables expected by customers</w:t>
            </w:r>
          </w:p>
          <w:p w:rsidR="00000000" w:rsidRPr="008F1A84" w:rsidP="008F1A84">
            <w:pPr>
              <w:pStyle w:val="ListBullet"/>
            </w:pPr>
            <w:r w:rsidRPr="008F1A84">
              <w:t>relate processes and products/services to the competitive systems and practices implementation process and the stage of implementation</w:t>
            </w:r>
          </w:p>
          <w:p w:rsidR="00000000" w:rsidRPr="008F1A84" w:rsidP="008F1A84">
            <w:pPr>
              <w:pStyle w:val="ListBullet"/>
            </w:pPr>
            <w:r w:rsidRPr="008F1A84">
              <w:t xml:space="preserve">communicate and gain support for changes made as a result of the implementation of the competitive systems and practices implementation </w:t>
            </w:r>
          </w:p>
          <w:p w:rsidR="00000000" w:rsidRPr="008F1A84" w:rsidP="008F1A84">
            <w:pPr>
              <w:pStyle w:val="ListBullet"/>
            </w:pPr>
            <w:r w:rsidRPr="008F1A84">
              <w:t xml:space="preserve">develop formal and informal channels of communication, including feedback mechanisms </w:t>
            </w:r>
          </w:p>
          <w:p w:rsidR="00000000" w:rsidP="008F1A84">
            <w:pPr>
              <w:pStyle w:val="ListBullet"/>
              <w:rPr>
                <w:lang w:val="en-NZ"/>
              </w:rPr>
            </w:pPr>
            <w:r w:rsidRPr="008F1A84">
              <w:t>proactively resolve issues and pr</w:t>
            </w:r>
            <w:r w:rsidRPr="008F1A84">
              <w:t>oblems raised by people with the competitive systems and practices implementation process.</w:t>
            </w:r>
          </w:p>
        </w:tc>
      </w:tr>
      <w:tr w:rsidTr="008F1A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84">
            <w:pPr>
              <w:pStyle w:val="BodyText"/>
              <w:rPr>
                <w:lang w:val="en-NZ"/>
              </w:rPr>
            </w:pPr>
            <w:r w:rsidRPr="008F1A8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t>Assessment of performance must be undertaken in a workplace using or implementing one or more competitive systems a</w:t>
            </w:r>
            <w:r w:rsidRPr="008F1A84">
              <w:t xml:space="preserve">nd practices. </w:t>
            </w:r>
          </w:p>
          <w:p w:rsidR="00000000" w:rsidRPr="008F1A84" w:rsidP="008F1A84">
            <w:pPr>
              <w:pStyle w:val="BodyText"/>
            </w:pPr>
            <w:r w:rsidRPr="008F1A84">
              <w:t>Access may be required to:</w:t>
            </w:r>
          </w:p>
          <w:p w:rsidR="00000000" w:rsidRPr="008F1A84" w:rsidP="008F1A84">
            <w:pPr>
              <w:pStyle w:val="ListBullet"/>
            </w:pPr>
            <w:r w:rsidRPr="008F1A84">
              <w:t>workplace procedures and plans relevant to work area</w:t>
            </w:r>
          </w:p>
          <w:p w:rsidR="00000000" w:rsidRPr="008F1A84" w:rsidP="008F1A84">
            <w:pPr>
              <w:pStyle w:val="ListBullet"/>
            </w:pPr>
            <w:r w:rsidRPr="008F1A84">
              <w:t>specifications and documentation relating to planned, currently being implemented, or implemented changes to work processes and procedures relevant to the asses</w:t>
            </w:r>
            <w:r w:rsidRPr="008F1A84">
              <w:t>see</w:t>
            </w:r>
          </w:p>
          <w:p w:rsidR="00000000" w:rsidRPr="008F1A84" w:rsidP="008F1A84">
            <w:pPr>
              <w:pStyle w:val="ListBullet"/>
            </w:pPr>
            <w:r w:rsidRPr="008F1A84">
              <w:t>documentation and information in relation to production, waste, overheads and hazard control/management</w:t>
            </w:r>
          </w:p>
          <w:p w:rsidR="00000000" w:rsidRPr="008F1A84" w:rsidP="008F1A84">
            <w:pPr>
              <w:pStyle w:val="ListBullet"/>
            </w:pPr>
            <w:r w:rsidRPr="008F1A84">
              <w:t>reports from supervisors/managers</w:t>
            </w:r>
          </w:p>
          <w:p w:rsidR="00000000" w:rsidP="008F1A84">
            <w:pPr>
              <w:pStyle w:val="ListBullet"/>
              <w:rPr>
                <w:lang w:val="en-NZ"/>
              </w:rPr>
            </w:pPr>
            <w:r w:rsidRPr="008F1A84">
              <w:t>case studies and scenarios to assess responses to contingencies.</w:t>
            </w:r>
          </w:p>
        </w:tc>
      </w:tr>
      <w:tr w:rsidTr="008F1A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84">
            <w:pPr>
              <w:pStyle w:val="BodyText"/>
              <w:rPr>
                <w:lang w:val="en-NZ"/>
              </w:rPr>
            </w:pPr>
            <w:r w:rsidRPr="008F1A8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t>A holistic approach should be taken to the assessment.</w:t>
            </w:r>
          </w:p>
          <w:p w:rsidR="00000000" w:rsidRPr="008F1A84" w:rsidP="008F1A84">
            <w:pPr>
              <w:pStyle w:val="BodyText"/>
            </w:pPr>
            <w:r w:rsidRPr="008F1A84">
              <w:t>Competence in this unit may be assessed by using a combination of the following to generate evidence:</w:t>
            </w:r>
          </w:p>
          <w:p w:rsidR="00000000" w:rsidRPr="008F1A84" w:rsidP="008F1A84">
            <w:pPr>
              <w:pStyle w:val="ListBullet"/>
            </w:pPr>
            <w:r w:rsidRPr="008F1A84">
              <w:t>demonstration in the workplace</w:t>
            </w:r>
          </w:p>
          <w:p w:rsidR="00000000" w:rsidRPr="008F1A84" w:rsidP="008F1A84">
            <w:pPr>
              <w:pStyle w:val="ListBullet"/>
            </w:pPr>
            <w:r w:rsidRPr="008F1A84">
              <w:t>workplace projects</w:t>
            </w:r>
          </w:p>
          <w:p w:rsidR="00000000" w:rsidRPr="008F1A84" w:rsidP="008F1A84">
            <w:pPr>
              <w:pStyle w:val="ListBullet"/>
            </w:pPr>
            <w:r w:rsidRPr="008F1A84">
              <w:t>suitable simulation</w:t>
            </w:r>
          </w:p>
          <w:p w:rsidR="00000000" w:rsidRPr="008F1A84" w:rsidP="008F1A84">
            <w:pPr>
              <w:pStyle w:val="ListBullet"/>
            </w:pPr>
            <w:r w:rsidRPr="008F1A84">
              <w:t>case studies/scenarios (part</w:t>
            </w:r>
            <w:r w:rsidRPr="008F1A84">
              <w:t>icularly for assessment of contingencies, improvement scenarios, and so on)</w:t>
            </w:r>
          </w:p>
          <w:p w:rsidR="00000000" w:rsidRPr="008F1A84" w:rsidP="008F1A84">
            <w:pPr>
              <w:pStyle w:val="ListBullet"/>
            </w:pPr>
            <w:r w:rsidRPr="008F1A84">
              <w:t xml:space="preserve">targeted questioning </w:t>
            </w:r>
          </w:p>
          <w:p w:rsidR="00000000" w:rsidRPr="008F1A84" w:rsidP="008F1A84">
            <w:pPr>
              <w:pStyle w:val="ListBullet"/>
            </w:pPr>
            <w:r w:rsidRPr="008F1A84">
              <w:t>reports from supervisors, peers and colleagues (third-party reports)</w:t>
            </w:r>
          </w:p>
          <w:p w:rsidR="00000000" w:rsidRPr="008F1A84" w:rsidP="008F1A84">
            <w:pPr>
              <w:pStyle w:val="ListBullet"/>
            </w:pPr>
            <w:r w:rsidRPr="008F1A84">
              <w:t>portfolio of evidence.</w:t>
            </w:r>
          </w:p>
          <w:p w:rsidR="00000000" w:rsidRPr="008F1A84" w:rsidP="008F1A84">
            <w:pPr>
              <w:pStyle w:val="BodyText"/>
            </w:pPr>
            <w:r w:rsidRPr="008F1A84">
              <w:t>In all cases it is expected that practical assessment will be comb</w:t>
            </w:r>
            <w:r w:rsidRPr="008F1A84">
              <w:t xml:space="preserve">ined with targeted questioning to assess underpinning knowledge. </w:t>
            </w:r>
          </w:p>
          <w:p w:rsidR="00000000" w:rsidP="008F1A84">
            <w:pPr>
              <w:pStyle w:val="BodyText"/>
              <w:rPr>
                <w:lang w:val="en-NZ"/>
              </w:rPr>
            </w:pPr>
            <w:r w:rsidRPr="008F1A84">
              <w:t>Where applicable, reasonable adjustment must be made to work environments and training situations to accommodate ethnicity, age, gender, demographics and disability.</w:t>
            </w:r>
          </w:p>
        </w:tc>
      </w:tr>
      <w:tr w:rsidTr="008F1A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84">
            <w:pPr>
              <w:pStyle w:val="BodyText"/>
              <w:rPr>
                <w:lang w:val="en-NZ"/>
              </w:rPr>
            </w:pPr>
            <w:r w:rsidRPr="008F1A84">
              <w:rPr>
                <w:rStyle w:val="SpecialBold"/>
              </w:rPr>
              <w:t>Guidance information fo</w:t>
            </w:r>
            <w:r w:rsidRPr="008F1A84">
              <w:rPr>
                <w:rStyle w:val="SpecialBold"/>
              </w:rPr>
              <w:t>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t>Assessment processes and techniques must be culturally appropriate and appropriate to the oracy, language and literacy capacity of the candidate and the work being performed.</w:t>
            </w:r>
          </w:p>
        </w:tc>
      </w:tr>
    </w:tbl>
    <w:p w:rsidR="009070D9" w:rsidP="008F1A84">
      <w:pPr>
        <w:pStyle w:val="BodyText"/>
      </w:pPr>
    </w:p>
    <w:p w:rsidR="009070D9" w:rsidP="008F1A84">
      <w:pPr>
        <w:pStyle w:val="BodyText"/>
      </w:pPr>
    </w:p>
    <w:p w:rsidR="00000000" w:rsidRPr="008F1A84" w:rsidP="008F1A84">
      <w:pPr>
        <w:pStyle w:val="Heading1"/>
      </w:pPr>
      <w:bookmarkStart w:id="11" w:name="O_467367"/>
      <w:bookmarkEnd w:id="11"/>
      <w:r w:rsidRPr="008F1A84">
        <w:t>Range Statement</w:t>
      </w:r>
    </w:p>
    <w:tbl>
      <w:tblPr>
        <w:tblW w:w="9462" w:type="dxa"/>
        <w:tblLayout w:type="fixed"/>
        <w:tblCellMar>
          <w:left w:w="62" w:type="dxa"/>
          <w:right w:w="62" w:type="dxa"/>
        </w:tblCellMar>
        <w:tblLook w:val="0000"/>
      </w:tblPr>
      <w:tblGrid>
        <w:gridCol w:w="3800"/>
        <w:gridCol w:w="5662"/>
      </w:tblGrid>
      <w:tr w:rsidTr="008F1A8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F1A84">
            <w:pPr>
              <w:pStyle w:val="BodyText"/>
              <w:rPr>
                <w:lang w:val="en-NZ"/>
              </w:rPr>
            </w:pPr>
            <w:r w:rsidRPr="008F1A84">
              <w:t>The range statement relates to the unit of competency as a whole. It allows for different work environments and situations that may affect performance. Bold italicised wording, if used in the performance criteria, is detailed below. Essential operating con</w:t>
            </w:r>
            <w:r w:rsidRPr="008F1A84">
              <w:t>ditions that may be present with training and assessment (depending on the work situation, needs of the candidate, accessibility of the item, and local industry and regional contexts) may also be included.</w:t>
            </w:r>
          </w:p>
        </w:tc>
      </w:tr>
      <w:tr w:rsidTr="008F1A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t>Competitive s</w:t>
            </w:r>
            <w:r w:rsidRPr="008F1A84">
              <w:t>ystems and practices may include, but are not limited to:</w:t>
            </w:r>
          </w:p>
          <w:p w:rsidR="00000000" w:rsidRPr="008F1A84" w:rsidP="008F1A84">
            <w:pPr>
              <w:pStyle w:val="ListBullet"/>
            </w:pPr>
            <w:r w:rsidRPr="008F1A84">
              <w:t>lean operations</w:t>
            </w:r>
          </w:p>
          <w:p w:rsidR="00000000" w:rsidRPr="008F1A84" w:rsidP="008F1A84">
            <w:pPr>
              <w:pStyle w:val="ListBullet"/>
            </w:pPr>
            <w:r w:rsidRPr="008F1A84">
              <w:t>agile operations</w:t>
            </w:r>
          </w:p>
          <w:p w:rsidR="00000000" w:rsidRPr="008F1A84" w:rsidP="008F1A84">
            <w:pPr>
              <w:pStyle w:val="ListBullet"/>
            </w:pPr>
            <w:r w:rsidRPr="008F1A84">
              <w:t>preventative and predictive maintenance approaches</w:t>
            </w:r>
          </w:p>
          <w:p w:rsidR="00000000" w:rsidRPr="008F1A84" w:rsidP="008F1A84">
            <w:pPr>
              <w:pStyle w:val="ListBullet"/>
            </w:pPr>
            <w:r w:rsidRPr="008F1A84">
              <w:t xml:space="preserve">monitoring and data gathering systems such as Systems Control and Data Acquisition (SCADA) software, Enterprise Resource Planning (ERP) systems, Materials Resource Planning (MRP) and proprietary systems </w:t>
            </w:r>
          </w:p>
          <w:p w:rsidR="00000000" w:rsidRPr="008F1A84" w:rsidP="008F1A84">
            <w:pPr>
              <w:pStyle w:val="ListBullet"/>
            </w:pPr>
            <w:r w:rsidRPr="008F1A84">
              <w:t>statistical process control systems, including six s</w:t>
            </w:r>
            <w:r w:rsidRPr="008F1A84">
              <w:t>igma and three sigma</w:t>
            </w:r>
          </w:p>
          <w:p w:rsidR="00000000" w:rsidRPr="008F1A84" w:rsidP="008F1A84">
            <w:pPr>
              <w:pStyle w:val="ListBullet"/>
            </w:pPr>
            <w:r w:rsidRPr="008F1A84">
              <w:t>JIT, kanban and other pull-related operations control systems</w:t>
            </w:r>
          </w:p>
          <w:p w:rsidR="00000000" w:rsidRPr="008F1A84" w:rsidP="008F1A84">
            <w:pPr>
              <w:pStyle w:val="ListBullet"/>
            </w:pPr>
            <w:r w:rsidRPr="008F1A84">
              <w:t>supply, value, and demand chain monitoring and analysis</w:t>
            </w:r>
          </w:p>
          <w:p w:rsidR="00000000" w:rsidRPr="008F1A84" w:rsidP="008F1A84">
            <w:pPr>
              <w:pStyle w:val="ListBullet"/>
            </w:pPr>
            <w:r w:rsidRPr="008F1A84">
              <w:t xml:space="preserve">5S </w:t>
            </w:r>
          </w:p>
          <w:p w:rsidR="00000000" w:rsidRPr="008F1A84" w:rsidP="008F1A84">
            <w:pPr>
              <w:pStyle w:val="ListBullet"/>
            </w:pPr>
            <w:r w:rsidRPr="008F1A84">
              <w:t>continuous improvement (kaizen)</w:t>
            </w:r>
          </w:p>
          <w:p w:rsidR="00000000" w:rsidRPr="008F1A84" w:rsidP="008F1A84">
            <w:pPr>
              <w:pStyle w:val="ListBullet"/>
            </w:pPr>
            <w:r w:rsidRPr="008F1A84">
              <w:t>breakthrough improvement (kaizen blitz)</w:t>
            </w:r>
          </w:p>
          <w:p w:rsidR="00000000" w:rsidRPr="008F1A84" w:rsidP="008F1A84">
            <w:pPr>
              <w:pStyle w:val="ListBullet"/>
            </w:pPr>
            <w:r w:rsidRPr="008F1A84">
              <w:t>cause/effect diagrams</w:t>
            </w:r>
          </w:p>
          <w:p w:rsidR="00000000" w:rsidRPr="008F1A84" w:rsidP="008F1A84">
            <w:pPr>
              <w:pStyle w:val="ListBullet"/>
            </w:pPr>
            <w:r w:rsidRPr="008F1A84">
              <w:t>overall equipment e</w:t>
            </w:r>
            <w:r w:rsidRPr="008F1A84">
              <w:t>ffectiveness (OEE)</w:t>
            </w:r>
          </w:p>
          <w:p w:rsidR="00000000" w:rsidRPr="008F1A84" w:rsidP="008F1A84">
            <w:pPr>
              <w:pStyle w:val="ListBullet"/>
            </w:pPr>
            <w:r w:rsidRPr="008F1A84">
              <w:t>takt time</w:t>
            </w:r>
          </w:p>
          <w:p w:rsidR="00000000" w:rsidRPr="008F1A84" w:rsidP="008F1A84">
            <w:pPr>
              <w:pStyle w:val="ListBullet"/>
            </w:pPr>
            <w:r w:rsidRPr="008F1A84">
              <w:t>process mapping</w:t>
            </w:r>
          </w:p>
          <w:p w:rsidR="00000000" w:rsidRPr="008F1A84" w:rsidP="008F1A84">
            <w:pPr>
              <w:pStyle w:val="ListBullet"/>
            </w:pPr>
            <w:r w:rsidRPr="008F1A84">
              <w:t xml:space="preserve">problem solving </w:t>
            </w:r>
          </w:p>
          <w:p w:rsidR="00000000" w:rsidRPr="008F1A84" w:rsidP="008F1A84">
            <w:pPr>
              <w:pStyle w:val="ListBullet"/>
            </w:pPr>
            <w:r w:rsidRPr="008F1A84">
              <w:t>run charts</w:t>
            </w:r>
          </w:p>
          <w:p w:rsidR="00000000" w:rsidRPr="008F1A84" w:rsidP="008F1A84">
            <w:pPr>
              <w:pStyle w:val="ListBullet"/>
            </w:pPr>
            <w:r w:rsidRPr="008F1A84">
              <w:t>standard procedures</w:t>
            </w:r>
          </w:p>
          <w:p w:rsidR="00000000" w:rsidRPr="008F1A84" w:rsidP="008F1A84">
            <w:pPr>
              <w:pStyle w:val="ListBullet"/>
            </w:pPr>
            <w:r w:rsidRPr="008F1A84">
              <w:t>current reality tree</w:t>
            </w:r>
          </w:p>
          <w:p w:rsidR="00000000" w:rsidRPr="008F1A84" w:rsidP="008F1A84">
            <w:pPr>
              <w:pStyle w:val="BodyText"/>
            </w:pPr>
            <w:r w:rsidRPr="008F1A84">
              <w:t>Competitive systems and practices should be interpreted so as to take into account:</w:t>
            </w:r>
          </w:p>
          <w:p w:rsidR="00000000" w:rsidRPr="008F1A84" w:rsidP="008F1A84">
            <w:pPr>
              <w:pStyle w:val="ListBullet"/>
            </w:pPr>
            <w:r w:rsidRPr="008F1A84">
              <w:t>the stage of implementation of competitive systems and pr</w:t>
            </w:r>
            <w:r w:rsidRPr="008F1A84">
              <w:t>actices</w:t>
            </w:r>
          </w:p>
          <w:p w:rsidR="00000000" w:rsidRPr="008F1A84" w:rsidP="008F1A84">
            <w:pPr>
              <w:pStyle w:val="ListBullet"/>
            </w:pPr>
            <w:r w:rsidRPr="008F1A84">
              <w:t>the size of the enterprise</w:t>
            </w:r>
          </w:p>
          <w:p w:rsidR="00000000" w:rsidP="008F1A84">
            <w:pPr>
              <w:pStyle w:val="ListBullet"/>
              <w:rPr>
                <w:lang w:val="en-NZ"/>
              </w:rPr>
            </w:pPr>
            <w:r w:rsidRPr="008F1A84">
              <w:t>the work organisation, culture, regulatory environment and the industry sector</w:t>
            </w:r>
          </w:p>
        </w:tc>
      </w:tr>
      <w:tr w:rsidTr="008F1A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84">
            <w:pPr>
              <w:pStyle w:val="BodyText"/>
              <w:rPr>
                <w:lang w:val="en-NZ"/>
              </w:rPr>
            </w:pPr>
            <w:r w:rsidRPr="008F1A84">
              <w:rPr>
                <w:rStyle w:val="SpecialBold"/>
              </w:rPr>
              <w:t>Key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t>Key personnel for communication include:</w:t>
            </w:r>
          </w:p>
          <w:p w:rsidR="00000000" w:rsidP="008F1A84">
            <w:pPr>
              <w:pStyle w:val="ListBullet"/>
              <w:rPr>
                <w:lang w:val="en-NZ"/>
              </w:rPr>
            </w:pPr>
            <w:r w:rsidRPr="008F1A84">
              <w:t xml:space="preserve">formally identified managers, supervisors and workforce delegates as well as key </w:t>
            </w:r>
            <w:r w:rsidRPr="008F1A84">
              <w:t>opinion shapers (e.g. employees with specialist technical knowledge) on the issue being communicated</w:t>
            </w:r>
          </w:p>
        </w:tc>
      </w:tr>
      <w:tr w:rsidTr="008F1A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84">
            <w:pPr>
              <w:pStyle w:val="BodyText"/>
              <w:rPr>
                <w:lang w:val="en-NZ"/>
              </w:rPr>
            </w:pPr>
            <w:r w:rsidRPr="008F1A84">
              <w:rPr>
                <w:rStyle w:val="SpecialBold"/>
              </w:rPr>
              <w:t>Formal mechanisms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t>Formal mechanisms for communication will vary according to the organisation but may include:</w:t>
            </w:r>
          </w:p>
          <w:p w:rsidR="00000000" w:rsidRPr="008F1A84" w:rsidP="008F1A84">
            <w:pPr>
              <w:pStyle w:val="ListBullet"/>
            </w:pPr>
            <w:r w:rsidRPr="008F1A84">
              <w:t>noticeboards</w:t>
            </w:r>
          </w:p>
          <w:p w:rsidR="00000000" w:rsidRPr="008F1A84" w:rsidP="008F1A84">
            <w:pPr>
              <w:pStyle w:val="ListBullet"/>
            </w:pPr>
            <w:r w:rsidRPr="008F1A84">
              <w:t>employee circulars</w:t>
            </w:r>
          </w:p>
          <w:p w:rsidR="00000000" w:rsidRPr="008F1A84" w:rsidP="008F1A84">
            <w:pPr>
              <w:pStyle w:val="ListBullet"/>
            </w:pPr>
            <w:r w:rsidRPr="008F1A84">
              <w:t>consultati</w:t>
            </w:r>
            <w:r w:rsidRPr="008F1A84">
              <w:t>ve committees</w:t>
            </w:r>
          </w:p>
          <w:p w:rsidR="00000000" w:rsidRPr="008F1A84" w:rsidP="008F1A84">
            <w:pPr>
              <w:pStyle w:val="ListBullet"/>
            </w:pPr>
            <w:r w:rsidRPr="008F1A84">
              <w:t>staff associations</w:t>
            </w:r>
          </w:p>
          <w:p w:rsidR="00000000" w:rsidRPr="008F1A84" w:rsidP="008F1A84">
            <w:pPr>
              <w:pStyle w:val="ListBullet"/>
            </w:pPr>
            <w:r w:rsidRPr="008F1A84">
              <w:t>union representatives</w:t>
            </w:r>
          </w:p>
          <w:p w:rsidR="00000000" w:rsidP="008F1A84">
            <w:pPr>
              <w:pStyle w:val="ListBullet"/>
              <w:rPr>
                <w:lang w:val="en-NZ"/>
              </w:rPr>
            </w:pPr>
            <w:r w:rsidRPr="008F1A84">
              <w:t>team leaders</w:t>
            </w:r>
          </w:p>
        </w:tc>
      </w:tr>
      <w:tr w:rsidTr="008F1A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84">
            <w:pPr>
              <w:pStyle w:val="BodyText"/>
              <w:rPr>
                <w:lang w:val="en-NZ"/>
              </w:rPr>
            </w:pPr>
            <w:r w:rsidRPr="008F1A84">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84" w:rsidP="008F1A84">
            <w:pPr>
              <w:pStyle w:val="BodyText"/>
            </w:pPr>
            <w:r w:rsidRPr="008F1A84">
              <w:t>Stakeholders may include:</w:t>
            </w:r>
          </w:p>
          <w:p w:rsidR="00000000" w:rsidRPr="008F1A84" w:rsidP="008F1A84">
            <w:pPr>
              <w:pStyle w:val="ListBullet"/>
            </w:pPr>
            <w:r w:rsidRPr="008F1A84">
              <w:t>team members</w:t>
            </w:r>
          </w:p>
          <w:p w:rsidR="00000000" w:rsidRPr="008F1A84" w:rsidP="008F1A84">
            <w:pPr>
              <w:pStyle w:val="ListBullet"/>
            </w:pPr>
            <w:r w:rsidRPr="008F1A84">
              <w:t>personnel officers</w:t>
            </w:r>
          </w:p>
          <w:p w:rsidR="00000000" w:rsidRPr="008F1A84" w:rsidP="008F1A84">
            <w:pPr>
              <w:pStyle w:val="ListBullet"/>
            </w:pPr>
            <w:r w:rsidRPr="008F1A84">
              <w:t>industrial officers</w:t>
            </w:r>
          </w:p>
          <w:p w:rsidR="00000000" w:rsidRPr="008F1A84" w:rsidP="008F1A84">
            <w:pPr>
              <w:pStyle w:val="ListBullet"/>
            </w:pPr>
            <w:r w:rsidRPr="008F1A84">
              <w:t>union delegates</w:t>
            </w:r>
          </w:p>
          <w:p w:rsidR="00000000" w:rsidRPr="008F1A84" w:rsidP="008F1A84">
            <w:pPr>
              <w:pStyle w:val="ListBullet"/>
            </w:pPr>
            <w:r w:rsidRPr="008F1A84">
              <w:t>production management</w:t>
            </w:r>
          </w:p>
          <w:p w:rsidR="00000000" w:rsidRPr="008F1A84" w:rsidP="008F1A84">
            <w:pPr>
              <w:pStyle w:val="ListBullet"/>
            </w:pPr>
            <w:r w:rsidRPr="008F1A84">
              <w:t>human relations management</w:t>
            </w:r>
          </w:p>
          <w:p w:rsidR="00000000" w:rsidRPr="008F1A84" w:rsidP="008F1A84">
            <w:pPr>
              <w:pStyle w:val="ListBullet"/>
            </w:pPr>
            <w:r w:rsidRPr="008F1A84">
              <w:t>financial management</w:t>
            </w:r>
          </w:p>
          <w:p w:rsidR="00000000" w:rsidRPr="008F1A84" w:rsidP="008F1A84">
            <w:pPr>
              <w:pStyle w:val="ListBullet"/>
            </w:pPr>
            <w:r w:rsidRPr="008F1A84">
              <w:t>engineering/technical personnel</w:t>
            </w:r>
          </w:p>
        </w:tc>
      </w:tr>
    </w:tbl>
    <w:p w:rsidR="009070D9" w:rsidP="008F1A84">
      <w:pPr>
        <w:pStyle w:val="BodyText"/>
      </w:pPr>
    </w:p>
    <w:p w:rsidR="009070D9" w:rsidP="008F1A84">
      <w:pPr>
        <w:pStyle w:val="BodyText"/>
      </w:pPr>
    </w:p>
    <w:p w:rsidR="00000000" w:rsidRPr="008F1A84" w:rsidP="008F1A84">
      <w:pPr>
        <w:pStyle w:val="Heading1"/>
      </w:pPr>
      <w:bookmarkStart w:id="12" w:name="O_467368"/>
      <w:bookmarkEnd w:id="12"/>
      <w:r w:rsidRPr="008F1A84">
        <w:t>Unit Sector(s)</w:t>
      </w:r>
    </w:p>
    <w:tbl>
      <w:tblPr>
        <w:tblW w:w="9354" w:type="dxa"/>
        <w:tblLayout w:type="fixed"/>
        <w:tblCellMar>
          <w:left w:w="62" w:type="dxa"/>
          <w:right w:w="62" w:type="dxa"/>
        </w:tblCellMar>
        <w:tblLook w:val="0000"/>
      </w:tblPr>
      <w:tblGrid>
        <w:gridCol w:w="2592"/>
        <w:gridCol w:w="6762"/>
      </w:tblGrid>
      <w:tr w:rsidTr="008F1A8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F1A84">
            <w:pPr>
              <w:pStyle w:val="BodyText"/>
              <w:rPr>
                <w:lang w:val="en-NZ"/>
              </w:rPr>
            </w:pPr>
            <w:r w:rsidRPr="008F1A84">
              <w:t>Unit sector</w:t>
            </w:r>
          </w:p>
        </w:tc>
        <w:tc>
          <w:tcPr>
            <w:tcW w:w="6762" w:type="dxa"/>
            <w:tcBorders>
              <w:top w:val="nil"/>
              <w:left w:val="nil"/>
              <w:bottom w:val="nil"/>
              <w:right w:val="nil"/>
            </w:tcBorders>
            <w:tcMar>
              <w:top w:w="0" w:type="dxa"/>
              <w:left w:w="62" w:type="dxa"/>
              <w:bottom w:w="0" w:type="dxa"/>
              <w:right w:w="62" w:type="dxa"/>
            </w:tcMar>
          </w:tcPr>
          <w:p w:rsidR="00000000" w:rsidRPr="008F1A84" w:rsidP="008F1A84">
            <w:pPr>
              <w:pStyle w:val="BodyText"/>
            </w:pPr>
            <w:r w:rsidRPr="008F1A84">
              <w:t>Competitive systems and practices</w:t>
            </w:r>
          </w:p>
        </w:tc>
      </w:tr>
    </w:tbl>
    <w:p w:rsidR="00000000" w:rsidRPr="008F1A84" w:rsidP="008F1A84">
      <w:pPr>
        <w:pStyle w:val="BodyText"/>
      </w:pPr>
    </w:p>
    <w:p w:rsidR="00000000" w:rsidRPr="008F1A84" w:rsidP="008F1A84">
      <w:pPr>
        <w:pStyle w:val="AllowPageBreak"/>
      </w:pPr>
    </w:p>
    <w:p w:rsidR="00000000" w:rsidRPr="008F1A84" w:rsidP="008F1A84">
      <w:pPr>
        <w:pStyle w:val="Heading1"/>
      </w:pPr>
      <w:bookmarkStart w:id="13" w:name="O_467369"/>
      <w:bookmarkEnd w:id="13"/>
      <w:r w:rsidRPr="008F1A84">
        <w:t>Custom Content Section</w:t>
      </w:r>
    </w:p>
    <w:p w:rsidR="00000000" w:rsidRPr="008F1A84" w:rsidP="008F1A84">
      <w:pPr>
        <w:pStyle w:val="BodyText"/>
      </w:pPr>
      <w:r w:rsidRPr="008F1A84">
        <w:t>Not applicable.</w:t>
      </w:r>
    </w:p>
    <w:p w:rsidR="00000000" w:rsidRPr="008F1A84" w:rsidP="008F1A84"/>
    <w:sectPr w:rsidSect="008F1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0D9" w:rsidP="009070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D9" w:rsidP="008F1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70D9" w:rsidP="008F1A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70D9" w:rsidP="008F1A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0D9" w:rsidP="009070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D9" w:rsidP="008F1A84">
    <w:pPr>
      <w:pStyle w:val="Header"/>
      <w:framePr w:wrap="around"/>
    </w:pPr>
    <w:r>
      <w:fldChar w:fldCharType="begin"/>
    </w:r>
    <w:r>
      <w:instrText xml:space="preserve"> TITLE   \* MERGEFORMAT </w:instrText>
    </w:r>
    <w:r>
      <w:fldChar w:fldCharType="separate"/>
    </w:r>
    <w:r>
      <w:t>MSS405011A Manage people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70D9" w:rsidP="008F1A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0E8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4EA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46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A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A84"/>
    <w:pPr>
      <w:spacing w:before="360" w:after="60"/>
      <w:outlineLvl w:val="0"/>
    </w:pPr>
    <w:rPr>
      <w:sz w:val="32"/>
    </w:rPr>
  </w:style>
  <w:style w:type="paragraph" w:styleId="Heading2">
    <w:name w:val="heading 2"/>
    <w:basedOn w:val="HeadingBase"/>
    <w:next w:val="BodyText"/>
    <w:link w:val="Heading2Char"/>
    <w:qFormat/>
    <w:rsid w:val="008F1A84"/>
    <w:pPr>
      <w:keepLines/>
      <w:spacing w:before="240" w:after="120"/>
      <w:outlineLvl w:val="1"/>
    </w:pPr>
    <w:rPr>
      <w:sz w:val="28"/>
      <w:szCs w:val="40"/>
    </w:rPr>
  </w:style>
  <w:style w:type="paragraph" w:styleId="Heading3">
    <w:name w:val="heading 3"/>
    <w:basedOn w:val="HeadingBase"/>
    <w:next w:val="BodyText"/>
    <w:link w:val="Heading3Char"/>
    <w:qFormat/>
    <w:rsid w:val="008F1A84"/>
    <w:pPr>
      <w:spacing w:before="180" w:after="120"/>
      <w:outlineLvl w:val="2"/>
    </w:pPr>
    <w:rPr>
      <w:spacing w:val="-10"/>
      <w:kern w:val="32"/>
    </w:rPr>
  </w:style>
  <w:style w:type="paragraph" w:styleId="Heading4">
    <w:name w:val="heading 4"/>
    <w:basedOn w:val="HeadingBase"/>
    <w:next w:val="BodyText"/>
    <w:link w:val="Heading4Char"/>
    <w:qFormat/>
    <w:rsid w:val="008F1A84"/>
    <w:pPr>
      <w:spacing w:before="160" w:after="120"/>
      <w:outlineLvl w:val="3"/>
    </w:pPr>
    <w:rPr>
      <w:sz w:val="22"/>
    </w:rPr>
  </w:style>
  <w:style w:type="paragraph" w:styleId="Heading5">
    <w:name w:val="heading 5"/>
    <w:basedOn w:val="HeadingBase"/>
    <w:next w:val="Normal"/>
    <w:link w:val="Heading5Char"/>
    <w:qFormat/>
    <w:rsid w:val="008F1A84"/>
    <w:pPr>
      <w:spacing w:before="80"/>
      <w:outlineLvl w:val="4"/>
    </w:pPr>
    <w:rPr>
      <w:color w:val="918585"/>
      <w:sz w:val="20"/>
    </w:rPr>
  </w:style>
  <w:style w:type="paragraph" w:styleId="Heading6">
    <w:name w:val="heading 6"/>
    <w:basedOn w:val="HeadingBase"/>
    <w:next w:val="Normal"/>
    <w:link w:val="Heading6Char"/>
    <w:qFormat/>
    <w:rsid w:val="008F1A84"/>
    <w:pPr>
      <w:spacing w:before="60"/>
      <w:outlineLvl w:val="5"/>
    </w:pPr>
    <w:rPr>
      <w:color w:val="918585"/>
      <w:sz w:val="20"/>
    </w:rPr>
  </w:style>
  <w:style w:type="paragraph" w:styleId="Heading7">
    <w:name w:val="heading 7"/>
    <w:basedOn w:val="Normal"/>
    <w:next w:val="Normal"/>
    <w:link w:val="Heading7Char"/>
    <w:qFormat/>
    <w:rsid w:val="008F1A84"/>
    <w:pPr>
      <w:ind w:left="720"/>
      <w:outlineLvl w:val="6"/>
    </w:pPr>
    <w:rPr>
      <w:i/>
    </w:rPr>
  </w:style>
  <w:style w:type="paragraph" w:styleId="Heading8">
    <w:name w:val="heading 8"/>
    <w:basedOn w:val="Normal"/>
    <w:next w:val="Normal"/>
    <w:link w:val="Heading8Char"/>
    <w:qFormat/>
    <w:rsid w:val="008F1A84"/>
    <w:pPr>
      <w:ind w:left="720"/>
      <w:outlineLvl w:val="7"/>
    </w:pPr>
    <w:rPr>
      <w:i/>
    </w:rPr>
  </w:style>
  <w:style w:type="paragraph" w:styleId="Heading9">
    <w:name w:val="heading 9"/>
    <w:basedOn w:val="Normal"/>
    <w:next w:val="Normal"/>
    <w:link w:val="Heading9Char"/>
    <w:qFormat/>
    <w:rsid w:val="008F1A84"/>
    <w:pPr>
      <w:ind w:left="720"/>
      <w:outlineLvl w:val="8"/>
    </w:pPr>
    <w:rPr>
      <w:i/>
    </w:rPr>
  </w:style>
  <w:style w:type="character" w:default="1" w:styleId="DefaultParagraphFont">
    <w:name w:val="Default Paragraph Font"/>
    <w:uiPriority w:val="1"/>
    <w:unhideWhenUsed/>
    <w:rsid w:val="008F1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A84"/>
  </w:style>
  <w:style w:type="character" w:customStyle="1" w:styleId="Heading1Char">
    <w:name w:val="Heading 1 Char"/>
    <w:basedOn w:val="DefaultParagraphFont"/>
    <w:link w:val="Heading1"/>
    <w:rsid w:val="008F1A84"/>
    <w:rPr>
      <w:rFonts w:ascii="Times New Roman" w:eastAsia="Times New Roman" w:hAnsi="Times New Roman" w:cs="Times New Roman"/>
      <w:b/>
      <w:sz w:val="32"/>
      <w:szCs w:val="20"/>
      <w:lang w:eastAsia="en-US"/>
    </w:rPr>
  </w:style>
  <w:style w:type="paragraph" w:styleId="BodyText">
    <w:name w:val="Body Text"/>
    <w:basedOn w:val="Normal"/>
    <w:link w:val="BodyTextChar"/>
    <w:rsid w:val="008F1A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A84"/>
    <w:rPr>
      <w:rFonts w:ascii="Times New Roman" w:eastAsia="Times New Roman" w:hAnsi="Times New Roman" w:cs="Times New Roman"/>
      <w:sz w:val="24"/>
      <w:lang w:val="en-US" w:eastAsia="en-US"/>
    </w:rPr>
  </w:style>
  <w:style w:type="paragraph" w:styleId="Footer">
    <w:name w:val="footer"/>
    <w:basedOn w:val="Normal"/>
    <w:link w:val="FooterChar"/>
    <w:rsid w:val="008F1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A84"/>
    <w:rPr>
      <w:rFonts w:ascii="Times New Roman" w:eastAsia="Times New Roman" w:hAnsi="Times New Roman" w:cs="Times New Roman"/>
      <w:sz w:val="16"/>
      <w:lang w:val="en-US" w:eastAsia="en-US"/>
    </w:rPr>
  </w:style>
  <w:style w:type="paragraph" w:styleId="ListBullet">
    <w:name w:val="List Bullet"/>
    <w:basedOn w:val="List"/>
    <w:rsid w:val="008F1A84"/>
    <w:pPr>
      <w:numPr>
        <w:numId w:val="13"/>
      </w:numPr>
      <w:tabs>
        <w:tab w:val="clear" w:pos="340"/>
      </w:tabs>
      <w:spacing w:before="40" w:after="40"/>
    </w:pPr>
  </w:style>
  <w:style w:type="character" w:customStyle="1" w:styleId="SpecialBold">
    <w:name w:val="Special Bold"/>
    <w:basedOn w:val="DefaultParagraphFont"/>
    <w:rsid w:val="008F1A84"/>
    <w:rPr>
      <w:b/>
      <w:spacing w:val="0"/>
    </w:rPr>
  </w:style>
  <w:style w:type="paragraph" w:styleId="ListBullet2">
    <w:name w:val="List Bullet 2"/>
    <w:basedOn w:val="List2"/>
    <w:rsid w:val="008F1A84"/>
    <w:pPr>
      <w:numPr>
        <w:numId w:val="14"/>
      </w:numPr>
      <w:tabs>
        <w:tab w:val="clear" w:pos="680"/>
      </w:tabs>
    </w:pPr>
  </w:style>
  <w:style w:type="paragraph" w:styleId="Header">
    <w:name w:val="header"/>
    <w:basedOn w:val="Normal"/>
    <w:link w:val="HeaderChar"/>
    <w:rsid w:val="008F1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A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1A84"/>
    <w:pPr>
      <w:spacing w:before="240" w:after="120"/>
      <w:outlineLvl w:val="0"/>
    </w:pPr>
    <w:rPr>
      <w:rFonts w:ascii="Times New Roman" w:hAnsi="Times New Roman"/>
      <w:b/>
      <w:sz w:val="28"/>
    </w:rPr>
  </w:style>
  <w:style w:type="paragraph" w:customStyle="1" w:styleId="AllowPageBreak">
    <w:name w:val="AllowPageBreak"/>
    <w:rsid w:val="008F1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A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A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A84"/>
    <w:rPr>
      <w:rFonts w:ascii="Courier New" w:eastAsia="Times New Roman" w:hAnsi="Courier New" w:cs="Times New Roman"/>
      <w:i/>
      <w:szCs w:val="20"/>
      <w:lang w:val="en-US" w:eastAsia="en-US"/>
    </w:rPr>
  </w:style>
  <w:style w:type="paragraph" w:customStyle="1" w:styleId="HeadingBase">
    <w:name w:val="Heading Base"/>
    <w:rsid w:val="008F1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A84"/>
    <w:pPr>
      <w:tabs>
        <w:tab w:val="right" w:leader="dot" w:pos="9072"/>
      </w:tabs>
      <w:ind w:left="567"/>
    </w:pPr>
    <w:rPr>
      <w:szCs w:val="22"/>
    </w:rPr>
  </w:style>
  <w:style w:type="paragraph" w:customStyle="1" w:styleId="TOCBase">
    <w:name w:val="TOC Base"/>
    <w:rsid w:val="008F1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A84"/>
    <w:pPr>
      <w:tabs>
        <w:tab w:val="right" w:leader="dot" w:pos="9072"/>
      </w:tabs>
      <w:spacing w:before="40" w:after="40"/>
      <w:ind w:left="284"/>
    </w:pPr>
    <w:rPr>
      <w:rFonts w:ascii="Times New Roman" w:hAnsi="Times New Roman"/>
    </w:rPr>
  </w:style>
  <w:style w:type="paragraph" w:styleId="TOC1">
    <w:name w:val="toc 1"/>
    <w:basedOn w:val="TOCBase"/>
    <w:next w:val="Normal"/>
    <w:rsid w:val="008F1A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A84"/>
    <w:pPr>
      <w:spacing w:before="5040"/>
      <w:jc w:val="center"/>
    </w:pPr>
    <w:rPr>
      <w:sz w:val="48"/>
      <w:szCs w:val="72"/>
      <w:lang w:val="en-US"/>
    </w:rPr>
  </w:style>
  <w:style w:type="character" w:customStyle="1" w:styleId="TitleChar">
    <w:name w:val="Title Char"/>
    <w:basedOn w:val="DefaultParagraphFont"/>
    <w:link w:val="Title"/>
    <w:rsid w:val="008F1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A84"/>
    <w:pPr>
      <w:tabs>
        <w:tab w:val="left" w:pos="3600"/>
        <w:tab w:val="left" w:pos="3958"/>
      </w:tabs>
    </w:pPr>
  </w:style>
  <w:style w:type="paragraph" w:styleId="List">
    <w:name w:val="List"/>
    <w:basedOn w:val="BodyText"/>
    <w:next w:val="BodyText"/>
    <w:rsid w:val="008F1A84"/>
    <w:pPr>
      <w:tabs>
        <w:tab w:val="left" w:pos="340"/>
      </w:tabs>
      <w:spacing w:before="60" w:after="60"/>
      <w:ind w:left="340" w:hanging="340"/>
    </w:pPr>
  </w:style>
  <w:style w:type="paragraph" w:customStyle="1" w:styleId="Note">
    <w:name w:val="Note"/>
    <w:basedOn w:val="BodyText"/>
    <w:rsid w:val="008F1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A84"/>
    <w:pPr>
      <w:framePr w:wrap="auto" w:hAnchor="text" w:y="6049"/>
    </w:pPr>
    <w:rPr>
      <w:color w:val="000000"/>
      <w:sz w:val="40"/>
    </w:rPr>
  </w:style>
  <w:style w:type="paragraph" w:customStyle="1" w:styleId="TOCTitle">
    <w:name w:val="TOCTitle"/>
    <w:basedOn w:val="Heading1"/>
    <w:rsid w:val="008F1A84"/>
    <w:pPr>
      <w:spacing w:after="240"/>
      <w:jc w:val="center"/>
      <w:outlineLvl w:val="9"/>
    </w:pPr>
    <w:rPr>
      <w:caps/>
    </w:rPr>
  </w:style>
  <w:style w:type="paragraph" w:customStyle="1" w:styleId="Version">
    <w:name w:val="Version"/>
    <w:rsid w:val="008F1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A84"/>
    <w:pPr>
      <w:keepNext w:val="0"/>
      <w:tabs>
        <w:tab w:val="right" w:pos="4176"/>
      </w:tabs>
      <w:ind w:left="198" w:hanging="198"/>
    </w:pPr>
    <w:rPr>
      <w:rFonts w:ascii="Garamond" w:hAnsi="Garamond"/>
    </w:rPr>
  </w:style>
  <w:style w:type="paragraph" w:styleId="IndexHeading">
    <w:name w:val="index heading"/>
    <w:basedOn w:val="Normal"/>
    <w:next w:val="Index1"/>
    <w:semiHidden/>
    <w:rsid w:val="008F1A84"/>
    <w:pPr>
      <w:spacing w:before="120" w:after="120"/>
    </w:pPr>
    <w:rPr>
      <w:rFonts w:ascii="Arial" w:hAnsi="Arial"/>
      <w:b/>
      <w:color w:val="918585"/>
      <w:sz w:val="24"/>
    </w:rPr>
  </w:style>
  <w:style w:type="paragraph" w:customStyle="1" w:styleId="Chapter">
    <w:name w:val="Chapter"/>
    <w:basedOn w:val="Normal"/>
    <w:rsid w:val="008F1A84"/>
    <w:pPr>
      <w:spacing w:before="240"/>
    </w:pPr>
    <w:rPr>
      <w:rFonts w:ascii="Times New Roman" w:hAnsi="Times New Roman"/>
      <w:smallCaps/>
      <w:spacing w:val="80"/>
      <w:sz w:val="28"/>
    </w:rPr>
  </w:style>
  <w:style w:type="paragraph" w:customStyle="1" w:styleId="InChapter">
    <w:name w:val="InChapter"/>
    <w:basedOn w:val="Heading3"/>
    <w:rsid w:val="008F1A84"/>
    <w:pPr>
      <w:spacing w:after="240"/>
      <w:outlineLvl w:val="9"/>
    </w:pPr>
    <w:rPr>
      <w:noProof/>
    </w:rPr>
  </w:style>
  <w:style w:type="paragraph" w:styleId="Index2">
    <w:name w:val="index 2"/>
    <w:basedOn w:val="Normal"/>
    <w:next w:val="Normal"/>
    <w:semiHidden/>
    <w:rsid w:val="008F1A84"/>
    <w:pPr>
      <w:tabs>
        <w:tab w:val="right" w:pos="4176"/>
      </w:tabs>
      <w:ind w:left="568" w:hanging="284"/>
    </w:pPr>
    <w:rPr>
      <w:rFonts w:ascii="Garamond" w:hAnsi="Garamond"/>
    </w:rPr>
  </w:style>
  <w:style w:type="paragraph" w:customStyle="1" w:styleId="Byline">
    <w:name w:val="Byline"/>
    <w:rsid w:val="008F1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A84"/>
    <w:pPr>
      <w:tabs>
        <w:tab w:val="clear" w:pos="3600"/>
        <w:tab w:val="clear" w:pos="3958"/>
      </w:tabs>
      <w:jc w:val="right"/>
    </w:pPr>
  </w:style>
  <w:style w:type="character" w:styleId="Emphasis">
    <w:name w:val="Emphasis"/>
    <w:basedOn w:val="DefaultParagraphFont"/>
    <w:qFormat/>
    <w:rsid w:val="008F1A84"/>
    <w:rPr>
      <w:i/>
    </w:rPr>
  </w:style>
  <w:style w:type="paragraph" w:styleId="Caption">
    <w:name w:val="caption"/>
    <w:basedOn w:val="BodyText"/>
    <w:next w:val="Normal"/>
    <w:qFormat/>
    <w:rsid w:val="008F1A84"/>
    <w:pPr>
      <w:framePr w:w="2268" w:hSpace="181" w:vSpace="181" w:wrap="around" w:vAnchor="text" w:hAnchor="page" w:x="1135" w:y="285" w:anchorLock="1"/>
    </w:pPr>
    <w:rPr>
      <w:i/>
    </w:rPr>
  </w:style>
  <w:style w:type="paragraph" w:customStyle="1" w:styleId="MiniTOCTitle">
    <w:name w:val="MiniTOCTitle"/>
    <w:basedOn w:val="Heading4"/>
    <w:rsid w:val="008F1A84"/>
    <w:pPr>
      <w:spacing w:before="240"/>
      <w:outlineLvl w:val="9"/>
    </w:pPr>
    <w:rPr>
      <w:noProof/>
      <w:sz w:val="24"/>
    </w:rPr>
  </w:style>
  <w:style w:type="paragraph" w:customStyle="1" w:styleId="MiniTOCItem">
    <w:name w:val="MiniTOCItem"/>
    <w:basedOn w:val="ListBullet"/>
    <w:rsid w:val="008F1A84"/>
    <w:pPr>
      <w:numPr>
        <w:numId w:val="0"/>
      </w:numPr>
      <w:tabs>
        <w:tab w:val="right" w:leader="dot" w:pos="6521"/>
      </w:tabs>
      <w:spacing w:before="0" w:after="0"/>
    </w:pPr>
  </w:style>
  <w:style w:type="paragraph" w:customStyle="1" w:styleId="TOFTitle">
    <w:name w:val="TOFTitle"/>
    <w:basedOn w:val="TOCTitle"/>
    <w:rsid w:val="008F1A84"/>
  </w:style>
  <w:style w:type="paragraph" w:styleId="TableofFigures">
    <w:name w:val="table of figures"/>
    <w:basedOn w:val="Normal"/>
    <w:next w:val="Normal"/>
    <w:semiHidden/>
    <w:rsid w:val="008F1A84"/>
    <w:pPr>
      <w:tabs>
        <w:tab w:val="right" w:leader="dot" w:pos="9072"/>
      </w:tabs>
      <w:ind w:left="970" w:hanging="403"/>
    </w:pPr>
    <w:rPr>
      <w:rFonts w:ascii="Times New Roman" w:hAnsi="Times New Roman"/>
      <w:b/>
    </w:rPr>
  </w:style>
  <w:style w:type="paragraph" w:styleId="ListNumber">
    <w:name w:val="List Number"/>
    <w:basedOn w:val="List"/>
    <w:rsid w:val="008F1A84"/>
    <w:pPr>
      <w:numPr>
        <w:numId w:val="11"/>
      </w:numPr>
    </w:pPr>
  </w:style>
  <w:style w:type="character" w:customStyle="1" w:styleId="WingdingSymbols">
    <w:name w:val="Wingding Symbols"/>
    <w:rsid w:val="008F1A84"/>
    <w:rPr>
      <w:rFonts w:ascii="Wingdings" w:hAnsi="Wingdings"/>
    </w:rPr>
  </w:style>
  <w:style w:type="paragraph" w:customStyle="1" w:styleId="TableHeading">
    <w:name w:val="Table Heading"/>
    <w:basedOn w:val="HeadingBase"/>
    <w:rsid w:val="008F1A84"/>
    <w:pPr>
      <w:keepLines/>
      <w:pBdr>
        <w:bottom w:val="single" w:sz="6" w:space="1" w:color="918585"/>
      </w:pBdr>
      <w:spacing w:before="240"/>
    </w:pPr>
  </w:style>
  <w:style w:type="character" w:customStyle="1" w:styleId="HotSpot">
    <w:name w:val="HotSpot"/>
    <w:rsid w:val="008F1A84"/>
    <w:rPr>
      <w:color w:val="0033CC"/>
      <w:u w:val="none"/>
    </w:rPr>
  </w:style>
  <w:style w:type="paragraph" w:customStyle="1" w:styleId="BodyTextRight">
    <w:name w:val="Body Text Right"/>
    <w:basedOn w:val="BodyText"/>
    <w:rsid w:val="008F1A84"/>
    <w:pPr>
      <w:spacing w:before="0" w:after="0"/>
      <w:jc w:val="right"/>
    </w:pPr>
  </w:style>
  <w:style w:type="paragraph" w:styleId="Index3">
    <w:name w:val="index 3"/>
    <w:basedOn w:val="ListNumber2"/>
    <w:next w:val="Normal"/>
    <w:semiHidden/>
    <w:rsid w:val="008F1A84"/>
    <w:pPr>
      <w:numPr>
        <w:numId w:val="0"/>
      </w:numPr>
      <w:tabs>
        <w:tab w:val="right" w:leader="dot" w:pos="4176"/>
      </w:tabs>
    </w:pPr>
  </w:style>
  <w:style w:type="paragraph" w:styleId="ListNumber2">
    <w:name w:val="List Number 2"/>
    <w:basedOn w:val="List2"/>
    <w:rsid w:val="008F1A84"/>
    <w:pPr>
      <w:numPr>
        <w:numId w:val="10"/>
      </w:numPr>
      <w:tabs>
        <w:tab w:val="clear" w:pos="1060"/>
      </w:tabs>
    </w:pPr>
  </w:style>
  <w:style w:type="paragraph" w:customStyle="1" w:styleId="MarginNote">
    <w:name w:val="Margin Note"/>
    <w:basedOn w:val="BodyText"/>
    <w:rsid w:val="008F1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A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A84"/>
    <w:rPr>
      <w:sz w:val="32"/>
    </w:rPr>
  </w:style>
  <w:style w:type="paragraph" w:customStyle="1" w:styleId="HeadingProcedure">
    <w:name w:val="Heading Procedure"/>
    <w:basedOn w:val="HeadingBase"/>
    <w:next w:val="Normal"/>
    <w:rsid w:val="008F1A84"/>
    <w:pPr>
      <w:tabs>
        <w:tab w:val="left" w:pos="0"/>
      </w:tabs>
      <w:spacing w:before="120" w:after="60"/>
    </w:pPr>
    <w:rPr>
      <w:i/>
      <w:color w:val="918585"/>
      <w:sz w:val="22"/>
    </w:rPr>
  </w:style>
  <w:style w:type="paragraph" w:customStyle="1" w:styleId="TableBodyText">
    <w:name w:val="Table Body Text"/>
    <w:basedOn w:val="BodyText"/>
    <w:rsid w:val="008F1A84"/>
    <w:pPr>
      <w:spacing w:before="60" w:after="60"/>
    </w:pPr>
  </w:style>
  <w:style w:type="paragraph" w:styleId="ListContinue">
    <w:name w:val="List Continue"/>
    <w:basedOn w:val="List"/>
    <w:rsid w:val="008F1A84"/>
    <w:pPr>
      <w:ind w:firstLine="0"/>
    </w:pPr>
  </w:style>
  <w:style w:type="paragraph" w:customStyle="1" w:styleId="ListNote">
    <w:name w:val="List Note"/>
    <w:basedOn w:val="List"/>
    <w:rsid w:val="008F1A84"/>
    <w:pPr>
      <w:pBdr>
        <w:top w:val="single" w:sz="6" w:space="2" w:color="918585"/>
        <w:bottom w:val="single" w:sz="6" w:space="2" w:color="918585"/>
      </w:pBdr>
      <w:tabs>
        <w:tab w:val="left" w:pos="1021"/>
      </w:tabs>
      <w:ind w:firstLine="0"/>
    </w:pPr>
  </w:style>
  <w:style w:type="paragraph" w:customStyle="1" w:styleId="Warning">
    <w:name w:val="Warning"/>
    <w:basedOn w:val="BodyText"/>
    <w:rsid w:val="008F1A84"/>
    <w:pPr>
      <w:shd w:val="clear" w:color="auto" w:fill="D9D9D9"/>
      <w:tabs>
        <w:tab w:val="left" w:pos="992"/>
      </w:tabs>
      <w:ind w:left="119" w:right="119"/>
    </w:pPr>
    <w:rPr>
      <w:sz w:val="20"/>
    </w:rPr>
  </w:style>
  <w:style w:type="paragraph" w:customStyle="1" w:styleId="MarginIcons">
    <w:name w:val="Margin Icons"/>
    <w:basedOn w:val="BodyText"/>
    <w:rsid w:val="008F1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A84"/>
    <w:rPr>
      <w:rFonts w:ascii="Courier New" w:hAnsi="Courier New"/>
    </w:rPr>
  </w:style>
  <w:style w:type="paragraph" w:customStyle="1" w:styleId="NoteBullet">
    <w:name w:val="Note Bullet"/>
    <w:basedOn w:val="Note"/>
    <w:rsid w:val="008F1A84"/>
    <w:pPr>
      <w:tabs>
        <w:tab w:val="clear" w:pos="680"/>
      </w:tabs>
      <w:spacing w:before="60" w:after="60"/>
    </w:pPr>
  </w:style>
  <w:style w:type="paragraph" w:customStyle="1" w:styleId="SubHeading2">
    <w:name w:val="SubHeading2"/>
    <w:basedOn w:val="HeadingBase"/>
    <w:rsid w:val="008F1A84"/>
    <w:pPr>
      <w:spacing w:before="240" w:after="60"/>
    </w:pPr>
    <w:rPr>
      <w:sz w:val="20"/>
    </w:rPr>
  </w:style>
  <w:style w:type="paragraph" w:customStyle="1" w:styleId="SubHeading1">
    <w:name w:val="SubHeading1"/>
    <w:basedOn w:val="HeadingBase"/>
    <w:rsid w:val="008F1A84"/>
    <w:pPr>
      <w:spacing w:before="240" w:after="60"/>
    </w:pPr>
    <w:rPr>
      <w:color w:val="918585"/>
      <w:sz w:val="22"/>
    </w:rPr>
  </w:style>
  <w:style w:type="paragraph" w:customStyle="1" w:styleId="SideHeading">
    <w:name w:val="Side Heading"/>
    <w:basedOn w:val="HeadingBase"/>
    <w:rsid w:val="008F1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A84"/>
    <w:pPr>
      <w:numPr>
        <w:numId w:val="12"/>
      </w:numPr>
    </w:pPr>
  </w:style>
  <w:style w:type="paragraph" w:styleId="PlainText">
    <w:name w:val="Plain Text"/>
    <w:basedOn w:val="Normal"/>
    <w:link w:val="PlainTextChar"/>
    <w:rsid w:val="008F1A84"/>
    <w:rPr>
      <w:sz w:val="20"/>
    </w:rPr>
  </w:style>
  <w:style w:type="character" w:customStyle="1" w:styleId="PlainTextChar">
    <w:name w:val="Plain Text Char"/>
    <w:basedOn w:val="DefaultParagraphFont"/>
    <w:link w:val="PlainText"/>
    <w:rsid w:val="008F1A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1A84"/>
    <w:rPr>
      <w:b/>
      <w:smallCaps/>
    </w:rPr>
  </w:style>
  <w:style w:type="paragraph" w:customStyle="1" w:styleId="TableListNumber">
    <w:name w:val="Table List Number"/>
    <w:basedOn w:val="ListNumber"/>
    <w:rsid w:val="008F1A84"/>
    <w:pPr>
      <w:numPr>
        <w:numId w:val="0"/>
      </w:numPr>
    </w:pPr>
  </w:style>
  <w:style w:type="paragraph" w:styleId="TOC4">
    <w:name w:val="toc 4"/>
    <w:basedOn w:val="TOCBase"/>
    <w:next w:val="Normal"/>
    <w:semiHidden/>
    <w:rsid w:val="008F1A84"/>
    <w:pPr>
      <w:tabs>
        <w:tab w:val="right" w:leader="dot" w:pos="9071"/>
      </w:tabs>
      <w:ind w:left="1701"/>
    </w:pPr>
  </w:style>
  <w:style w:type="paragraph" w:customStyle="1" w:styleId="ListAlpha">
    <w:name w:val="List Alpha"/>
    <w:basedOn w:val="List"/>
    <w:rsid w:val="008F1A84"/>
    <w:pPr>
      <w:numPr>
        <w:numId w:val="9"/>
      </w:numPr>
    </w:pPr>
  </w:style>
  <w:style w:type="paragraph" w:customStyle="1" w:styleId="ListAlpha2">
    <w:name w:val="List Alpha 2"/>
    <w:basedOn w:val="List2"/>
    <w:rsid w:val="008F1A84"/>
    <w:pPr>
      <w:numPr>
        <w:numId w:val="8"/>
      </w:numPr>
    </w:pPr>
  </w:style>
  <w:style w:type="paragraph" w:styleId="List2">
    <w:name w:val="List 2"/>
    <w:basedOn w:val="BodyText"/>
    <w:rsid w:val="008F1A84"/>
    <w:pPr>
      <w:tabs>
        <w:tab w:val="left" w:pos="680"/>
      </w:tabs>
      <w:spacing w:before="60" w:after="60"/>
      <w:ind w:left="680" w:hanging="340"/>
    </w:pPr>
  </w:style>
  <w:style w:type="paragraph" w:styleId="List3">
    <w:name w:val="List 3"/>
    <w:basedOn w:val="BodyText"/>
    <w:rsid w:val="008F1A84"/>
    <w:pPr>
      <w:tabs>
        <w:tab w:val="left" w:pos="1021"/>
      </w:tabs>
      <w:spacing w:before="60" w:after="60"/>
      <w:ind w:left="1020" w:hanging="340"/>
    </w:pPr>
  </w:style>
  <w:style w:type="paragraph" w:styleId="List4">
    <w:name w:val="List 4"/>
    <w:basedOn w:val="BodyText"/>
    <w:rsid w:val="008F1A84"/>
    <w:pPr>
      <w:tabs>
        <w:tab w:val="left" w:pos="1361"/>
      </w:tabs>
      <w:spacing w:before="60" w:after="60"/>
      <w:ind w:left="1361" w:hanging="340"/>
    </w:pPr>
  </w:style>
  <w:style w:type="paragraph" w:styleId="List5">
    <w:name w:val="List 5"/>
    <w:basedOn w:val="BodyText"/>
    <w:rsid w:val="008F1A84"/>
    <w:pPr>
      <w:tabs>
        <w:tab w:val="left" w:pos="1701"/>
      </w:tabs>
      <w:spacing w:before="60" w:after="60"/>
      <w:ind w:left="1701" w:hanging="340"/>
    </w:pPr>
  </w:style>
  <w:style w:type="paragraph" w:styleId="ListBullet3">
    <w:name w:val="List Bullet 3"/>
    <w:basedOn w:val="List3"/>
    <w:rsid w:val="008F1A84"/>
    <w:pPr>
      <w:numPr>
        <w:numId w:val="15"/>
      </w:numPr>
      <w:tabs>
        <w:tab w:val="clear" w:pos="1021"/>
      </w:tabs>
      <w:ind w:left="1037" w:hanging="357"/>
    </w:pPr>
  </w:style>
  <w:style w:type="paragraph" w:styleId="ListBullet4">
    <w:name w:val="List Bullet 4"/>
    <w:basedOn w:val="List4"/>
    <w:rsid w:val="008F1A84"/>
    <w:pPr>
      <w:numPr>
        <w:numId w:val="3"/>
      </w:numPr>
    </w:pPr>
  </w:style>
  <w:style w:type="paragraph" w:styleId="ListBullet5">
    <w:name w:val="List Bullet 5"/>
    <w:basedOn w:val="List5"/>
    <w:rsid w:val="008F1A84"/>
    <w:pPr>
      <w:numPr>
        <w:numId w:val="4"/>
      </w:numPr>
    </w:pPr>
  </w:style>
  <w:style w:type="paragraph" w:styleId="ListContinue2">
    <w:name w:val="List Continue 2"/>
    <w:basedOn w:val="List2"/>
    <w:rsid w:val="008F1A84"/>
    <w:pPr>
      <w:ind w:firstLine="0"/>
    </w:pPr>
  </w:style>
  <w:style w:type="paragraph" w:styleId="ListContinue3">
    <w:name w:val="List Continue 3"/>
    <w:basedOn w:val="List3"/>
    <w:rsid w:val="008F1A84"/>
    <w:pPr>
      <w:ind w:left="1021" w:firstLine="0"/>
    </w:pPr>
  </w:style>
  <w:style w:type="paragraph" w:styleId="ListContinue4">
    <w:name w:val="List Continue 4"/>
    <w:basedOn w:val="List4"/>
    <w:rsid w:val="008F1A84"/>
    <w:pPr>
      <w:ind w:firstLine="0"/>
    </w:pPr>
  </w:style>
  <w:style w:type="paragraph" w:styleId="ListContinue5">
    <w:name w:val="List Continue 5"/>
    <w:basedOn w:val="List5"/>
    <w:rsid w:val="008F1A84"/>
    <w:pPr>
      <w:ind w:firstLine="0"/>
    </w:pPr>
  </w:style>
  <w:style w:type="paragraph" w:styleId="ListNumber3">
    <w:name w:val="List Number 3"/>
    <w:basedOn w:val="List3"/>
    <w:rsid w:val="008F1A84"/>
    <w:pPr>
      <w:numPr>
        <w:numId w:val="5"/>
      </w:numPr>
    </w:pPr>
  </w:style>
  <w:style w:type="paragraph" w:styleId="ListNumber4">
    <w:name w:val="List Number 4"/>
    <w:basedOn w:val="List4"/>
    <w:rsid w:val="008F1A84"/>
    <w:pPr>
      <w:numPr>
        <w:numId w:val="6"/>
      </w:numPr>
    </w:pPr>
  </w:style>
  <w:style w:type="paragraph" w:styleId="ListNumber5">
    <w:name w:val="List Number 5"/>
    <w:basedOn w:val="List5"/>
    <w:rsid w:val="008F1A84"/>
    <w:pPr>
      <w:numPr>
        <w:numId w:val="7"/>
      </w:numPr>
    </w:pPr>
  </w:style>
  <w:style w:type="paragraph" w:styleId="BlockText">
    <w:name w:val="Block Text"/>
    <w:basedOn w:val="Normal"/>
    <w:rsid w:val="008F1A84"/>
    <w:pPr>
      <w:spacing w:after="120"/>
      <w:ind w:left="1440" w:right="1440"/>
    </w:pPr>
  </w:style>
  <w:style w:type="character" w:customStyle="1" w:styleId="Subscript">
    <w:name w:val="Subscript"/>
    <w:basedOn w:val="DefaultParagraphFont"/>
    <w:rsid w:val="008F1A84"/>
    <w:rPr>
      <w:sz w:val="16"/>
      <w:vertAlign w:val="subscript"/>
    </w:rPr>
  </w:style>
  <w:style w:type="character" w:customStyle="1" w:styleId="Superscript">
    <w:name w:val="Superscript"/>
    <w:basedOn w:val="DefaultParagraphFont"/>
    <w:rsid w:val="008F1A84"/>
    <w:rPr>
      <w:sz w:val="16"/>
      <w:vertAlign w:val="superscript"/>
    </w:rPr>
  </w:style>
  <w:style w:type="character" w:customStyle="1" w:styleId="Symbols">
    <w:name w:val="Symbols"/>
    <w:basedOn w:val="DefaultParagraphFont"/>
    <w:rsid w:val="008F1A84"/>
    <w:rPr>
      <w:rFonts w:ascii="Symbol" w:hAnsi="Symbol"/>
    </w:rPr>
  </w:style>
  <w:style w:type="character" w:customStyle="1" w:styleId="MenuOptions">
    <w:name w:val="Menu Options"/>
    <w:basedOn w:val="DefaultParagraphFont"/>
    <w:rsid w:val="008F1A84"/>
    <w:rPr>
      <w:rFonts w:ascii="Arial Narrow" w:hAnsi="Arial Narrow"/>
      <w:smallCaps/>
    </w:rPr>
  </w:style>
  <w:style w:type="character" w:customStyle="1" w:styleId="Buttons">
    <w:name w:val="Buttons"/>
    <w:basedOn w:val="DefaultParagraphFont"/>
    <w:rsid w:val="008F1A84"/>
    <w:rPr>
      <w:b/>
    </w:rPr>
  </w:style>
  <w:style w:type="character" w:customStyle="1" w:styleId="Underlined">
    <w:name w:val="Underlined"/>
    <w:basedOn w:val="DefaultParagraphFont"/>
    <w:rsid w:val="008F1A84"/>
    <w:rPr>
      <w:u w:val="single"/>
    </w:rPr>
  </w:style>
  <w:style w:type="paragraph" w:customStyle="1" w:styleId="TableBodyTextRight">
    <w:name w:val="Table Body Text Right"/>
    <w:basedOn w:val="TableBodyText"/>
    <w:rsid w:val="008F1A84"/>
    <w:pPr>
      <w:widowControl w:val="0"/>
      <w:autoSpaceDE w:val="0"/>
      <w:autoSpaceDN w:val="0"/>
      <w:adjustRightInd w:val="0"/>
      <w:jc w:val="right"/>
    </w:pPr>
    <w:rPr>
      <w:rFonts w:cs="Arial"/>
      <w:szCs w:val="18"/>
    </w:rPr>
  </w:style>
  <w:style w:type="paragraph" w:customStyle="1" w:styleId="CopyrightText">
    <w:name w:val="Copyright Text"/>
    <w:basedOn w:val="BodyText"/>
    <w:rsid w:val="008F1A84"/>
    <w:rPr>
      <w:sz w:val="18"/>
    </w:rPr>
  </w:style>
  <w:style w:type="paragraph" w:customStyle="1" w:styleId="BodySmallRight">
    <w:name w:val="Body Small Right"/>
    <w:basedOn w:val="BodyTextRight"/>
    <w:rsid w:val="008F1A84"/>
    <w:rPr>
      <w:sz w:val="18"/>
      <w:szCs w:val="18"/>
    </w:rPr>
  </w:style>
  <w:style w:type="paragraph" w:customStyle="1" w:styleId="MarginEdition">
    <w:name w:val="Margin Edition"/>
    <w:basedOn w:val="MarginNote"/>
    <w:rsid w:val="008F1A84"/>
    <w:pPr>
      <w:spacing w:before="0" w:after="0"/>
    </w:pPr>
    <w:rPr>
      <w:rFonts w:ascii="Times New Roman" w:hAnsi="Times New Roman"/>
      <w:color w:val="999999"/>
    </w:rPr>
  </w:style>
  <w:style w:type="paragraph" w:customStyle="1" w:styleId="Spacer">
    <w:name w:val="Spacer"/>
    <w:basedOn w:val="Normal"/>
    <w:rsid w:val="008F1A84"/>
    <w:rPr>
      <w:sz w:val="2"/>
      <w:szCs w:val="2"/>
    </w:rPr>
  </w:style>
  <w:style w:type="character" w:customStyle="1" w:styleId="Small">
    <w:name w:val="Small"/>
    <w:basedOn w:val="DefaultParagraphFont"/>
    <w:rsid w:val="008F1A84"/>
    <w:rPr>
      <w:sz w:val="16"/>
    </w:rPr>
  </w:style>
  <w:style w:type="paragraph" w:customStyle="1" w:styleId="WideTable">
    <w:name w:val="Wide Table"/>
    <w:basedOn w:val="Normal"/>
    <w:rsid w:val="008F1A84"/>
    <w:pPr>
      <w:ind w:left="-1418"/>
    </w:pPr>
    <w:rPr>
      <w:sz w:val="2"/>
      <w:szCs w:val="2"/>
    </w:rPr>
  </w:style>
  <w:style w:type="character" w:styleId="PageNumber">
    <w:name w:val="page number"/>
    <w:basedOn w:val="DefaultParagraphFont"/>
    <w:rsid w:val="008F1A84"/>
  </w:style>
  <w:style w:type="paragraph" w:styleId="Quote">
    <w:name w:val="Quote"/>
    <w:basedOn w:val="Heading1"/>
    <w:link w:val="QuoteChar"/>
    <w:qFormat/>
    <w:rsid w:val="008F1A84"/>
    <w:rPr>
      <w:b w:val="0"/>
      <w:sz w:val="72"/>
      <w:szCs w:val="72"/>
      <w:lang w:val="en-NZ"/>
    </w:rPr>
  </w:style>
  <w:style w:type="character" w:customStyle="1" w:styleId="QuoteChar">
    <w:name w:val="Quote Char"/>
    <w:basedOn w:val="DefaultParagraphFont"/>
    <w:link w:val="Quote"/>
    <w:rsid w:val="008F1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A84"/>
    <w:pPr>
      <w:pageBreakBefore/>
    </w:pPr>
  </w:style>
  <w:style w:type="paragraph" w:customStyle="1" w:styleId="Border">
    <w:name w:val="Border"/>
    <w:basedOn w:val="Normal"/>
    <w:qFormat/>
    <w:rsid w:val="008F1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A84"/>
    <w:rPr>
      <w:b/>
      <w:bCs/>
      <w:i/>
      <w:iCs/>
      <w:color w:val="auto"/>
    </w:rPr>
  </w:style>
  <w:style w:type="paragraph" w:styleId="IntenseQuote">
    <w:name w:val="Intense Quote"/>
    <w:basedOn w:val="Normal"/>
    <w:next w:val="Normal"/>
    <w:link w:val="IntenseQuoteChar"/>
    <w:uiPriority w:val="30"/>
    <w:qFormat/>
    <w:rsid w:val="008F1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A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1A84"/>
    <w:rPr>
      <w:smallCaps/>
      <w:color w:val="auto"/>
      <w:u w:val="single"/>
    </w:rPr>
  </w:style>
  <w:style w:type="character" w:styleId="IntenseReference">
    <w:name w:val="Intense Reference"/>
    <w:basedOn w:val="DefaultParagraphFont"/>
    <w:uiPriority w:val="32"/>
    <w:qFormat/>
    <w:rsid w:val="008F1A84"/>
    <w:rPr>
      <w:b/>
      <w:bCs/>
      <w:smallCaps/>
      <w:color w:val="auto"/>
      <w:spacing w:val="5"/>
      <w:u w:val="single"/>
    </w:rPr>
  </w:style>
  <w:style w:type="paragraph" w:customStyle="1" w:styleId="2ColumnHeading">
    <w:name w:val="2Column Heading"/>
    <w:basedOn w:val="BodyText"/>
    <w:qFormat/>
    <w:rsid w:val="008F1A84"/>
    <w:pPr>
      <w:spacing w:after="60"/>
      <w:ind w:left="-2268"/>
    </w:pPr>
    <w:rPr>
      <w:b/>
    </w:rPr>
  </w:style>
  <w:style w:type="paragraph" w:customStyle="1" w:styleId="Heading1TOC">
    <w:name w:val="Heading1 TOC"/>
    <w:basedOn w:val="Normal"/>
    <w:qFormat/>
    <w:rsid w:val="008F1A84"/>
    <w:pPr>
      <w:spacing w:before="240" w:after="120"/>
    </w:pPr>
    <w:rPr>
      <w:rFonts w:ascii="Times New Roman" w:hAnsi="Times New Roman"/>
      <w:b/>
      <w:sz w:val="32"/>
    </w:rPr>
  </w:style>
  <w:style w:type="paragraph" w:customStyle="1" w:styleId="Heading2TOC">
    <w:name w:val="Heading2 TOC"/>
    <w:basedOn w:val="Normal"/>
    <w:qFormat/>
    <w:rsid w:val="008F1A84"/>
    <w:pPr>
      <w:spacing w:before="240" w:after="60"/>
    </w:pPr>
    <w:rPr>
      <w:rFonts w:ascii="Times New Roman" w:hAnsi="Times New Roman"/>
      <w:b/>
      <w:sz w:val="28"/>
    </w:rPr>
  </w:style>
  <w:style w:type="character" w:customStyle="1" w:styleId="Underline">
    <w:name w:val="Underline"/>
    <w:basedOn w:val="DefaultParagraphFont"/>
    <w:qFormat/>
    <w:rsid w:val="008F1A84"/>
    <w:rPr>
      <w:u w:val="single"/>
    </w:rPr>
  </w:style>
  <w:style w:type="character" w:customStyle="1" w:styleId="BoldandItalics">
    <w:name w:val="Bold and Italics"/>
    <w:qFormat/>
    <w:rsid w:val="008F1A84"/>
    <w:rPr>
      <w:b/>
      <w:i/>
      <w:u w:val="none"/>
    </w:rPr>
  </w:style>
  <w:style w:type="paragraph" w:styleId="BalloonText">
    <w:name w:val="Balloon Text"/>
    <w:basedOn w:val="Normal"/>
    <w:link w:val="BalloonTextChar"/>
    <w:rsid w:val="008F1A84"/>
    <w:rPr>
      <w:rFonts w:ascii="Tahoma" w:hAnsi="Tahoma" w:cs="Tahoma"/>
      <w:sz w:val="16"/>
      <w:szCs w:val="16"/>
    </w:rPr>
  </w:style>
  <w:style w:type="character" w:customStyle="1" w:styleId="BalloonTextChar">
    <w:name w:val="Balloon Text Char"/>
    <w:basedOn w:val="DefaultParagraphFont"/>
    <w:link w:val="BalloonText"/>
    <w:rsid w:val="008F1A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A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A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8798</Characters>
  <Application>Microsoft Office Word</Application>
  <DocSecurity>0</DocSecurity>
  <Lines>333</Lines>
  <Paragraphs>182</Paragraphs>
  <ScaleCrop>false</ScaleCrop>
  <Company>Author-it Software Corporation Ltd.</Company>
  <LinksUpToDate>false</LinksUpToDate>
  <CharactersWithSpaces>10057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MSS405011A Manage people relationships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2012-05-26T18:48:00Z</dcterms:created>
  <dcterms:modified xsi:type="dcterms:W3CDTF">2012-05-26T18:48:00Z</dcterms:modified>
</cp:coreProperties>
</file>