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471" w:rsidP="00237471">
      <w:pPr>
        <w:pStyle w:val="Title"/>
      </w:pPr>
      <w:r>
        <w:fldChar w:fldCharType="begin"/>
      </w:r>
      <w:r>
        <w:instrText xml:space="preserve"> TITLE   \* MERGEFORMAT </w:instrText>
      </w:r>
      <w:r>
        <w:fldChar w:fldCharType="separate"/>
      </w:r>
      <w:r>
        <w:t>MSS403040A Facilitate and improve implementation of 5S</w:t>
      </w:r>
      <w:r>
        <w:fldChar w:fldCharType="end"/>
      </w:r>
    </w:p>
    <w:p w:rsidR="00237471" w:rsidP="00237471">
      <w:pPr>
        <w:pStyle w:val="Version"/>
        <w:sectPr w:rsidSect="00F47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E70" w:rsidP="00F47E70">
      <w:pPr>
        <w:pStyle w:val="SuperHeading"/>
      </w:pPr>
      <w:r w:rsidRPr="00F47E70">
        <w:t>MSS403040A Facilitate and improve implementation of 5S</w:t>
      </w:r>
    </w:p>
    <w:p w:rsidR="00000000" w:rsidRPr="00F47E70" w:rsidP="00F47E70">
      <w:pPr>
        <w:pStyle w:val="Heading1"/>
      </w:pPr>
      <w:bookmarkStart w:id="1" w:name="O_467001"/>
      <w:bookmarkEnd w:id="1"/>
      <w:r w:rsidRPr="00F47E70">
        <w:t>Modification History</w:t>
      </w:r>
    </w:p>
    <w:p w:rsidR="00000000" w:rsidRPr="00F47E70" w:rsidP="00F47E70">
      <w:pPr>
        <w:pStyle w:val="BodyText"/>
      </w:pPr>
      <w:r w:rsidRPr="00F47E70">
        <w:t>New unit, superseding MSACMT440A Lead 5S in a manufacturing environment - Not equivalent</w:t>
      </w:r>
    </w:p>
    <w:p w:rsidR="00000000" w:rsidRPr="00F47E70" w:rsidP="00F47E70">
      <w:pPr>
        <w:pStyle w:val="AllowPageBreak"/>
      </w:pPr>
    </w:p>
    <w:p w:rsidR="00000000" w:rsidRPr="00F47E70" w:rsidP="00F47E70">
      <w:pPr>
        <w:pStyle w:val="Heading1"/>
      </w:pPr>
      <w:bookmarkStart w:id="2" w:name="O_467002"/>
      <w:bookmarkEnd w:id="2"/>
      <w:r w:rsidRPr="00F47E70">
        <w:t>Unit Descriptor</w:t>
      </w:r>
    </w:p>
    <w:p w:rsidR="00237471" w:rsidP="00F47E70">
      <w:pPr>
        <w:pStyle w:val="BodyText"/>
      </w:pPr>
      <w:r w:rsidRPr="00F47E70">
        <w:t>This unit of competency c</w:t>
      </w:r>
      <w:r w:rsidRPr="00F47E70">
        <w:t xml:space="preserve">overs the skills and knowledge required to facilitate the implementation and improvement of the 5S by self and others in a team or work area.  </w:t>
      </w:r>
    </w:p>
    <w:p w:rsidR="00237471" w:rsidP="00F47E70">
      <w:pPr>
        <w:pStyle w:val="BodyText"/>
      </w:pPr>
    </w:p>
    <w:p w:rsidR="00000000" w:rsidRPr="00F47E70" w:rsidP="00F47E70">
      <w:pPr>
        <w:pStyle w:val="Heading1"/>
      </w:pPr>
      <w:bookmarkStart w:id="3" w:name="O_467003"/>
      <w:bookmarkEnd w:id="3"/>
      <w:r w:rsidRPr="00F47E70">
        <w:t>Application of the Unit</w:t>
      </w:r>
    </w:p>
    <w:p w:rsidR="00000000" w:rsidRPr="00F47E70" w:rsidP="00F47E70">
      <w:pPr>
        <w:pStyle w:val="BodyText"/>
      </w:pPr>
      <w:r w:rsidRPr="00F47E70">
        <w:t>This unit applies to individuals who facilitate 5S in a team or work a</w:t>
      </w:r>
      <w:r w:rsidRPr="00F47E70">
        <w:t>rea, including implementation, monitoring and improvement. The facilitation may be undertaken by formally designated supervisory staff, such as team leaders or other individuals in a competitive systems and practices implementation role, who need to provid</w:t>
      </w:r>
      <w:r w:rsidRPr="00F47E70">
        <w:t xml:space="preserve">e support and encouragement to others to facilitate the achievement of 5S outcomes in the workplace.  </w:t>
      </w:r>
    </w:p>
    <w:p w:rsidR="00000000" w:rsidRPr="00F47E70" w:rsidP="00F47E70">
      <w:pPr>
        <w:pStyle w:val="BodyText"/>
      </w:pPr>
      <w:r w:rsidRPr="00F47E70">
        <w:t>This unit requires the application of skills associated with communication, teamwork, problem solving, initiative and enterprise, planning and organising</w:t>
      </w:r>
      <w:r w:rsidRPr="00F47E70">
        <w:t>, and self-management in order to provide leadership in a 5S environment. This unit has a strong emphasis on planning and change management, but also requires an ability to learn from experience and feed new information back into strategies to improve perf</w:t>
      </w:r>
      <w:r w:rsidRPr="00F47E70">
        <w:t xml:space="preserve">ormance. </w:t>
      </w:r>
    </w:p>
    <w:p w:rsidR="00237471" w:rsidP="00F47E70">
      <w:pPr>
        <w:pStyle w:val="BodyText"/>
      </w:pPr>
      <w:r w:rsidRPr="00F47E70">
        <w:t xml:space="preserve">For planning, implementing and leading the application of 5S in an office environment see unit </w:t>
      </w:r>
      <w:r w:rsidRPr="00F47E70">
        <w:rPr>
          <w:rStyle w:val="Emphasis"/>
        </w:rPr>
        <w:t>MSS403039A Facilitate and improve 5S in an office</w:t>
      </w:r>
      <w:r w:rsidRPr="00F47E70">
        <w:t xml:space="preserve">. </w:t>
      </w:r>
    </w:p>
    <w:p w:rsidR="00237471" w:rsidP="00F47E70">
      <w:pPr>
        <w:pStyle w:val="BodyText"/>
      </w:pPr>
    </w:p>
    <w:p w:rsidR="00000000" w:rsidRPr="00F47E70" w:rsidP="00F47E70">
      <w:pPr>
        <w:pStyle w:val="Heading1"/>
      </w:pPr>
      <w:bookmarkStart w:id="4" w:name="O_467004"/>
      <w:bookmarkEnd w:id="4"/>
      <w:r w:rsidRPr="00F47E70">
        <w:t>Licensing/Regulatory Information</w:t>
      </w:r>
    </w:p>
    <w:p w:rsidR="00000000" w:rsidRPr="00F47E70" w:rsidP="00F47E70">
      <w:pPr>
        <w:pStyle w:val="BodyText"/>
      </w:pPr>
      <w:r w:rsidRPr="00F47E70">
        <w:t>Not applicable.</w:t>
      </w:r>
    </w:p>
    <w:p w:rsidR="00000000" w:rsidRPr="00F47E70" w:rsidP="00F47E70">
      <w:pPr>
        <w:pStyle w:val="AllowPageBreak"/>
      </w:pPr>
    </w:p>
    <w:p w:rsidR="00000000" w:rsidRPr="00F47E70" w:rsidP="00F47E70">
      <w:pPr>
        <w:pStyle w:val="Heading1"/>
      </w:pPr>
      <w:bookmarkStart w:id="5" w:name="O_467005"/>
      <w:bookmarkEnd w:id="5"/>
      <w:r w:rsidRPr="00F47E70">
        <w:t>Pre-Requisites</w:t>
      </w:r>
    </w:p>
    <w:p w:rsidR="00000000" w:rsidRPr="00F47E70" w:rsidP="00F47E70">
      <w:pPr>
        <w:pStyle w:val="BodyText"/>
      </w:pPr>
      <w:r w:rsidRPr="00F47E70">
        <w:t>Not applicable.</w:t>
      </w:r>
    </w:p>
    <w:p w:rsidR="00000000" w:rsidRPr="00F47E70" w:rsidP="00F47E70">
      <w:pPr>
        <w:pStyle w:val="AllowPageBreak"/>
      </w:pPr>
    </w:p>
    <w:p w:rsidR="00000000" w:rsidRPr="00F47E70" w:rsidP="00F47E70">
      <w:pPr>
        <w:pStyle w:val="Heading1"/>
      </w:pPr>
      <w:bookmarkStart w:id="6" w:name="O_467006"/>
      <w:bookmarkEnd w:id="6"/>
      <w:r w:rsidRPr="00F47E70">
        <w:t>Employability Skills Information</w:t>
      </w:r>
    </w:p>
    <w:p w:rsidR="00237471" w:rsidP="00F47E70">
      <w:pPr>
        <w:pStyle w:val="BodyText"/>
      </w:pPr>
      <w:r w:rsidRPr="00F47E70">
        <w:t>This unit contains employability skills.</w:t>
      </w:r>
    </w:p>
    <w:p w:rsidR="00237471" w:rsidP="00F47E70">
      <w:pPr>
        <w:pStyle w:val="BodyText"/>
      </w:pPr>
    </w:p>
    <w:p w:rsidR="00000000" w:rsidRPr="00F47E70" w:rsidP="00F47E70">
      <w:pPr>
        <w:pStyle w:val="Heading1"/>
      </w:pPr>
      <w:bookmarkStart w:id="7" w:name="O_467007"/>
      <w:bookmarkEnd w:id="7"/>
      <w:r w:rsidRPr="00F47E70">
        <w:t>Elements and Performance Criteria Pre-Content</w:t>
      </w:r>
    </w:p>
    <w:tbl>
      <w:tblPr>
        <w:tblW w:w="0" w:type="auto"/>
        <w:tblLayout w:type="fixed"/>
        <w:tblCellMar>
          <w:left w:w="62" w:type="dxa"/>
          <w:right w:w="62" w:type="dxa"/>
        </w:tblCellMar>
        <w:tblLook w:val="0000"/>
      </w:tblPr>
      <w:tblGrid>
        <w:gridCol w:w="2640"/>
        <w:gridCol w:w="6380"/>
      </w:tblGrid>
      <w:tr w:rsidTr="00F47E7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Performance criteri</w:t>
            </w:r>
            <w:r w:rsidRPr="00F47E70">
              <w:t>a describe the performance needed to demonstrate achievement of the element. Where bold italicised text is used, further information is detailed in the required skills and knowledge section and the range statement. Assessment of performance is to be consis</w:t>
            </w:r>
            <w:r w:rsidRPr="00F47E70">
              <w:t>tent with the evidence guide.</w:t>
            </w:r>
          </w:p>
        </w:tc>
      </w:tr>
    </w:tbl>
    <w:p w:rsidR="00237471" w:rsidP="00F47E70">
      <w:pPr>
        <w:pStyle w:val="BodyText"/>
      </w:pPr>
    </w:p>
    <w:p w:rsidR="00237471" w:rsidP="00F47E70">
      <w:pPr>
        <w:pStyle w:val="BodyText"/>
      </w:pPr>
    </w:p>
    <w:p w:rsidR="00000000" w:rsidRPr="00F47E70" w:rsidP="00F47E70">
      <w:pPr>
        <w:pStyle w:val="Heading1"/>
      </w:pPr>
      <w:bookmarkStart w:id="8" w:name="O_467008"/>
      <w:bookmarkEnd w:id="8"/>
      <w:r w:rsidRPr="00F47E70">
        <w:t>Elements and Performance Criteria</w:t>
      </w:r>
    </w:p>
    <w:p w:rsidR="00000000" w:rsidRPr="00F47E70" w:rsidP="00F47E70">
      <w:pPr>
        <w:pStyle w:val="BodyText"/>
      </w:pPr>
    </w:p>
    <w:tbl>
      <w:tblPr>
        <w:tblW w:w="0" w:type="auto"/>
        <w:tblLayout w:type="fixed"/>
        <w:tblCellMar>
          <w:left w:w="62" w:type="dxa"/>
          <w:right w:w="62" w:type="dxa"/>
        </w:tblCellMar>
        <w:tblLook w:val="0000"/>
      </w:tblPr>
      <w:tblGrid>
        <w:gridCol w:w="678"/>
        <w:gridCol w:w="1962"/>
        <w:gridCol w:w="770"/>
        <w:gridCol w:w="5610"/>
      </w:tblGrid>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w:t>
            </w:r>
          </w:p>
        </w:tc>
        <w:tc>
          <w:tcPr>
            <w:tcW w:w="1962" w:type="dxa"/>
            <w:vMerge w:val="restart"/>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Facilitate the set-up of 5S</w:t>
            </w: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1.1</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Assist others to determine what are necessary and unnecessary items in the work area</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1.2</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Assist others to determine optimum assigned location for all necessary items</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1.3</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Liaise with relevant production and occupational health and safety (OHS) personnel in determining optimum locations</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1.4</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Assist others to determine optimum location for unnecessary items</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1.5</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Assist others  to determine 5S schedule</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1.6</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 xml:space="preserve">Ensure procedures reflect 5S practices </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1.7</w:t>
            </w:r>
          </w:p>
        </w:tc>
        <w:tc>
          <w:tcPr>
            <w:tcW w:w="5610"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Assist others to achieve the required level of skill</w:t>
            </w:r>
          </w:p>
        </w:tc>
      </w:tr>
    </w:tbl>
    <w:p w:rsidR="00000000" w:rsidRPr="00F47E70" w:rsidP="00F47E70">
      <w:pPr>
        <w:pStyle w:val="BodyText"/>
      </w:pPr>
    </w:p>
    <w:tbl>
      <w:tblPr>
        <w:tblW w:w="0" w:type="auto"/>
        <w:tblLayout w:type="fixed"/>
        <w:tblCellMar>
          <w:left w:w="62" w:type="dxa"/>
          <w:right w:w="62" w:type="dxa"/>
        </w:tblCellMar>
        <w:tblLook w:val="0000"/>
      </w:tblPr>
      <w:tblGrid>
        <w:gridCol w:w="678"/>
        <w:gridCol w:w="1962"/>
        <w:gridCol w:w="770"/>
        <w:gridCol w:w="5610"/>
      </w:tblGrid>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2</w:t>
            </w:r>
          </w:p>
        </w:tc>
        <w:tc>
          <w:tcPr>
            <w:tcW w:w="1962" w:type="dxa"/>
            <w:vMerge w:val="restart"/>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Facilitate the implementation of 5S</w:t>
            </w: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2.1</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 xml:space="preserve">Ensure procedures reflect 5S practices </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2.2</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Assess skill base of team or work group members in 5S and arrange for any required training</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2.3</w:t>
            </w:r>
          </w:p>
        </w:tc>
        <w:tc>
          <w:tcPr>
            <w:tcW w:w="5610"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Ensure that any damage and/or safety risks reported by the team or wor</w:t>
            </w:r>
            <w:r w:rsidRPr="00F47E70">
              <w:t xml:space="preserve">k group are addressed through correct mechanisms </w:t>
            </w:r>
          </w:p>
        </w:tc>
      </w:tr>
    </w:tbl>
    <w:p w:rsidR="00000000" w:rsidRPr="00F47E70" w:rsidP="00F47E70">
      <w:pPr>
        <w:pStyle w:val="BodyText"/>
      </w:pPr>
    </w:p>
    <w:tbl>
      <w:tblPr>
        <w:tblW w:w="0" w:type="auto"/>
        <w:tblLayout w:type="fixed"/>
        <w:tblCellMar>
          <w:left w:w="62" w:type="dxa"/>
          <w:right w:w="62" w:type="dxa"/>
        </w:tblCellMar>
        <w:tblLook w:val="0000"/>
      </w:tblPr>
      <w:tblGrid>
        <w:gridCol w:w="678"/>
        <w:gridCol w:w="1962"/>
        <w:gridCol w:w="770"/>
        <w:gridCol w:w="5610"/>
      </w:tblGrid>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3</w:t>
            </w:r>
          </w:p>
        </w:tc>
        <w:tc>
          <w:tcPr>
            <w:tcW w:w="1962" w:type="dxa"/>
            <w:vMerge w:val="restart"/>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Monitor 5S</w:t>
            </w: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3.1</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Check work area for 5S implementation as part of normal routine</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3.2</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Identify non-conformances</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3.3</w:t>
            </w:r>
          </w:p>
        </w:tc>
        <w:tc>
          <w:tcPr>
            <w:tcW w:w="5610"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Negotiate solutions to non-conformances</w:t>
            </w:r>
          </w:p>
        </w:tc>
      </w:tr>
    </w:tbl>
    <w:p w:rsidR="00000000" w:rsidRPr="00F47E70" w:rsidP="00F47E70">
      <w:pPr>
        <w:pStyle w:val="BodyText"/>
      </w:pPr>
    </w:p>
    <w:tbl>
      <w:tblPr>
        <w:tblW w:w="0" w:type="auto"/>
        <w:tblLayout w:type="fixed"/>
        <w:tblCellMar>
          <w:left w:w="62" w:type="dxa"/>
          <w:right w:w="62" w:type="dxa"/>
        </w:tblCellMar>
        <w:tblLook w:val="0000"/>
      </w:tblPr>
      <w:tblGrid>
        <w:gridCol w:w="678"/>
        <w:gridCol w:w="1962"/>
        <w:gridCol w:w="770"/>
        <w:gridCol w:w="5610"/>
      </w:tblGrid>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4</w:t>
            </w:r>
          </w:p>
        </w:tc>
        <w:tc>
          <w:tcPr>
            <w:tcW w:w="1962" w:type="dxa"/>
            <w:vMerge w:val="restart"/>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Improve 5S</w:t>
            </w: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4.1</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Work with others to find areas for improvement</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4.2</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Assist others to develop improvement solutions</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4.3</w:t>
            </w:r>
          </w:p>
        </w:tc>
        <w:tc>
          <w:tcPr>
            <w:tcW w:w="561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Facilitate the availability of resources required for the improvement solution</w:t>
            </w:r>
          </w:p>
        </w:tc>
      </w:tr>
      <w:tr w:rsidTr="00F47E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4.4</w:t>
            </w:r>
          </w:p>
        </w:tc>
        <w:tc>
          <w:tcPr>
            <w:tcW w:w="5610"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Facilitate the implementation of the improvement solution</w:t>
            </w:r>
          </w:p>
        </w:tc>
      </w:tr>
    </w:tbl>
    <w:p w:rsidR="00237471" w:rsidP="00F47E70">
      <w:pPr>
        <w:pStyle w:val="BodyText"/>
      </w:pPr>
    </w:p>
    <w:p w:rsidR="00237471" w:rsidP="00F47E70">
      <w:pPr>
        <w:pStyle w:val="BodyText"/>
      </w:pPr>
    </w:p>
    <w:p w:rsidR="00000000" w:rsidRPr="00F47E70" w:rsidP="00F47E70">
      <w:pPr>
        <w:pStyle w:val="Heading1"/>
      </w:pPr>
      <w:bookmarkStart w:id="9" w:name="O_467009"/>
      <w:bookmarkEnd w:id="9"/>
      <w:r w:rsidRPr="00F47E70">
        <w:t>Required Skills and Knowledge</w:t>
      </w:r>
    </w:p>
    <w:tbl>
      <w:tblPr>
        <w:tblW w:w="9462" w:type="dxa"/>
        <w:tblLayout w:type="fixed"/>
        <w:tblCellMar>
          <w:left w:w="62" w:type="dxa"/>
          <w:right w:w="62" w:type="dxa"/>
        </w:tblCellMar>
        <w:tblLook w:val="0000"/>
      </w:tblPr>
      <w:tblGrid>
        <w:gridCol w:w="9462"/>
      </w:tblGrid>
      <w:tr w:rsidTr="00F47E7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This section describes the skills and knowledge required for this unit.</w:t>
            </w:r>
          </w:p>
        </w:tc>
      </w:tr>
      <w:tr w:rsidTr="00F47E7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rPr>
                <w:rStyle w:val="SpecialBold"/>
              </w:rPr>
              <w:t>Required skills</w:t>
            </w:r>
          </w:p>
        </w:tc>
      </w:tr>
      <w:tr w:rsidTr="00F47E7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Required skills include:</w:t>
            </w:r>
          </w:p>
          <w:p w:rsidR="00000000" w:rsidRPr="00F47E70" w:rsidP="00F47E70">
            <w:pPr>
              <w:pStyle w:val="ListBullet"/>
            </w:pPr>
            <w:r w:rsidRPr="00F47E70">
              <w:t xml:space="preserve">communicating with other employees and managers to engender commitment to achieving </w:t>
            </w:r>
            <w:r w:rsidRPr="00F47E70">
              <w:t>5S outcomes, conduct formal and informal meetings and to explain 5S and related concepts</w:t>
            </w:r>
          </w:p>
          <w:p w:rsidR="00000000" w:rsidRPr="00F47E70" w:rsidP="00F47E70">
            <w:pPr>
              <w:pStyle w:val="ListBullet"/>
            </w:pPr>
            <w:r w:rsidRPr="00F47E70">
              <w:t xml:space="preserve">facilitating team or work area goals, activities and communications and accessing resources </w:t>
            </w:r>
          </w:p>
          <w:p w:rsidR="00000000" w:rsidRPr="00F47E70" w:rsidP="00F47E70">
            <w:pPr>
              <w:pStyle w:val="ListBullet"/>
            </w:pPr>
            <w:r w:rsidRPr="00F47E70">
              <w:t>visualising normal operational procedures in terms of flow and contributio</w:t>
            </w:r>
            <w:r w:rsidRPr="00F47E70">
              <w:t>n to customer outcomes</w:t>
            </w:r>
          </w:p>
          <w:p w:rsidR="00000000" w:rsidRPr="00F47E70" w:rsidP="00F47E70">
            <w:pPr>
              <w:pStyle w:val="ListBullet"/>
            </w:pPr>
            <w:r w:rsidRPr="00F47E70">
              <w:t>planning and prioritising activities</w:t>
            </w:r>
          </w:p>
          <w:p w:rsidR="00000000" w:rsidRPr="00F47E70" w:rsidP="00F47E70">
            <w:pPr>
              <w:pStyle w:val="ListBullet"/>
            </w:pPr>
            <w:r w:rsidRPr="00F47E70">
              <w:t xml:space="preserve">problem solving to determine potential improvements to the 5S system </w:t>
            </w:r>
          </w:p>
          <w:p w:rsidR="00000000" w:rsidRPr="00F47E70" w:rsidP="00F47E70">
            <w:pPr>
              <w:pStyle w:val="ListBullet"/>
            </w:pPr>
            <w:r w:rsidRPr="00F47E70">
              <w:t>reading and interpreting the application of operating procedures for jobs within team or target work area</w:t>
            </w:r>
          </w:p>
          <w:p w:rsidR="00000000" w:rsidRPr="00F47E70" w:rsidP="00F47E70">
            <w:pPr>
              <w:pStyle w:val="ListBullet"/>
            </w:pPr>
            <w:r w:rsidRPr="00F47E70">
              <w:t>analysing work pract</w:t>
            </w:r>
            <w:r w:rsidRPr="00F47E70">
              <w:t>ices, procedures and 5S principles to facilitate setting up the 5S system and to identify improvements</w:t>
            </w:r>
          </w:p>
          <w:p w:rsidR="00000000" w:rsidP="00F47E70">
            <w:pPr>
              <w:pStyle w:val="ListBullet"/>
              <w:rPr>
                <w:lang w:val="en-NZ"/>
              </w:rPr>
            </w:pPr>
            <w:r w:rsidRPr="00F47E70">
              <w:t>identifying gaps in skills and/or knowledge and options to address them</w:t>
            </w:r>
          </w:p>
        </w:tc>
      </w:tr>
      <w:tr w:rsidTr="00F47E7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p>
        </w:tc>
      </w:tr>
      <w:tr w:rsidTr="00F47E7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rPr>
                <w:rStyle w:val="SpecialBold"/>
              </w:rPr>
              <w:t>Required knowledge</w:t>
            </w:r>
          </w:p>
        </w:tc>
      </w:tr>
      <w:tr w:rsidTr="00F47E70">
        <w:tblPrEx>
          <w:tblW w:w="9462" w:type="dxa"/>
          <w:tblLayout w:type="fixed"/>
          <w:tblCellMar>
            <w:left w:w="62" w:type="dxa"/>
            <w:right w:w="62" w:type="dxa"/>
          </w:tblCellMar>
          <w:tblLook w:val="0000"/>
        </w:tblPrEx>
        <w:trPr>
          <w:trHeight w:val="2412"/>
        </w:trPr>
        <w:tc>
          <w:tcPr>
            <w:tcW w:w="9462"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Required knowledge includes:</w:t>
            </w:r>
          </w:p>
          <w:p w:rsidR="00000000" w:rsidRPr="00F47E70" w:rsidP="00F47E70">
            <w:pPr>
              <w:pStyle w:val="ListBullet"/>
            </w:pPr>
            <w:r w:rsidRPr="00F47E70">
              <w:t>principles and purpose of 5S</w:t>
            </w:r>
          </w:p>
          <w:p w:rsidR="00000000" w:rsidRPr="00F47E70" w:rsidP="00F47E70">
            <w:pPr>
              <w:pStyle w:val="ListBullet"/>
            </w:pPr>
            <w:r w:rsidRPr="00F47E70">
              <w:t xml:space="preserve">methods of identifying waste in the work area, such as: </w:t>
            </w:r>
          </w:p>
          <w:p w:rsidR="00000000" w:rsidRPr="00F47E70" w:rsidP="00F47E70">
            <w:pPr>
              <w:pStyle w:val="ListBullet2"/>
            </w:pPr>
            <w:r w:rsidRPr="00F47E70">
              <w:t>waste walk</w:t>
            </w:r>
          </w:p>
          <w:p w:rsidR="00000000" w:rsidRPr="00F47E70" w:rsidP="00F47E70">
            <w:pPr>
              <w:pStyle w:val="ListBullet2"/>
            </w:pPr>
            <w:r w:rsidRPr="00F47E70">
              <w:t>document tagging</w:t>
            </w:r>
          </w:p>
          <w:p w:rsidR="00000000" w:rsidRPr="00F47E70" w:rsidP="00F47E70">
            <w:pPr>
              <w:pStyle w:val="ListBullet2"/>
            </w:pPr>
            <w:r w:rsidRPr="00F47E70">
              <w:t>tracking/log sheets</w:t>
            </w:r>
          </w:p>
          <w:p w:rsidR="00000000" w:rsidRPr="00F47E70" w:rsidP="00F47E70">
            <w:pPr>
              <w:pStyle w:val="ListBullet2"/>
            </w:pPr>
            <w:r w:rsidRPr="00F47E70">
              <w:t>spaghetti diagrams</w:t>
            </w:r>
          </w:p>
          <w:p w:rsidR="00000000" w:rsidRPr="00F47E70" w:rsidP="00F47E70">
            <w:pPr>
              <w:pStyle w:val="ListBullet2"/>
            </w:pPr>
            <w:r w:rsidRPr="00F47E70">
              <w:t>existing information technology and enterprise resource systems (e.g. Systems Control and Data Acquisition (SCADA) software, Enter</w:t>
            </w:r>
            <w:r w:rsidRPr="00F47E70">
              <w:t xml:space="preserve">prise Resource Planning (ERP) systems, Materials Resource Planning (MRP) and proprietary systems </w:t>
            </w:r>
          </w:p>
          <w:p w:rsidR="00000000" w:rsidRPr="00F47E70" w:rsidP="00F47E70">
            <w:pPr>
              <w:pStyle w:val="ListBullet"/>
            </w:pPr>
            <w:r w:rsidRPr="00F47E70">
              <w:t>organisational policies, plans and procedures</w:t>
            </w:r>
          </w:p>
          <w:p w:rsidR="00000000" w:rsidRPr="00F47E70" w:rsidP="00F47E70">
            <w:pPr>
              <w:pStyle w:val="ListBullet"/>
            </w:pPr>
            <w:r w:rsidRPr="00F47E70">
              <w:t>processes for identifying and addressing skill gaps</w:t>
            </w:r>
          </w:p>
          <w:p w:rsidR="00000000" w:rsidRPr="00F47E70" w:rsidP="00F47E70">
            <w:pPr>
              <w:pStyle w:val="ListBullet"/>
            </w:pPr>
            <w:r w:rsidRPr="00F47E70">
              <w:t xml:space="preserve">ways of encouraging team members to find and suggest areas </w:t>
            </w:r>
            <w:r w:rsidRPr="00F47E70">
              <w:t>for improvement</w:t>
            </w:r>
          </w:p>
          <w:p w:rsidR="00000000" w:rsidRPr="00F47E70" w:rsidP="00F47E70">
            <w:pPr>
              <w:pStyle w:val="ListBullet"/>
            </w:pPr>
            <w:r w:rsidRPr="00F47E70">
              <w:t>methods of identifying and evaluating options and making/recommending improvements</w:t>
            </w:r>
          </w:p>
          <w:p w:rsidR="00000000" w:rsidRPr="00F47E70" w:rsidP="00F47E70">
            <w:pPr>
              <w:pStyle w:val="ListBullet"/>
            </w:pPr>
            <w:r w:rsidRPr="00F47E70">
              <w:t>methods of accessing required resources</w:t>
            </w:r>
          </w:p>
          <w:p w:rsidR="00000000" w:rsidRPr="00F47E70" w:rsidP="00F47E70">
            <w:pPr>
              <w:pStyle w:val="ListBullet"/>
            </w:pPr>
            <w:r w:rsidRPr="00F47E70">
              <w:t>OHS requirements relevant to team and work area</w:t>
            </w:r>
          </w:p>
        </w:tc>
      </w:tr>
    </w:tbl>
    <w:p w:rsidR="00237471" w:rsidP="00F47E70">
      <w:pPr>
        <w:pStyle w:val="BodyText"/>
      </w:pPr>
    </w:p>
    <w:p w:rsidR="00237471" w:rsidP="00F47E70">
      <w:pPr>
        <w:pStyle w:val="BodyText"/>
      </w:pPr>
    </w:p>
    <w:p w:rsidR="00000000" w:rsidRPr="00F47E70" w:rsidP="00F47E70">
      <w:pPr>
        <w:pStyle w:val="Heading1"/>
      </w:pPr>
      <w:bookmarkStart w:id="10" w:name="O_467010"/>
      <w:bookmarkEnd w:id="10"/>
      <w:r w:rsidRPr="00F47E70">
        <w:t>Evidence Guide</w:t>
      </w:r>
    </w:p>
    <w:tbl>
      <w:tblPr>
        <w:tblW w:w="9462" w:type="dxa"/>
        <w:tblLayout w:type="fixed"/>
        <w:tblCellMar>
          <w:left w:w="62" w:type="dxa"/>
          <w:right w:w="62" w:type="dxa"/>
        </w:tblCellMar>
        <w:tblLook w:val="0000"/>
      </w:tblPr>
      <w:tblGrid>
        <w:gridCol w:w="3800"/>
        <w:gridCol w:w="5662"/>
      </w:tblGrid>
      <w:tr w:rsidTr="00F47E7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7E70">
            <w:pPr>
              <w:pStyle w:val="BodyText"/>
              <w:rPr>
                <w:lang w:val="en-NZ"/>
              </w:rPr>
            </w:pPr>
            <w:r w:rsidRPr="00F47E70">
              <w:t>The evidence guide provides advice on assessment and must be read in conjunction with the performance criteria, required skills and knowledge, range statement and the Assessment Guidelines for the Training Package.</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 xml:space="preserve">A person who demonstrates competency in this unit must be able to provide evidence of the ability to: </w:t>
            </w:r>
          </w:p>
          <w:p w:rsidR="00000000" w:rsidRPr="00F47E70" w:rsidP="00F47E70">
            <w:pPr>
              <w:pStyle w:val="ListBullet"/>
            </w:pPr>
            <w:r w:rsidRPr="00F47E70">
              <w:t>identify the scope of the services and/or functions supplie</w:t>
            </w:r>
            <w:r w:rsidRPr="00F47E70">
              <w:t>d to and by the team or work area and the deliverables expected by customers, including the ultimate customer</w:t>
            </w:r>
          </w:p>
          <w:p w:rsidR="00000000" w:rsidRPr="00F47E70" w:rsidP="00F47E70">
            <w:pPr>
              <w:pStyle w:val="ListBullet"/>
            </w:pPr>
            <w:r w:rsidRPr="00F47E70">
              <w:t>facilitate a systematic approach to implementing 5S</w:t>
            </w:r>
          </w:p>
          <w:p w:rsidR="00000000" w:rsidRPr="00F47E70" w:rsidP="00F47E70">
            <w:pPr>
              <w:pStyle w:val="ListBullet"/>
            </w:pPr>
            <w:r w:rsidRPr="00F47E70">
              <w:t>lead and motivate others in achieving 5S outcomes and making improvements to the 5S systems</w:t>
            </w:r>
          </w:p>
          <w:p w:rsidR="00000000" w:rsidRPr="00F47E70" w:rsidP="00F47E70">
            <w:pPr>
              <w:pStyle w:val="ListBullet"/>
            </w:pPr>
            <w:r w:rsidRPr="00F47E70">
              <w:t>se</w:t>
            </w:r>
            <w:r w:rsidRPr="00F47E70">
              <w:t xml:space="preserve">t up systems for monitoring and improving 5S implementation </w:t>
            </w:r>
          </w:p>
          <w:p w:rsidR="00000000" w:rsidP="00F47E70">
            <w:pPr>
              <w:pStyle w:val="ListBullet"/>
              <w:rPr>
                <w:lang w:val="en-NZ"/>
              </w:rPr>
            </w:pPr>
            <w:r w:rsidRPr="00F47E70">
              <w:t>manage non-conformances in implementation of 5S.</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 xml:space="preserve">Assessment of performance must be undertaken in </w:t>
            </w:r>
            <w:r w:rsidRPr="00F47E70">
              <w:t xml:space="preserve">a workplace using or implementing one or more competitive systems and practices. </w:t>
            </w:r>
          </w:p>
          <w:p w:rsidR="00000000" w:rsidRPr="00F47E70" w:rsidP="00F47E70">
            <w:pPr>
              <w:pStyle w:val="BodyText"/>
            </w:pPr>
            <w:r w:rsidRPr="00F47E70">
              <w:t>Access may be required to:</w:t>
            </w:r>
          </w:p>
          <w:p w:rsidR="00000000" w:rsidRPr="00F47E70" w:rsidP="00F47E70">
            <w:pPr>
              <w:pStyle w:val="ListBullet"/>
            </w:pPr>
            <w:r w:rsidRPr="00F47E70">
              <w:t>workplace procedures and plans relevant to work area</w:t>
            </w:r>
          </w:p>
          <w:p w:rsidR="00000000" w:rsidRPr="00F47E70" w:rsidP="00F47E70">
            <w:pPr>
              <w:pStyle w:val="ListBullet"/>
            </w:pPr>
            <w:r w:rsidRPr="00F47E70">
              <w:t>specifications and documentation relating to planned, currently being implemented, or impleme</w:t>
            </w:r>
            <w:r w:rsidRPr="00F47E70">
              <w:t>nted changes to work processes and procedures relevant to the assessee</w:t>
            </w:r>
          </w:p>
          <w:p w:rsidR="00000000" w:rsidRPr="00F47E70" w:rsidP="00F47E70">
            <w:pPr>
              <w:pStyle w:val="ListBullet"/>
            </w:pPr>
            <w:r w:rsidRPr="00F47E70">
              <w:t>documentation and information in relation to production, waste, overheads and hazard control/management</w:t>
            </w:r>
          </w:p>
          <w:p w:rsidR="00000000" w:rsidRPr="00F47E70" w:rsidP="00F47E70">
            <w:pPr>
              <w:pStyle w:val="ListBullet"/>
            </w:pPr>
            <w:r w:rsidRPr="00F47E70">
              <w:t>reports from supervisors/managers</w:t>
            </w:r>
          </w:p>
          <w:p w:rsidR="00000000" w:rsidP="00F47E70">
            <w:pPr>
              <w:pStyle w:val="ListBullet"/>
              <w:rPr>
                <w:lang w:val="en-NZ"/>
              </w:rPr>
            </w:pPr>
            <w:r w:rsidRPr="00F47E70">
              <w:t xml:space="preserve">case studies and scenarios to assess responses </w:t>
            </w:r>
            <w:r w:rsidRPr="00F47E70">
              <w:t>to contingencies.</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A holistic approach should be taken to the assessment.</w:t>
            </w:r>
          </w:p>
          <w:p w:rsidR="00000000" w:rsidRPr="00F47E70" w:rsidP="00F47E70">
            <w:pPr>
              <w:pStyle w:val="BodyText"/>
            </w:pPr>
            <w:r w:rsidRPr="00F47E70">
              <w:t>Competence in this unit may be assessed by using a combination of the following to generate evidence:</w:t>
            </w:r>
          </w:p>
          <w:p w:rsidR="00000000" w:rsidRPr="00F47E70" w:rsidP="00F47E70">
            <w:pPr>
              <w:pStyle w:val="ListBullet"/>
            </w:pPr>
            <w:r w:rsidRPr="00F47E70">
              <w:t>demonstration in the workplace</w:t>
            </w:r>
          </w:p>
          <w:p w:rsidR="00000000" w:rsidRPr="00F47E70" w:rsidP="00F47E70">
            <w:pPr>
              <w:pStyle w:val="ListBullet"/>
            </w:pPr>
            <w:r w:rsidRPr="00F47E70">
              <w:t>workplace projects</w:t>
            </w:r>
          </w:p>
          <w:p w:rsidR="00000000" w:rsidRPr="00F47E70" w:rsidP="00F47E70">
            <w:pPr>
              <w:pStyle w:val="ListBullet"/>
            </w:pPr>
            <w:r w:rsidRPr="00F47E70">
              <w:t>suitable</w:t>
            </w:r>
            <w:r w:rsidRPr="00F47E70">
              <w:t xml:space="preserve"> simulation</w:t>
            </w:r>
          </w:p>
          <w:p w:rsidR="00000000" w:rsidRPr="00F47E70" w:rsidP="00F47E70">
            <w:pPr>
              <w:pStyle w:val="ListBullet"/>
            </w:pPr>
            <w:r w:rsidRPr="00F47E70">
              <w:t>case studies/scenarios (particularly for assessment of contingencies, improvement scenarios, and so on)</w:t>
            </w:r>
          </w:p>
          <w:p w:rsidR="00000000" w:rsidRPr="00F47E70" w:rsidP="00F47E70">
            <w:pPr>
              <w:pStyle w:val="ListBullet"/>
            </w:pPr>
            <w:r w:rsidRPr="00F47E70">
              <w:t xml:space="preserve">targeted questioning </w:t>
            </w:r>
          </w:p>
          <w:p w:rsidR="00000000" w:rsidRPr="00F47E70" w:rsidP="00F47E70">
            <w:pPr>
              <w:pStyle w:val="ListBullet"/>
            </w:pPr>
            <w:r w:rsidRPr="00F47E70">
              <w:t>reports from supervisors, peers and colleagues (third-party reports)</w:t>
            </w:r>
          </w:p>
          <w:p w:rsidR="00000000" w:rsidRPr="00F47E70" w:rsidP="00F47E70">
            <w:pPr>
              <w:pStyle w:val="ListBullet"/>
            </w:pPr>
            <w:r w:rsidRPr="00F47E70">
              <w:t>portfolio of evidence.</w:t>
            </w:r>
          </w:p>
          <w:p w:rsidR="00000000" w:rsidRPr="00F47E70" w:rsidP="00F47E70">
            <w:pPr>
              <w:pStyle w:val="BodyText"/>
            </w:pPr>
            <w:r w:rsidRPr="00F47E70">
              <w:t>In all cases it is expected that practical assessment will be combined with targeted questioning to assess underpinning knowledge.</w:t>
            </w:r>
          </w:p>
          <w:p w:rsidR="00000000" w:rsidP="00F47E70">
            <w:pPr>
              <w:pStyle w:val="BodyText"/>
              <w:rPr>
                <w:lang w:val="en-NZ"/>
              </w:rPr>
            </w:pPr>
            <w:r w:rsidRPr="00F47E70">
              <w:t>Where applicable, reasonable adjustment must be made to work environments and training situations to accommodate ethnicity, a</w:t>
            </w:r>
            <w:r w:rsidRPr="00F47E70">
              <w:t>ge, gender, demographics and disability.</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Assessment processes and techniques must be culturally appropriate and appropriate to the oracy, language and literacy capacity of the candidate and the work being performed.</w:t>
            </w:r>
          </w:p>
        </w:tc>
      </w:tr>
    </w:tbl>
    <w:p w:rsidR="00237471" w:rsidP="00F47E70">
      <w:pPr>
        <w:pStyle w:val="BodyText"/>
      </w:pPr>
    </w:p>
    <w:p w:rsidR="00237471" w:rsidP="00F47E70">
      <w:pPr>
        <w:pStyle w:val="BodyText"/>
      </w:pPr>
    </w:p>
    <w:p w:rsidR="00000000" w:rsidRPr="00F47E70" w:rsidP="00F47E70">
      <w:pPr>
        <w:pStyle w:val="Heading1"/>
      </w:pPr>
      <w:bookmarkStart w:id="11" w:name="O_467011"/>
      <w:bookmarkEnd w:id="11"/>
      <w:r w:rsidRPr="00F47E70">
        <w:t>Range Statement</w:t>
      </w:r>
    </w:p>
    <w:tbl>
      <w:tblPr>
        <w:tblW w:w="9462" w:type="dxa"/>
        <w:tblLayout w:type="fixed"/>
        <w:tblCellMar>
          <w:left w:w="62" w:type="dxa"/>
          <w:right w:w="62" w:type="dxa"/>
        </w:tblCellMar>
        <w:tblLook w:val="0000"/>
      </w:tblPr>
      <w:tblGrid>
        <w:gridCol w:w="3800"/>
        <w:gridCol w:w="5662"/>
      </w:tblGrid>
      <w:tr w:rsidTr="00F47E7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47E70">
            <w:pPr>
              <w:pStyle w:val="BodyText"/>
              <w:rPr>
                <w:lang w:val="en-NZ"/>
              </w:rPr>
            </w:pPr>
            <w:r w:rsidRPr="00F47E70">
              <w:t xml:space="preserve">The range statement relates to the unit of competency as a whole. It allows for different work environments and situations that may affect </w:t>
            </w:r>
            <w:r w:rsidRPr="00F47E70">
              <w:t>performance. Bold italicised wording, if used in the performance criteria, is detailed below. Essential operating conditions that may be present with training and assessment (depending on the work situation, needs of the candidate, accessibility of the ite</w:t>
            </w:r>
            <w:r w:rsidRPr="00F47E70">
              <w:t>m, and local industry and regional contexts) may also be included.</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Competitive systems and practices may include, but are not limited to:</w:t>
            </w:r>
          </w:p>
          <w:p w:rsidR="00000000" w:rsidRPr="00F47E70" w:rsidP="00F47E70">
            <w:pPr>
              <w:pStyle w:val="ListBullet"/>
            </w:pPr>
            <w:r w:rsidRPr="00F47E70">
              <w:t>lean operations</w:t>
            </w:r>
          </w:p>
          <w:p w:rsidR="00000000" w:rsidRPr="00F47E70" w:rsidP="00F47E70">
            <w:pPr>
              <w:pStyle w:val="ListBullet"/>
            </w:pPr>
            <w:r w:rsidRPr="00F47E70">
              <w:t>agile operations</w:t>
            </w:r>
          </w:p>
          <w:p w:rsidR="00000000" w:rsidRPr="00F47E70" w:rsidP="00F47E70">
            <w:pPr>
              <w:pStyle w:val="ListBullet"/>
            </w:pPr>
            <w:r w:rsidRPr="00F47E70">
              <w:t>preventative and predictive maintenance approach</w:t>
            </w:r>
            <w:r w:rsidRPr="00F47E70">
              <w:t>es</w:t>
            </w:r>
          </w:p>
          <w:p w:rsidR="00000000" w:rsidRPr="00F47E70" w:rsidP="00F47E70">
            <w:pPr>
              <w:pStyle w:val="ListBullet"/>
            </w:pPr>
            <w:r w:rsidRPr="00F47E70">
              <w:t xml:space="preserve">monitoring and data gathering systems, such as SCADA software, ERP systems MRP and proprietary systems </w:t>
            </w:r>
          </w:p>
          <w:p w:rsidR="00000000" w:rsidRPr="00F47E70" w:rsidP="00F47E70">
            <w:pPr>
              <w:pStyle w:val="ListBullet"/>
            </w:pPr>
            <w:r w:rsidRPr="00F47E70">
              <w:t>statistical process control systems, including six sigma and three sigma</w:t>
            </w:r>
          </w:p>
          <w:p w:rsidR="00000000" w:rsidRPr="00F47E70" w:rsidP="00F47E70">
            <w:pPr>
              <w:pStyle w:val="ListBullet"/>
            </w:pPr>
            <w:r w:rsidRPr="00F47E70">
              <w:t>Just in Time (JIT), kanban and other pull-related operations control systems</w:t>
            </w:r>
          </w:p>
          <w:p w:rsidR="00000000" w:rsidRPr="00F47E70" w:rsidP="00F47E70">
            <w:pPr>
              <w:pStyle w:val="ListBullet"/>
            </w:pPr>
            <w:r w:rsidRPr="00F47E70">
              <w:t>supply, value, and demand chain monitoring and analysis</w:t>
            </w:r>
          </w:p>
          <w:p w:rsidR="00000000" w:rsidRPr="00F47E70" w:rsidP="00F47E70">
            <w:pPr>
              <w:pStyle w:val="ListBullet"/>
            </w:pPr>
            <w:r w:rsidRPr="00F47E70">
              <w:t xml:space="preserve">5S </w:t>
            </w:r>
          </w:p>
          <w:p w:rsidR="00000000" w:rsidRPr="00F47E70" w:rsidP="00F47E70">
            <w:pPr>
              <w:pStyle w:val="ListBullet"/>
            </w:pPr>
            <w:r w:rsidRPr="00F47E70">
              <w:t>continuous improvement (kaizen)</w:t>
            </w:r>
          </w:p>
          <w:p w:rsidR="00000000" w:rsidRPr="00F47E70" w:rsidP="00F47E70">
            <w:pPr>
              <w:pStyle w:val="ListBullet"/>
            </w:pPr>
            <w:r w:rsidRPr="00F47E70">
              <w:t>breakthrough improvement (kaizen blitz)</w:t>
            </w:r>
          </w:p>
          <w:p w:rsidR="00000000" w:rsidRPr="00F47E70" w:rsidP="00F47E70">
            <w:pPr>
              <w:pStyle w:val="ListBullet"/>
            </w:pPr>
            <w:r w:rsidRPr="00F47E70">
              <w:t>cause/effect diagrams</w:t>
            </w:r>
          </w:p>
          <w:p w:rsidR="00000000" w:rsidRPr="00F47E70" w:rsidP="00F47E70">
            <w:pPr>
              <w:pStyle w:val="ListBullet"/>
            </w:pPr>
            <w:r w:rsidRPr="00F47E70">
              <w:t>overall equipment effectiveness (OEE)</w:t>
            </w:r>
          </w:p>
          <w:p w:rsidR="00000000" w:rsidRPr="00F47E70" w:rsidP="00F47E70">
            <w:pPr>
              <w:pStyle w:val="ListBullet"/>
            </w:pPr>
            <w:r w:rsidRPr="00F47E70">
              <w:t>takt time</w:t>
            </w:r>
          </w:p>
          <w:p w:rsidR="00000000" w:rsidRPr="00F47E70" w:rsidP="00F47E70">
            <w:pPr>
              <w:pStyle w:val="ListBullet"/>
            </w:pPr>
            <w:r w:rsidRPr="00F47E70">
              <w:t>process mapping</w:t>
            </w:r>
          </w:p>
          <w:p w:rsidR="00000000" w:rsidRPr="00F47E70" w:rsidP="00F47E70">
            <w:pPr>
              <w:pStyle w:val="ListBullet"/>
            </w:pPr>
            <w:r w:rsidRPr="00F47E70">
              <w:t xml:space="preserve">problem solving </w:t>
            </w:r>
          </w:p>
          <w:p w:rsidR="00000000" w:rsidRPr="00F47E70" w:rsidP="00F47E70">
            <w:pPr>
              <w:pStyle w:val="ListBullet"/>
            </w:pPr>
            <w:r w:rsidRPr="00F47E70">
              <w:t>run charts</w:t>
            </w:r>
          </w:p>
          <w:p w:rsidR="00000000" w:rsidRPr="00F47E70" w:rsidP="00F47E70">
            <w:pPr>
              <w:pStyle w:val="ListBullet"/>
            </w:pPr>
            <w:r w:rsidRPr="00F47E70">
              <w:t>standard procedures</w:t>
            </w:r>
          </w:p>
          <w:p w:rsidR="00000000" w:rsidRPr="00F47E70" w:rsidP="00F47E70">
            <w:pPr>
              <w:pStyle w:val="ListBullet"/>
            </w:pPr>
            <w:r w:rsidRPr="00F47E70">
              <w:t>current reality tree</w:t>
            </w:r>
          </w:p>
          <w:p w:rsidR="00000000" w:rsidRPr="00F47E70" w:rsidP="00F47E70">
            <w:pPr>
              <w:pStyle w:val="BodyText"/>
            </w:pPr>
            <w:r w:rsidRPr="00F47E70">
              <w:t>Competitive systems and practices should be interpreted so as to take into account:</w:t>
            </w:r>
          </w:p>
          <w:p w:rsidR="00000000" w:rsidRPr="00F47E70" w:rsidP="00F47E70">
            <w:pPr>
              <w:pStyle w:val="ListBullet"/>
            </w:pPr>
            <w:r w:rsidRPr="00F47E70">
              <w:t>the stage of implementation of competitive systems and practices</w:t>
            </w:r>
          </w:p>
          <w:p w:rsidR="00000000" w:rsidRPr="00F47E70" w:rsidP="00F47E70">
            <w:pPr>
              <w:pStyle w:val="ListBullet"/>
            </w:pPr>
            <w:r w:rsidRPr="00F47E70">
              <w:t>the size of the enterprise</w:t>
            </w:r>
          </w:p>
          <w:p w:rsidR="00000000" w:rsidP="00F47E70">
            <w:pPr>
              <w:pStyle w:val="ListBullet"/>
              <w:rPr>
                <w:lang w:val="en-NZ"/>
              </w:rPr>
            </w:pPr>
            <w:r w:rsidRPr="00F47E70">
              <w:t>the work organisation, culture, regula</w:t>
            </w:r>
            <w:r w:rsidRPr="00F47E70">
              <w:t>tory environment and the industry sector</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Procedures may include:</w:t>
            </w:r>
          </w:p>
          <w:p w:rsidR="00000000" w:rsidRPr="00F47E70" w:rsidP="00F47E70">
            <w:pPr>
              <w:pStyle w:val="ListBullet"/>
            </w:pPr>
            <w:r w:rsidRPr="00F47E70">
              <w:t>work instructions</w:t>
            </w:r>
          </w:p>
          <w:p w:rsidR="00000000" w:rsidRPr="00F47E70" w:rsidP="00F47E70">
            <w:pPr>
              <w:pStyle w:val="ListBullet"/>
            </w:pPr>
            <w:r w:rsidRPr="00F47E70">
              <w:t>standard operating procedures</w:t>
            </w:r>
          </w:p>
          <w:p w:rsidR="00000000" w:rsidRPr="00F47E70" w:rsidP="00F47E70">
            <w:pPr>
              <w:pStyle w:val="ListBullet"/>
            </w:pPr>
            <w:r w:rsidRPr="00F47E70">
              <w:t>formulas/recipes</w:t>
            </w:r>
          </w:p>
          <w:p w:rsidR="00000000" w:rsidRPr="00F47E70" w:rsidP="00F47E70">
            <w:pPr>
              <w:pStyle w:val="ListBullet"/>
            </w:pPr>
            <w:r w:rsidRPr="00F47E70">
              <w:t>batch sheets</w:t>
            </w:r>
          </w:p>
          <w:p w:rsidR="00000000" w:rsidRPr="00F47E70" w:rsidP="00F47E70">
            <w:pPr>
              <w:pStyle w:val="ListBullet"/>
            </w:pPr>
            <w:r w:rsidRPr="00F47E70">
              <w:t>temporary instructions and similar instructions provided for the smooth running of the plant</w:t>
            </w:r>
          </w:p>
          <w:p w:rsidR="00000000" w:rsidRPr="00F47E70" w:rsidP="00F47E70">
            <w:pPr>
              <w:pStyle w:val="ListBullet"/>
            </w:pPr>
            <w:r w:rsidRPr="00F47E70">
              <w:t xml:space="preserve">good operating practice as may be defined by industry codes of practice (e.g. good manufacturing practice (GMP) and Responsible Care) </w:t>
            </w:r>
          </w:p>
          <w:p w:rsidR="00000000" w:rsidRPr="00F47E70" w:rsidP="00F47E70">
            <w:pPr>
              <w:pStyle w:val="ListBullet"/>
            </w:pPr>
            <w:r w:rsidRPr="00F47E70">
              <w:t>government regulations</w:t>
            </w:r>
          </w:p>
          <w:p w:rsidR="00000000" w:rsidRPr="00F47E70" w:rsidP="00F47E70">
            <w:pPr>
              <w:pStyle w:val="BodyText"/>
            </w:pPr>
            <w:r w:rsidRPr="00F47E70">
              <w:t>Procedures may be:</w:t>
            </w:r>
          </w:p>
          <w:p w:rsidR="00000000" w:rsidP="00F47E70">
            <w:pPr>
              <w:pStyle w:val="ListBullet"/>
              <w:rPr>
                <w:lang w:val="en-NZ"/>
              </w:rPr>
            </w:pPr>
            <w:r w:rsidRPr="00F47E70">
              <w:t xml:space="preserve">written, verbal, computer-based or in some other format </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5S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5S is a system of</w:t>
            </w:r>
            <w:r w:rsidRPr="00F47E70">
              <w:t xml:space="preserve"> work organisation originally developed in Japan based around a close translation of the five stages in the housekeeping approach is:</w:t>
            </w:r>
          </w:p>
          <w:p w:rsidR="00000000" w:rsidRPr="00F47E70" w:rsidP="00F47E70">
            <w:pPr>
              <w:pStyle w:val="ListBullet"/>
            </w:pPr>
            <w:r w:rsidRPr="00F47E70">
              <w:t>sort</w:t>
            </w:r>
          </w:p>
          <w:p w:rsidR="00000000" w:rsidRPr="00F47E70" w:rsidP="00F47E70">
            <w:pPr>
              <w:pStyle w:val="ListBullet"/>
            </w:pPr>
            <w:r w:rsidRPr="00F47E70">
              <w:t>set in order</w:t>
            </w:r>
          </w:p>
          <w:p w:rsidR="00000000" w:rsidRPr="00F47E70" w:rsidP="00F47E70">
            <w:pPr>
              <w:pStyle w:val="ListBullet"/>
            </w:pPr>
            <w:r w:rsidRPr="00F47E70">
              <w:t>shine</w:t>
            </w:r>
          </w:p>
          <w:p w:rsidR="00000000" w:rsidRPr="00F47E70" w:rsidP="00F47E70">
            <w:pPr>
              <w:pStyle w:val="ListBullet"/>
            </w:pPr>
            <w:r w:rsidRPr="00F47E70">
              <w:t>standardise</w:t>
            </w:r>
          </w:p>
          <w:p w:rsidR="00000000" w:rsidP="00F47E70">
            <w:pPr>
              <w:pStyle w:val="ListBullet"/>
              <w:rPr>
                <w:lang w:val="en-NZ"/>
              </w:rPr>
            </w:pPr>
            <w:r w:rsidRPr="00F47E70">
              <w:t>sustain</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Sort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Sort involves keeping only what is absolutely necessary for the work processes that comprise the job and includes:</w:t>
            </w:r>
          </w:p>
          <w:p w:rsidR="00000000" w:rsidRPr="00F47E70" w:rsidP="00F47E70">
            <w:pPr>
              <w:pStyle w:val="ListBullet"/>
            </w:pPr>
            <w:r w:rsidRPr="00F47E70">
              <w:t>clearing the work area of all non-essential items</w:t>
            </w:r>
          </w:p>
          <w:p w:rsidR="00000000" w:rsidP="00F47E70">
            <w:pPr>
              <w:pStyle w:val="BodyText"/>
              <w:rPr>
                <w:lang w:val="en-NZ"/>
              </w:rPr>
            </w:pPr>
            <w:r w:rsidRPr="00F47E70">
              <w:t>Non-essential items are items not required to either produce product, conduct process or o</w:t>
            </w:r>
            <w:r w:rsidRPr="00F47E70">
              <w:t>perations or make required adjustments to equipment during process or operations</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Set in order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Set in order includes:</w:t>
            </w:r>
          </w:p>
          <w:p w:rsidR="00000000" w:rsidP="00F47E70">
            <w:pPr>
              <w:pStyle w:val="ListBullet"/>
              <w:rPr>
                <w:lang w:val="en-NZ"/>
              </w:rPr>
            </w:pPr>
            <w:r w:rsidRPr="00F47E70">
              <w:t xml:space="preserve">assigning required equipment and materials appropriate locations in the work area </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Shine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Shine includes:</w:t>
            </w:r>
          </w:p>
          <w:p w:rsidR="00000000" w:rsidRPr="00F47E70" w:rsidP="00F47E70">
            <w:pPr>
              <w:pStyle w:val="ListBullet"/>
            </w:pPr>
            <w:r w:rsidRPr="00F47E70">
              <w:t>k</w:t>
            </w:r>
            <w:r w:rsidRPr="00F47E70">
              <w:t>eeping the work area clean at all times. This should be carried out to a regular daily schedule against allowed time, usually at the end of the day or of a particular process</w:t>
            </w:r>
          </w:p>
          <w:p w:rsidR="00000000" w:rsidRPr="00F47E70" w:rsidP="00F47E70">
            <w:pPr>
              <w:pStyle w:val="BodyText"/>
            </w:pPr>
            <w:r w:rsidRPr="00F47E70">
              <w:t>Cleaning includes:</w:t>
            </w:r>
          </w:p>
          <w:p w:rsidR="00000000" w:rsidP="00F47E70">
            <w:pPr>
              <w:pStyle w:val="ListBullet"/>
              <w:rPr>
                <w:lang w:val="en-NZ"/>
              </w:rPr>
            </w:pPr>
            <w:r w:rsidRPr="00F47E70">
              <w:t>noting any signs of wear, damage, leakage, safety risks or ot</w:t>
            </w:r>
            <w:r w:rsidRPr="00F47E70">
              <w:t>her issues that require immediate attention</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Standardising includes:</w:t>
            </w:r>
          </w:p>
          <w:p w:rsidR="00000000" w:rsidRPr="00F47E70" w:rsidP="00F47E70">
            <w:pPr>
              <w:pStyle w:val="ListBullet"/>
            </w:pPr>
            <w:r w:rsidRPr="00F47E70">
              <w:t>activities that help maintain the order and the housekeeping standards</w:t>
            </w:r>
          </w:p>
          <w:p w:rsidR="00000000" w:rsidP="00F47E70">
            <w:pPr>
              <w:pStyle w:val="ListBullet"/>
              <w:rPr>
                <w:lang w:val="en-NZ"/>
              </w:rPr>
            </w:pPr>
            <w:r w:rsidRPr="00F47E70">
              <w:t>using procedures and checklists developed from a procedure</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Sustain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Sustain includes:</w:t>
            </w:r>
          </w:p>
          <w:p w:rsidR="00000000" w:rsidRPr="00F47E70" w:rsidP="00F47E70">
            <w:pPr>
              <w:pStyle w:val="ListBullet"/>
            </w:pPr>
            <w:r w:rsidRPr="00F47E70">
              <w:t>making sure that</w:t>
            </w:r>
            <w:r w:rsidRPr="00F47E70">
              <w:t xml:space="preserve"> daily activities are completed every day regardless of circumstance </w:t>
            </w:r>
          </w:p>
          <w:p w:rsidR="00000000" w:rsidRPr="00F47E70" w:rsidP="00F47E70">
            <w:pPr>
              <w:pStyle w:val="ListBullet"/>
            </w:pPr>
            <w:r w:rsidRPr="00F47E70">
              <w:t>undertaking inspections, including:</w:t>
            </w:r>
          </w:p>
          <w:p w:rsidR="00000000" w:rsidRPr="00F47E70" w:rsidP="00F47E70">
            <w:pPr>
              <w:pStyle w:val="ListBullet2"/>
            </w:pPr>
            <w:r w:rsidRPr="00F47E70">
              <w:t>informal inspections that should be carried often, at least weekly</w:t>
            </w:r>
          </w:p>
          <w:p w:rsidR="00000000" w:rsidRPr="00F47E70" w:rsidP="00F47E70">
            <w:pPr>
              <w:pStyle w:val="ListBullet"/>
            </w:pPr>
            <w:r w:rsidRPr="00F47E70">
              <w:t>generating continuous improvement actions from daily activities</w:t>
            </w:r>
          </w:p>
          <w:p w:rsidR="00000000" w:rsidP="00F47E70">
            <w:pPr>
              <w:pStyle w:val="ListBullet"/>
              <w:rPr>
                <w:lang w:val="en-NZ"/>
              </w:rPr>
            </w:pPr>
            <w:r w:rsidRPr="00F47E70">
              <w:t>formal inspections that should be carried out at least monthly</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Items in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Items in work area may include:</w:t>
            </w:r>
          </w:p>
          <w:p w:rsidR="00000000" w:rsidRPr="00F47E70" w:rsidP="00F47E70">
            <w:pPr>
              <w:pStyle w:val="ListBullet"/>
            </w:pPr>
            <w:r w:rsidRPr="00F47E70">
              <w:t>tools</w:t>
            </w:r>
          </w:p>
          <w:p w:rsidR="00000000" w:rsidRPr="00F47E70" w:rsidP="00F47E70">
            <w:pPr>
              <w:pStyle w:val="ListBullet"/>
            </w:pPr>
            <w:r w:rsidRPr="00F47E70">
              <w:t>jigs/fixtures</w:t>
            </w:r>
          </w:p>
          <w:p w:rsidR="00000000" w:rsidRPr="00F47E70" w:rsidP="00F47E70">
            <w:pPr>
              <w:pStyle w:val="ListBullet"/>
            </w:pPr>
            <w:r w:rsidRPr="00F47E70">
              <w:t>materials/components</w:t>
            </w:r>
          </w:p>
          <w:p w:rsidR="00000000" w:rsidRPr="00F47E70" w:rsidP="00F47E70">
            <w:pPr>
              <w:pStyle w:val="ListBullet"/>
            </w:pPr>
            <w:r w:rsidRPr="00F47E70">
              <w:t>plant and equipment</w:t>
            </w:r>
          </w:p>
          <w:p w:rsidR="00000000" w:rsidRPr="00F47E70" w:rsidP="00F47E70">
            <w:pPr>
              <w:pStyle w:val="ListBullet"/>
            </w:pPr>
            <w:r w:rsidRPr="00F47E70">
              <w:t>manuals</w:t>
            </w:r>
          </w:p>
          <w:p w:rsidR="00000000" w:rsidRPr="00F47E70" w:rsidP="00F47E70">
            <w:pPr>
              <w:pStyle w:val="ListBullet"/>
            </w:pPr>
            <w:r w:rsidRPr="00F47E70">
              <w:t>personal items (e.g. bags, lunch boxes and posters)</w:t>
            </w:r>
          </w:p>
          <w:p w:rsidR="00000000" w:rsidRPr="00F47E70" w:rsidP="00F47E70">
            <w:pPr>
              <w:pStyle w:val="ListBullet"/>
            </w:pPr>
            <w:r w:rsidRPr="00F47E70">
              <w:t xml:space="preserve">safety </w:t>
            </w:r>
            <w:r w:rsidRPr="00F47E70">
              <w:t>equipment and personal protective equipment</w:t>
            </w:r>
          </w:p>
          <w:p w:rsidR="00000000" w:rsidP="00F47E70">
            <w:pPr>
              <w:pStyle w:val="ListBullet"/>
              <w:rPr>
                <w:lang w:val="en-NZ"/>
              </w:rPr>
            </w:pPr>
            <w:r w:rsidRPr="00F47E70">
              <w:t>other items which happen to be in the work area</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t xml:space="preserve">The term team is used to apply to all individuals in the target work area who are involved in the implementation of 5S. The team may or may not be a formally </w:t>
            </w:r>
            <w:r w:rsidRPr="00F47E70">
              <w:t>designated team working to a team leader</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The work area includes:</w:t>
            </w:r>
          </w:p>
          <w:p w:rsidR="00000000" w:rsidP="00F47E70">
            <w:pPr>
              <w:pStyle w:val="ListBullet"/>
              <w:rPr>
                <w:lang w:val="en-NZ"/>
              </w:rPr>
            </w:pPr>
            <w:r w:rsidRPr="00F47E70">
              <w:t>all areas where aspects of the job are performed and that are under the direct control of the employee. In a team environment 5S should be applied to all work areas under the cont</w:t>
            </w:r>
            <w:r w:rsidRPr="00F47E70">
              <w:t>rol of the team</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Target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The target work area may be identified as a physical and/or virtual work space:</w:t>
            </w:r>
          </w:p>
          <w:p w:rsidR="00000000" w:rsidRPr="00F47E70" w:rsidP="00F47E70">
            <w:pPr>
              <w:pStyle w:val="ListBullet"/>
            </w:pPr>
            <w:r w:rsidRPr="00F47E70">
              <w:t xml:space="preserve">used by a person, a team or a cross-functional group </w:t>
            </w:r>
          </w:p>
          <w:p w:rsidR="00000000" w:rsidRPr="00F47E70" w:rsidP="00F47E70">
            <w:pPr>
              <w:pStyle w:val="ListBullet"/>
            </w:pPr>
            <w:r w:rsidRPr="00F47E70">
              <w:t xml:space="preserve">common to part/s of a process or value stream (already defined) </w:t>
            </w:r>
          </w:p>
          <w:p w:rsidR="00000000" w:rsidRPr="00F47E70" w:rsidP="00F47E70">
            <w:pPr>
              <w:pStyle w:val="ListBullet"/>
            </w:pPr>
            <w:r w:rsidRPr="00F47E70">
              <w:t xml:space="preserve">shared by people who undertake a defined procedure or set of procedures </w:t>
            </w:r>
          </w:p>
          <w:p w:rsidR="00000000" w:rsidP="00F47E70">
            <w:pPr>
              <w:pStyle w:val="ListBullet"/>
              <w:rPr>
                <w:lang w:val="en-NZ"/>
              </w:rPr>
            </w:pPr>
            <w:r w:rsidRPr="00F47E70">
              <w:t xml:space="preserve">needed to support a particular function </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Appropriate place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Appropriate places may include areas designated for:</w:t>
            </w:r>
          </w:p>
          <w:p w:rsidR="00000000" w:rsidRPr="00F47E70" w:rsidP="00F47E70">
            <w:pPr>
              <w:pStyle w:val="ListBullet"/>
            </w:pPr>
            <w:r w:rsidRPr="00F47E70">
              <w:t xml:space="preserve">recycling </w:t>
            </w:r>
          </w:p>
          <w:p w:rsidR="00000000" w:rsidRPr="00F47E70" w:rsidP="00F47E70">
            <w:pPr>
              <w:pStyle w:val="ListBullet"/>
            </w:pPr>
            <w:r w:rsidRPr="00F47E70">
              <w:t>rubbish removal</w:t>
            </w:r>
          </w:p>
          <w:p w:rsidR="00000000" w:rsidRPr="00F47E70" w:rsidP="00F47E70">
            <w:pPr>
              <w:pStyle w:val="ListBullet"/>
            </w:pPr>
            <w:r w:rsidRPr="00F47E70">
              <w:t>staff room/lunch room/kitchen</w:t>
            </w:r>
          </w:p>
          <w:p w:rsidR="00000000" w:rsidRPr="00F47E70" w:rsidP="00F47E70">
            <w:pPr>
              <w:pStyle w:val="ListBullet"/>
            </w:pPr>
            <w:r w:rsidRPr="00F47E70">
              <w:t>storage</w:t>
            </w:r>
          </w:p>
          <w:p w:rsidR="00000000" w:rsidP="00F47E70">
            <w:pPr>
              <w:pStyle w:val="ListBullet"/>
              <w:rPr>
                <w:lang w:val="en-NZ"/>
              </w:rPr>
            </w:pPr>
            <w:r w:rsidRPr="00F47E70">
              <w:t>hold</w:t>
            </w:r>
            <w:r w:rsidRPr="00F47E70">
              <w:t xml:space="preserve">ing area until status is confirmed </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Optimum assigned location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The optimum assigned location may include:</w:t>
            </w:r>
          </w:p>
          <w:p w:rsidR="00000000" w:rsidP="00F47E70">
            <w:pPr>
              <w:pStyle w:val="ListBullet"/>
              <w:rPr>
                <w:lang w:val="en-NZ"/>
              </w:rPr>
            </w:pPr>
            <w:r w:rsidRPr="00F47E70">
              <w:t xml:space="preserve">making changes to the layout of furniture, equipment and personnel in order to facilitate </w:t>
            </w:r>
            <w:r w:rsidRPr="00F47E70">
              <w:t>the smooth and continuous flow of work through process steps taking into account OHS considerations</w:t>
            </w:r>
          </w:p>
        </w:tc>
      </w:tr>
      <w:tr w:rsidTr="00F47E7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E70">
            <w:pPr>
              <w:pStyle w:val="BodyText"/>
              <w:rPr>
                <w:lang w:val="en-NZ"/>
              </w:rPr>
            </w:pPr>
            <w:r w:rsidRPr="00F47E70">
              <w:rPr>
                <w:rStyle w:val="SpecialBold"/>
              </w:rPr>
              <w:t>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E70" w:rsidP="00F47E70">
            <w:pPr>
              <w:pStyle w:val="BodyText"/>
            </w:pPr>
            <w:r w:rsidRPr="00F47E70">
              <w:t>Non-conformance includes:</w:t>
            </w:r>
          </w:p>
          <w:p w:rsidR="00000000" w:rsidRPr="00F47E70" w:rsidP="00F47E70">
            <w:pPr>
              <w:pStyle w:val="ListBullet"/>
            </w:pPr>
            <w:r w:rsidRPr="00F47E70">
              <w:t>incorrect or incomplete application of 5S procedures, including any daily tasks, scheduled inspections and conti</w:t>
            </w:r>
            <w:r w:rsidRPr="00F47E70">
              <w:t>nuous improvement procedures</w:t>
            </w:r>
          </w:p>
        </w:tc>
      </w:tr>
    </w:tbl>
    <w:p w:rsidR="00237471" w:rsidP="00F47E70">
      <w:pPr>
        <w:pStyle w:val="BodyText"/>
      </w:pPr>
    </w:p>
    <w:p w:rsidR="00237471" w:rsidP="00F47E70">
      <w:pPr>
        <w:pStyle w:val="BodyText"/>
      </w:pPr>
    </w:p>
    <w:p w:rsidR="00000000" w:rsidRPr="00F47E70" w:rsidP="00F47E70">
      <w:pPr>
        <w:pStyle w:val="Heading1"/>
      </w:pPr>
      <w:bookmarkStart w:id="12" w:name="O_467012"/>
      <w:bookmarkEnd w:id="12"/>
      <w:r w:rsidRPr="00F47E70">
        <w:t>Unit Sector(s)</w:t>
      </w:r>
    </w:p>
    <w:tbl>
      <w:tblPr>
        <w:tblW w:w="9354" w:type="dxa"/>
        <w:tblLayout w:type="fixed"/>
        <w:tblCellMar>
          <w:left w:w="62" w:type="dxa"/>
          <w:right w:w="62" w:type="dxa"/>
        </w:tblCellMar>
        <w:tblLook w:val="0000"/>
      </w:tblPr>
      <w:tblGrid>
        <w:gridCol w:w="2592"/>
        <w:gridCol w:w="6762"/>
      </w:tblGrid>
      <w:tr w:rsidTr="00F47E7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47E70">
            <w:pPr>
              <w:pStyle w:val="BodyText"/>
              <w:rPr>
                <w:lang w:val="en-NZ"/>
              </w:rPr>
            </w:pPr>
            <w:r w:rsidRPr="00F47E70">
              <w:t>Unit sector</w:t>
            </w:r>
          </w:p>
        </w:tc>
        <w:tc>
          <w:tcPr>
            <w:tcW w:w="6762" w:type="dxa"/>
            <w:tcBorders>
              <w:top w:val="nil"/>
              <w:left w:val="nil"/>
              <w:bottom w:val="nil"/>
              <w:right w:val="nil"/>
            </w:tcBorders>
            <w:tcMar>
              <w:top w:w="0" w:type="dxa"/>
              <w:left w:w="62" w:type="dxa"/>
              <w:bottom w:w="0" w:type="dxa"/>
              <w:right w:w="62" w:type="dxa"/>
            </w:tcMar>
          </w:tcPr>
          <w:p w:rsidR="00000000" w:rsidRPr="00F47E70" w:rsidP="00F47E70">
            <w:pPr>
              <w:pStyle w:val="BodyText"/>
            </w:pPr>
            <w:r w:rsidRPr="00F47E70">
              <w:t>Competitive systems and practices</w:t>
            </w:r>
          </w:p>
        </w:tc>
      </w:tr>
    </w:tbl>
    <w:p w:rsidR="00000000" w:rsidRPr="00F47E70" w:rsidP="00F47E70">
      <w:pPr>
        <w:pStyle w:val="BodyText"/>
      </w:pPr>
    </w:p>
    <w:p w:rsidR="00000000" w:rsidRPr="00F47E70" w:rsidP="00F47E70">
      <w:pPr>
        <w:pStyle w:val="AllowPageBreak"/>
      </w:pPr>
    </w:p>
    <w:p w:rsidR="00000000" w:rsidRPr="00F47E70" w:rsidP="00F47E70">
      <w:pPr>
        <w:pStyle w:val="Heading1"/>
      </w:pPr>
      <w:bookmarkStart w:id="13" w:name="O_467013"/>
      <w:bookmarkEnd w:id="13"/>
      <w:r w:rsidRPr="00F47E70">
        <w:t>Custom Content Section</w:t>
      </w:r>
    </w:p>
    <w:p w:rsidR="00000000" w:rsidRPr="00F47E70" w:rsidP="00F47E70">
      <w:pPr>
        <w:pStyle w:val="BodyText"/>
      </w:pPr>
      <w:r w:rsidRPr="00F47E70">
        <w:t>Not applicable.</w:t>
      </w:r>
    </w:p>
    <w:p w:rsidR="00000000" w:rsidRPr="00F47E70" w:rsidP="00F47E70"/>
    <w:sectPr w:rsidSect="00F47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471" w:rsidP="00237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71" w:rsidP="00F47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7471" w:rsidP="00F47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7471" w:rsidP="00F47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471" w:rsidP="002374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71" w:rsidP="00F47E70">
    <w:pPr>
      <w:pStyle w:val="Header"/>
      <w:framePr w:wrap="around"/>
    </w:pPr>
    <w:r>
      <w:fldChar w:fldCharType="begin"/>
    </w:r>
    <w:r>
      <w:instrText xml:space="preserve"> TITLE   \* MERGEFORMAT </w:instrText>
    </w:r>
    <w:r>
      <w:fldChar w:fldCharType="separate"/>
    </w:r>
    <w:r>
      <w:t>MSS403040A Facilitate and improve implementation of 5S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7471" w:rsidP="00F47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A6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A5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CB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E70"/>
    <w:pPr>
      <w:spacing w:before="360" w:after="60"/>
      <w:outlineLvl w:val="0"/>
    </w:pPr>
    <w:rPr>
      <w:sz w:val="32"/>
    </w:rPr>
  </w:style>
  <w:style w:type="paragraph" w:styleId="Heading2">
    <w:name w:val="heading 2"/>
    <w:basedOn w:val="HeadingBase"/>
    <w:next w:val="BodyText"/>
    <w:link w:val="Heading2Char"/>
    <w:qFormat/>
    <w:rsid w:val="00F47E70"/>
    <w:pPr>
      <w:keepLines/>
      <w:spacing w:before="240" w:after="120"/>
      <w:outlineLvl w:val="1"/>
    </w:pPr>
    <w:rPr>
      <w:sz w:val="28"/>
      <w:szCs w:val="40"/>
    </w:rPr>
  </w:style>
  <w:style w:type="paragraph" w:styleId="Heading3">
    <w:name w:val="heading 3"/>
    <w:basedOn w:val="HeadingBase"/>
    <w:next w:val="BodyText"/>
    <w:link w:val="Heading3Char"/>
    <w:qFormat/>
    <w:rsid w:val="00F47E70"/>
    <w:pPr>
      <w:spacing w:before="180" w:after="120"/>
      <w:outlineLvl w:val="2"/>
    </w:pPr>
    <w:rPr>
      <w:spacing w:val="-10"/>
      <w:kern w:val="32"/>
    </w:rPr>
  </w:style>
  <w:style w:type="paragraph" w:styleId="Heading4">
    <w:name w:val="heading 4"/>
    <w:basedOn w:val="HeadingBase"/>
    <w:next w:val="BodyText"/>
    <w:link w:val="Heading4Char"/>
    <w:qFormat/>
    <w:rsid w:val="00F47E70"/>
    <w:pPr>
      <w:spacing w:before="160" w:after="120"/>
      <w:outlineLvl w:val="3"/>
    </w:pPr>
    <w:rPr>
      <w:sz w:val="22"/>
    </w:rPr>
  </w:style>
  <w:style w:type="paragraph" w:styleId="Heading5">
    <w:name w:val="heading 5"/>
    <w:basedOn w:val="HeadingBase"/>
    <w:next w:val="Normal"/>
    <w:link w:val="Heading5Char"/>
    <w:qFormat/>
    <w:rsid w:val="00F47E70"/>
    <w:pPr>
      <w:spacing w:before="80"/>
      <w:outlineLvl w:val="4"/>
    </w:pPr>
    <w:rPr>
      <w:color w:val="918585"/>
      <w:sz w:val="20"/>
    </w:rPr>
  </w:style>
  <w:style w:type="paragraph" w:styleId="Heading6">
    <w:name w:val="heading 6"/>
    <w:basedOn w:val="HeadingBase"/>
    <w:next w:val="Normal"/>
    <w:link w:val="Heading6Char"/>
    <w:qFormat/>
    <w:rsid w:val="00F47E70"/>
    <w:pPr>
      <w:spacing w:before="60"/>
      <w:outlineLvl w:val="5"/>
    </w:pPr>
    <w:rPr>
      <w:color w:val="918585"/>
      <w:sz w:val="20"/>
    </w:rPr>
  </w:style>
  <w:style w:type="paragraph" w:styleId="Heading7">
    <w:name w:val="heading 7"/>
    <w:basedOn w:val="Normal"/>
    <w:next w:val="Normal"/>
    <w:link w:val="Heading7Char"/>
    <w:qFormat/>
    <w:rsid w:val="00F47E70"/>
    <w:pPr>
      <w:ind w:left="720"/>
      <w:outlineLvl w:val="6"/>
    </w:pPr>
    <w:rPr>
      <w:i/>
    </w:rPr>
  </w:style>
  <w:style w:type="paragraph" w:styleId="Heading8">
    <w:name w:val="heading 8"/>
    <w:basedOn w:val="Normal"/>
    <w:next w:val="Normal"/>
    <w:link w:val="Heading8Char"/>
    <w:qFormat/>
    <w:rsid w:val="00F47E70"/>
    <w:pPr>
      <w:ind w:left="720"/>
      <w:outlineLvl w:val="7"/>
    </w:pPr>
    <w:rPr>
      <w:i/>
    </w:rPr>
  </w:style>
  <w:style w:type="paragraph" w:styleId="Heading9">
    <w:name w:val="heading 9"/>
    <w:basedOn w:val="Normal"/>
    <w:next w:val="Normal"/>
    <w:link w:val="Heading9Char"/>
    <w:qFormat/>
    <w:rsid w:val="00F47E70"/>
    <w:pPr>
      <w:ind w:left="720"/>
      <w:outlineLvl w:val="8"/>
    </w:pPr>
    <w:rPr>
      <w:i/>
    </w:rPr>
  </w:style>
  <w:style w:type="character" w:default="1" w:styleId="DefaultParagraphFont">
    <w:name w:val="Default Paragraph Font"/>
    <w:uiPriority w:val="1"/>
    <w:unhideWhenUsed/>
    <w:rsid w:val="00F47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E70"/>
  </w:style>
  <w:style w:type="character" w:customStyle="1" w:styleId="Heading1Char">
    <w:name w:val="Heading 1 Char"/>
    <w:link w:val="Heading1"/>
    <w:rsid w:val="00F47E70"/>
    <w:rPr>
      <w:rFonts w:ascii="Times New Roman" w:eastAsia="Times New Roman" w:hAnsi="Times New Roman" w:cs="Times New Roman"/>
      <w:b/>
      <w:sz w:val="32"/>
      <w:szCs w:val="20"/>
      <w:lang w:eastAsia="en-US"/>
    </w:rPr>
  </w:style>
  <w:style w:type="paragraph" w:styleId="BodyText">
    <w:name w:val="Body Text"/>
    <w:basedOn w:val="Normal"/>
    <w:link w:val="BodyTextChar"/>
    <w:rsid w:val="00F47E70"/>
    <w:pPr>
      <w:spacing w:before="120" w:after="120"/>
      <w:contextualSpacing/>
    </w:pPr>
    <w:rPr>
      <w:rFonts w:ascii="Times New Roman" w:hAnsi="Times New Roman"/>
      <w:sz w:val="24"/>
      <w:szCs w:val="22"/>
    </w:rPr>
  </w:style>
  <w:style w:type="character" w:customStyle="1" w:styleId="BodyTextChar">
    <w:name w:val="Body Text Char"/>
    <w:link w:val="BodyText"/>
    <w:rsid w:val="00F47E70"/>
    <w:rPr>
      <w:rFonts w:ascii="Times New Roman" w:eastAsia="Times New Roman" w:hAnsi="Times New Roman" w:cs="Times New Roman"/>
      <w:sz w:val="24"/>
      <w:lang w:val="en-US" w:eastAsia="en-US"/>
    </w:rPr>
  </w:style>
  <w:style w:type="paragraph" w:styleId="Footer">
    <w:name w:val="footer"/>
    <w:basedOn w:val="Normal"/>
    <w:link w:val="FooterChar"/>
    <w:rsid w:val="00F47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7E70"/>
    <w:rPr>
      <w:rFonts w:ascii="Times New Roman" w:eastAsia="Times New Roman" w:hAnsi="Times New Roman" w:cs="Times New Roman"/>
      <w:sz w:val="16"/>
      <w:lang w:val="en-US" w:eastAsia="en-US"/>
    </w:rPr>
  </w:style>
  <w:style w:type="paragraph" w:styleId="ListBullet">
    <w:name w:val="List Bullet"/>
    <w:basedOn w:val="List"/>
    <w:rsid w:val="00F47E70"/>
    <w:pPr>
      <w:numPr>
        <w:numId w:val="13"/>
      </w:numPr>
      <w:tabs>
        <w:tab w:val="clear" w:pos="340"/>
      </w:tabs>
      <w:spacing w:before="40" w:after="40"/>
    </w:pPr>
  </w:style>
  <w:style w:type="character" w:customStyle="1" w:styleId="SpecialBold">
    <w:name w:val="Special Bold"/>
    <w:rsid w:val="00F47E70"/>
    <w:rPr>
      <w:b/>
      <w:spacing w:val="0"/>
    </w:rPr>
  </w:style>
  <w:style w:type="paragraph" w:styleId="ListBullet2">
    <w:name w:val="List Bullet 2"/>
    <w:basedOn w:val="List2"/>
    <w:rsid w:val="00F47E70"/>
    <w:pPr>
      <w:numPr>
        <w:numId w:val="14"/>
      </w:numPr>
      <w:tabs>
        <w:tab w:val="clear" w:pos="680"/>
      </w:tabs>
    </w:pPr>
  </w:style>
  <w:style w:type="paragraph" w:styleId="Header">
    <w:name w:val="header"/>
    <w:basedOn w:val="Normal"/>
    <w:link w:val="HeaderChar"/>
    <w:rsid w:val="00F47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7E70"/>
    <w:rPr>
      <w:rFonts w:ascii="Times New Roman" w:eastAsia="Times New Roman" w:hAnsi="Times New Roman" w:cs="Times New Roman"/>
      <w:sz w:val="16"/>
      <w:szCs w:val="20"/>
      <w:lang w:val="en-GB" w:eastAsia="en-US"/>
    </w:rPr>
  </w:style>
  <w:style w:type="character" w:styleId="Emphasis">
    <w:name w:val="Emphasis"/>
    <w:qFormat/>
    <w:rsid w:val="00F47E70"/>
    <w:rPr>
      <w:i/>
    </w:rPr>
  </w:style>
  <w:style w:type="paragraph" w:customStyle="1" w:styleId="SuperHeading">
    <w:name w:val="SuperHeading"/>
    <w:basedOn w:val="Normal"/>
    <w:rsid w:val="00F47E70"/>
    <w:pPr>
      <w:spacing w:before="240" w:after="120"/>
      <w:outlineLvl w:val="0"/>
    </w:pPr>
    <w:rPr>
      <w:rFonts w:ascii="Times New Roman" w:hAnsi="Times New Roman"/>
      <w:b/>
      <w:sz w:val="28"/>
    </w:rPr>
  </w:style>
  <w:style w:type="paragraph" w:customStyle="1" w:styleId="AllowPageBreak">
    <w:name w:val="AllowPageBreak"/>
    <w:rsid w:val="00F47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47E70"/>
    <w:rPr>
      <w:rFonts w:ascii="Times New Roman" w:eastAsia="Times New Roman" w:hAnsi="Times New Roman" w:cs="Times New Roman"/>
      <w:b/>
      <w:sz w:val="28"/>
      <w:szCs w:val="40"/>
      <w:lang w:eastAsia="en-US"/>
    </w:rPr>
  </w:style>
  <w:style w:type="character" w:customStyle="1" w:styleId="Heading3Char">
    <w:name w:val="Heading 3 Char"/>
    <w:link w:val="Heading3"/>
    <w:rsid w:val="00F47E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7E70"/>
    <w:rPr>
      <w:rFonts w:ascii="Times New Roman" w:eastAsia="Times New Roman" w:hAnsi="Times New Roman" w:cs="Times New Roman"/>
      <w:b/>
      <w:szCs w:val="20"/>
      <w:lang w:eastAsia="en-US"/>
    </w:rPr>
  </w:style>
  <w:style w:type="character" w:customStyle="1" w:styleId="Heading5Char">
    <w:name w:val="Heading 5 Char"/>
    <w:link w:val="Heading5"/>
    <w:rsid w:val="00F47E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7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E70"/>
    <w:rPr>
      <w:rFonts w:ascii="Courier New" w:eastAsia="Times New Roman" w:hAnsi="Courier New" w:cs="Times New Roman"/>
      <w:i/>
      <w:szCs w:val="20"/>
      <w:lang w:val="en-US" w:eastAsia="en-US"/>
    </w:rPr>
  </w:style>
  <w:style w:type="paragraph" w:customStyle="1" w:styleId="HeadingBase">
    <w:name w:val="Heading Base"/>
    <w:rsid w:val="00F47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E70"/>
    <w:pPr>
      <w:tabs>
        <w:tab w:val="right" w:leader="dot" w:pos="9072"/>
      </w:tabs>
      <w:ind w:left="567"/>
    </w:pPr>
    <w:rPr>
      <w:szCs w:val="22"/>
    </w:rPr>
  </w:style>
  <w:style w:type="paragraph" w:customStyle="1" w:styleId="TOCBase">
    <w:name w:val="TOC Base"/>
    <w:rsid w:val="00F47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E70"/>
    <w:pPr>
      <w:tabs>
        <w:tab w:val="right" w:leader="dot" w:pos="9072"/>
      </w:tabs>
      <w:spacing w:before="40" w:after="40"/>
      <w:ind w:left="284"/>
    </w:pPr>
    <w:rPr>
      <w:rFonts w:ascii="Times New Roman" w:hAnsi="Times New Roman"/>
    </w:rPr>
  </w:style>
  <w:style w:type="paragraph" w:styleId="TOC1">
    <w:name w:val="toc 1"/>
    <w:basedOn w:val="TOCBase"/>
    <w:next w:val="Normal"/>
    <w:rsid w:val="00F47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E70"/>
    <w:pPr>
      <w:spacing w:before="5040"/>
      <w:jc w:val="center"/>
    </w:pPr>
    <w:rPr>
      <w:sz w:val="48"/>
      <w:szCs w:val="72"/>
      <w:lang w:val="en-US"/>
    </w:rPr>
  </w:style>
  <w:style w:type="character" w:customStyle="1" w:styleId="TitleChar">
    <w:name w:val="Title Char"/>
    <w:link w:val="Title"/>
    <w:rsid w:val="00F47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E70"/>
    <w:pPr>
      <w:tabs>
        <w:tab w:val="left" w:pos="3600"/>
        <w:tab w:val="left" w:pos="3958"/>
      </w:tabs>
    </w:pPr>
  </w:style>
  <w:style w:type="paragraph" w:styleId="List">
    <w:name w:val="List"/>
    <w:basedOn w:val="BodyText"/>
    <w:next w:val="BodyText"/>
    <w:rsid w:val="00F47E70"/>
    <w:pPr>
      <w:tabs>
        <w:tab w:val="left" w:pos="340"/>
      </w:tabs>
      <w:spacing w:before="60" w:after="60"/>
      <w:ind w:left="340" w:hanging="340"/>
    </w:pPr>
  </w:style>
  <w:style w:type="paragraph" w:customStyle="1" w:styleId="Note">
    <w:name w:val="Note"/>
    <w:basedOn w:val="BodyText"/>
    <w:rsid w:val="00F47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E70"/>
    <w:pPr>
      <w:framePr w:wrap="auto" w:hAnchor="text" w:y="6049"/>
    </w:pPr>
    <w:rPr>
      <w:color w:val="000000"/>
      <w:sz w:val="40"/>
    </w:rPr>
  </w:style>
  <w:style w:type="paragraph" w:customStyle="1" w:styleId="TOCTitle">
    <w:name w:val="TOCTitle"/>
    <w:basedOn w:val="Heading1"/>
    <w:rsid w:val="00F47E70"/>
    <w:pPr>
      <w:spacing w:after="240"/>
      <w:jc w:val="center"/>
      <w:outlineLvl w:val="9"/>
    </w:pPr>
    <w:rPr>
      <w:caps/>
    </w:rPr>
  </w:style>
  <w:style w:type="paragraph" w:customStyle="1" w:styleId="Version">
    <w:name w:val="Version"/>
    <w:rsid w:val="00F47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E70"/>
    <w:pPr>
      <w:keepNext w:val="0"/>
      <w:tabs>
        <w:tab w:val="right" w:pos="4176"/>
      </w:tabs>
      <w:ind w:left="198" w:hanging="198"/>
    </w:pPr>
    <w:rPr>
      <w:rFonts w:ascii="Garamond" w:hAnsi="Garamond"/>
    </w:rPr>
  </w:style>
  <w:style w:type="paragraph" w:styleId="IndexHeading">
    <w:name w:val="index heading"/>
    <w:basedOn w:val="Normal"/>
    <w:next w:val="Index1"/>
    <w:semiHidden/>
    <w:rsid w:val="00F47E70"/>
    <w:pPr>
      <w:spacing w:before="120" w:after="120"/>
    </w:pPr>
    <w:rPr>
      <w:rFonts w:ascii="Arial" w:hAnsi="Arial"/>
      <w:b/>
      <w:color w:val="918585"/>
      <w:sz w:val="24"/>
    </w:rPr>
  </w:style>
  <w:style w:type="paragraph" w:customStyle="1" w:styleId="Chapter">
    <w:name w:val="Chapter"/>
    <w:basedOn w:val="Normal"/>
    <w:rsid w:val="00F47E70"/>
    <w:pPr>
      <w:spacing w:before="240"/>
    </w:pPr>
    <w:rPr>
      <w:rFonts w:ascii="Times New Roman" w:hAnsi="Times New Roman"/>
      <w:smallCaps/>
      <w:spacing w:val="80"/>
      <w:sz w:val="28"/>
    </w:rPr>
  </w:style>
  <w:style w:type="paragraph" w:customStyle="1" w:styleId="InChapter">
    <w:name w:val="InChapter"/>
    <w:basedOn w:val="Heading3"/>
    <w:rsid w:val="00F47E70"/>
    <w:pPr>
      <w:spacing w:after="240"/>
      <w:outlineLvl w:val="9"/>
    </w:pPr>
    <w:rPr>
      <w:noProof/>
    </w:rPr>
  </w:style>
  <w:style w:type="paragraph" w:styleId="Index2">
    <w:name w:val="index 2"/>
    <w:basedOn w:val="Normal"/>
    <w:next w:val="Normal"/>
    <w:semiHidden/>
    <w:rsid w:val="00F47E70"/>
    <w:pPr>
      <w:tabs>
        <w:tab w:val="right" w:pos="4176"/>
      </w:tabs>
      <w:ind w:left="568" w:hanging="284"/>
    </w:pPr>
    <w:rPr>
      <w:rFonts w:ascii="Garamond" w:hAnsi="Garamond"/>
    </w:rPr>
  </w:style>
  <w:style w:type="paragraph" w:customStyle="1" w:styleId="Byline">
    <w:name w:val="Byline"/>
    <w:rsid w:val="00F47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E70"/>
    <w:pPr>
      <w:tabs>
        <w:tab w:val="clear" w:pos="3600"/>
        <w:tab w:val="clear" w:pos="3958"/>
      </w:tabs>
      <w:jc w:val="right"/>
    </w:pPr>
  </w:style>
  <w:style w:type="paragraph" w:styleId="Caption">
    <w:name w:val="caption"/>
    <w:basedOn w:val="BodyText"/>
    <w:next w:val="Normal"/>
    <w:qFormat/>
    <w:rsid w:val="00F47E70"/>
    <w:pPr>
      <w:framePr w:w="2268" w:hSpace="181" w:vSpace="181" w:wrap="around" w:vAnchor="text" w:hAnchor="page" w:x="1135" w:y="285" w:anchorLock="1"/>
    </w:pPr>
    <w:rPr>
      <w:i/>
    </w:rPr>
  </w:style>
  <w:style w:type="paragraph" w:customStyle="1" w:styleId="MiniTOCTitle">
    <w:name w:val="MiniTOCTitle"/>
    <w:basedOn w:val="Heading4"/>
    <w:rsid w:val="00F47E70"/>
    <w:pPr>
      <w:spacing w:before="240"/>
      <w:outlineLvl w:val="9"/>
    </w:pPr>
    <w:rPr>
      <w:noProof/>
      <w:sz w:val="24"/>
    </w:rPr>
  </w:style>
  <w:style w:type="paragraph" w:customStyle="1" w:styleId="MiniTOCItem">
    <w:name w:val="MiniTOCItem"/>
    <w:basedOn w:val="ListBullet"/>
    <w:rsid w:val="00F47E70"/>
    <w:pPr>
      <w:numPr>
        <w:numId w:val="0"/>
      </w:numPr>
      <w:tabs>
        <w:tab w:val="right" w:leader="dot" w:pos="6521"/>
      </w:tabs>
      <w:spacing w:before="0" w:after="0"/>
    </w:pPr>
  </w:style>
  <w:style w:type="paragraph" w:customStyle="1" w:styleId="TOFTitle">
    <w:name w:val="TOFTitle"/>
    <w:basedOn w:val="TOCTitle"/>
    <w:rsid w:val="00F47E70"/>
  </w:style>
  <w:style w:type="paragraph" w:styleId="TableofFigures">
    <w:name w:val="table of figures"/>
    <w:basedOn w:val="Normal"/>
    <w:next w:val="Normal"/>
    <w:semiHidden/>
    <w:rsid w:val="00F47E70"/>
    <w:pPr>
      <w:tabs>
        <w:tab w:val="right" w:leader="dot" w:pos="9072"/>
      </w:tabs>
      <w:ind w:left="970" w:hanging="403"/>
    </w:pPr>
    <w:rPr>
      <w:rFonts w:ascii="Times New Roman" w:hAnsi="Times New Roman"/>
      <w:b/>
    </w:rPr>
  </w:style>
  <w:style w:type="paragraph" w:styleId="ListNumber">
    <w:name w:val="List Number"/>
    <w:basedOn w:val="List"/>
    <w:rsid w:val="00F47E70"/>
    <w:pPr>
      <w:numPr>
        <w:numId w:val="11"/>
      </w:numPr>
    </w:pPr>
  </w:style>
  <w:style w:type="character" w:customStyle="1" w:styleId="WingdingSymbols">
    <w:name w:val="Wingding Symbols"/>
    <w:rsid w:val="00F47E70"/>
    <w:rPr>
      <w:rFonts w:ascii="Wingdings" w:hAnsi="Wingdings"/>
    </w:rPr>
  </w:style>
  <w:style w:type="paragraph" w:customStyle="1" w:styleId="TableHeading">
    <w:name w:val="Table Heading"/>
    <w:basedOn w:val="HeadingBase"/>
    <w:rsid w:val="00F47E70"/>
    <w:pPr>
      <w:keepLines/>
      <w:pBdr>
        <w:bottom w:val="single" w:sz="6" w:space="1" w:color="918585"/>
      </w:pBdr>
      <w:spacing w:before="240"/>
    </w:pPr>
  </w:style>
  <w:style w:type="character" w:customStyle="1" w:styleId="HotSpot">
    <w:name w:val="HotSpot"/>
    <w:rsid w:val="00F47E70"/>
    <w:rPr>
      <w:color w:val="0033CC"/>
      <w:u w:val="none"/>
    </w:rPr>
  </w:style>
  <w:style w:type="paragraph" w:customStyle="1" w:styleId="BodyTextRight">
    <w:name w:val="Body Text Right"/>
    <w:basedOn w:val="BodyText"/>
    <w:rsid w:val="00F47E70"/>
    <w:pPr>
      <w:spacing w:before="0" w:after="0"/>
      <w:jc w:val="right"/>
    </w:pPr>
  </w:style>
  <w:style w:type="paragraph" w:styleId="Index3">
    <w:name w:val="index 3"/>
    <w:basedOn w:val="ListNumber2"/>
    <w:next w:val="Normal"/>
    <w:semiHidden/>
    <w:rsid w:val="00F47E70"/>
    <w:pPr>
      <w:numPr>
        <w:numId w:val="0"/>
      </w:numPr>
      <w:tabs>
        <w:tab w:val="right" w:leader="dot" w:pos="4176"/>
      </w:tabs>
    </w:pPr>
  </w:style>
  <w:style w:type="paragraph" w:styleId="ListNumber2">
    <w:name w:val="List Number 2"/>
    <w:basedOn w:val="List2"/>
    <w:rsid w:val="00F47E70"/>
    <w:pPr>
      <w:numPr>
        <w:numId w:val="10"/>
      </w:numPr>
      <w:tabs>
        <w:tab w:val="clear" w:pos="1060"/>
      </w:tabs>
    </w:pPr>
  </w:style>
  <w:style w:type="paragraph" w:customStyle="1" w:styleId="MarginNote">
    <w:name w:val="Margin Note"/>
    <w:basedOn w:val="BodyText"/>
    <w:rsid w:val="00F47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7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E70"/>
    <w:rPr>
      <w:sz w:val="32"/>
    </w:rPr>
  </w:style>
  <w:style w:type="paragraph" w:customStyle="1" w:styleId="HeadingProcedure">
    <w:name w:val="Heading Procedure"/>
    <w:basedOn w:val="HeadingBase"/>
    <w:next w:val="Normal"/>
    <w:rsid w:val="00F47E70"/>
    <w:pPr>
      <w:tabs>
        <w:tab w:val="left" w:pos="0"/>
      </w:tabs>
      <w:spacing w:before="120" w:after="60"/>
    </w:pPr>
    <w:rPr>
      <w:i/>
      <w:color w:val="918585"/>
      <w:sz w:val="22"/>
    </w:rPr>
  </w:style>
  <w:style w:type="paragraph" w:customStyle="1" w:styleId="TableBodyText">
    <w:name w:val="Table Body Text"/>
    <w:basedOn w:val="BodyText"/>
    <w:rsid w:val="00F47E70"/>
    <w:pPr>
      <w:spacing w:before="60" w:after="60"/>
    </w:pPr>
  </w:style>
  <w:style w:type="paragraph" w:styleId="ListContinue">
    <w:name w:val="List Continue"/>
    <w:basedOn w:val="List"/>
    <w:rsid w:val="00F47E70"/>
    <w:pPr>
      <w:ind w:firstLine="0"/>
    </w:pPr>
  </w:style>
  <w:style w:type="paragraph" w:customStyle="1" w:styleId="ListNote">
    <w:name w:val="List Note"/>
    <w:basedOn w:val="List"/>
    <w:rsid w:val="00F47E70"/>
    <w:pPr>
      <w:pBdr>
        <w:top w:val="single" w:sz="6" w:space="2" w:color="918585"/>
        <w:bottom w:val="single" w:sz="6" w:space="2" w:color="918585"/>
      </w:pBdr>
      <w:tabs>
        <w:tab w:val="left" w:pos="1021"/>
      </w:tabs>
      <w:ind w:firstLine="0"/>
    </w:pPr>
  </w:style>
  <w:style w:type="paragraph" w:customStyle="1" w:styleId="Warning">
    <w:name w:val="Warning"/>
    <w:basedOn w:val="BodyText"/>
    <w:rsid w:val="00F47E70"/>
    <w:pPr>
      <w:shd w:val="clear" w:color="auto" w:fill="D9D9D9"/>
      <w:tabs>
        <w:tab w:val="left" w:pos="992"/>
      </w:tabs>
      <w:ind w:left="119" w:right="119"/>
    </w:pPr>
    <w:rPr>
      <w:sz w:val="20"/>
    </w:rPr>
  </w:style>
  <w:style w:type="paragraph" w:customStyle="1" w:styleId="MarginIcons">
    <w:name w:val="Margin Icons"/>
    <w:basedOn w:val="BodyText"/>
    <w:rsid w:val="00F47E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7E70"/>
    <w:rPr>
      <w:rFonts w:ascii="Courier New" w:hAnsi="Courier New"/>
    </w:rPr>
  </w:style>
  <w:style w:type="paragraph" w:customStyle="1" w:styleId="NoteBullet">
    <w:name w:val="Note Bullet"/>
    <w:basedOn w:val="Note"/>
    <w:rsid w:val="00F47E70"/>
    <w:pPr>
      <w:tabs>
        <w:tab w:val="clear" w:pos="680"/>
      </w:tabs>
      <w:spacing w:before="60" w:after="60"/>
    </w:pPr>
  </w:style>
  <w:style w:type="paragraph" w:customStyle="1" w:styleId="SubHeading2">
    <w:name w:val="SubHeading2"/>
    <w:basedOn w:val="HeadingBase"/>
    <w:rsid w:val="00F47E70"/>
    <w:pPr>
      <w:spacing w:before="240" w:after="60"/>
    </w:pPr>
    <w:rPr>
      <w:sz w:val="20"/>
    </w:rPr>
  </w:style>
  <w:style w:type="paragraph" w:customStyle="1" w:styleId="SubHeading1">
    <w:name w:val="SubHeading1"/>
    <w:basedOn w:val="HeadingBase"/>
    <w:rsid w:val="00F47E70"/>
    <w:pPr>
      <w:spacing w:before="240" w:after="60"/>
    </w:pPr>
    <w:rPr>
      <w:color w:val="918585"/>
      <w:sz w:val="22"/>
    </w:rPr>
  </w:style>
  <w:style w:type="paragraph" w:customStyle="1" w:styleId="SideHeading">
    <w:name w:val="Side Heading"/>
    <w:basedOn w:val="HeadingBase"/>
    <w:rsid w:val="00F47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E70"/>
    <w:pPr>
      <w:numPr>
        <w:numId w:val="12"/>
      </w:numPr>
    </w:pPr>
  </w:style>
  <w:style w:type="paragraph" w:styleId="PlainText">
    <w:name w:val="Plain Text"/>
    <w:basedOn w:val="Normal"/>
    <w:link w:val="PlainTextChar"/>
    <w:rsid w:val="00F47E70"/>
    <w:rPr>
      <w:sz w:val="20"/>
    </w:rPr>
  </w:style>
  <w:style w:type="character" w:customStyle="1" w:styleId="PlainTextChar">
    <w:name w:val="Plain Text Char"/>
    <w:basedOn w:val="DefaultParagraphFont"/>
    <w:link w:val="PlainText"/>
    <w:rsid w:val="00F47E70"/>
    <w:rPr>
      <w:rFonts w:ascii="Courier New" w:eastAsia="Times New Roman" w:hAnsi="Courier New" w:cs="Times New Roman"/>
      <w:sz w:val="20"/>
      <w:szCs w:val="20"/>
      <w:lang w:val="en-US" w:eastAsia="en-US"/>
    </w:rPr>
  </w:style>
  <w:style w:type="character" w:customStyle="1" w:styleId="MenuOption">
    <w:name w:val="Menu Option"/>
    <w:rsid w:val="00F47E70"/>
    <w:rPr>
      <w:b/>
      <w:smallCaps/>
    </w:rPr>
  </w:style>
  <w:style w:type="paragraph" w:customStyle="1" w:styleId="TableListNumber">
    <w:name w:val="Table List Number"/>
    <w:basedOn w:val="ListNumber"/>
    <w:rsid w:val="00F47E70"/>
    <w:pPr>
      <w:numPr>
        <w:numId w:val="0"/>
      </w:numPr>
    </w:pPr>
  </w:style>
  <w:style w:type="paragraph" w:styleId="TOC4">
    <w:name w:val="toc 4"/>
    <w:basedOn w:val="TOCBase"/>
    <w:next w:val="Normal"/>
    <w:semiHidden/>
    <w:rsid w:val="00F47E70"/>
    <w:pPr>
      <w:tabs>
        <w:tab w:val="right" w:leader="dot" w:pos="9071"/>
      </w:tabs>
      <w:ind w:left="1701"/>
    </w:pPr>
  </w:style>
  <w:style w:type="paragraph" w:customStyle="1" w:styleId="ListAlpha">
    <w:name w:val="List Alpha"/>
    <w:basedOn w:val="List"/>
    <w:rsid w:val="00F47E70"/>
    <w:pPr>
      <w:numPr>
        <w:numId w:val="9"/>
      </w:numPr>
    </w:pPr>
  </w:style>
  <w:style w:type="paragraph" w:customStyle="1" w:styleId="ListAlpha2">
    <w:name w:val="List Alpha 2"/>
    <w:basedOn w:val="List2"/>
    <w:rsid w:val="00F47E70"/>
    <w:pPr>
      <w:numPr>
        <w:numId w:val="8"/>
      </w:numPr>
    </w:pPr>
  </w:style>
  <w:style w:type="paragraph" w:styleId="List2">
    <w:name w:val="List 2"/>
    <w:basedOn w:val="BodyText"/>
    <w:rsid w:val="00F47E70"/>
    <w:pPr>
      <w:tabs>
        <w:tab w:val="left" w:pos="680"/>
      </w:tabs>
      <w:spacing w:before="60" w:after="60"/>
      <w:ind w:left="680" w:hanging="340"/>
    </w:pPr>
  </w:style>
  <w:style w:type="paragraph" w:styleId="List3">
    <w:name w:val="List 3"/>
    <w:basedOn w:val="BodyText"/>
    <w:rsid w:val="00F47E70"/>
    <w:pPr>
      <w:tabs>
        <w:tab w:val="left" w:pos="1021"/>
      </w:tabs>
      <w:spacing w:before="60" w:after="60"/>
      <w:ind w:left="1020" w:hanging="340"/>
    </w:pPr>
  </w:style>
  <w:style w:type="paragraph" w:styleId="List4">
    <w:name w:val="List 4"/>
    <w:basedOn w:val="BodyText"/>
    <w:rsid w:val="00F47E70"/>
    <w:pPr>
      <w:tabs>
        <w:tab w:val="left" w:pos="1361"/>
      </w:tabs>
      <w:spacing w:before="60" w:after="60"/>
      <w:ind w:left="1361" w:hanging="340"/>
    </w:pPr>
  </w:style>
  <w:style w:type="paragraph" w:styleId="List5">
    <w:name w:val="List 5"/>
    <w:basedOn w:val="BodyText"/>
    <w:rsid w:val="00F47E70"/>
    <w:pPr>
      <w:tabs>
        <w:tab w:val="left" w:pos="1701"/>
      </w:tabs>
      <w:spacing w:before="60" w:after="60"/>
      <w:ind w:left="1701" w:hanging="340"/>
    </w:pPr>
  </w:style>
  <w:style w:type="paragraph" w:styleId="ListBullet3">
    <w:name w:val="List Bullet 3"/>
    <w:basedOn w:val="List3"/>
    <w:rsid w:val="00F47E70"/>
    <w:pPr>
      <w:numPr>
        <w:numId w:val="15"/>
      </w:numPr>
      <w:tabs>
        <w:tab w:val="clear" w:pos="1021"/>
      </w:tabs>
      <w:ind w:left="1037" w:hanging="357"/>
    </w:pPr>
  </w:style>
  <w:style w:type="paragraph" w:styleId="ListBullet4">
    <w:name w:val="List Bullet 4"/>
    <w:basedOn w:val="List4"/>
    <w:rsid w:val="00F47E70"/>
    <w:pPr>
      <w:numPr>
        <w:numId w:val="3"/>
      </w:numPr>
    </w:pPr>
  </w:style>
  <w:style w:type="paragraph" w:styleId="ListBullet5">
    <w:name w:val="List Bullet 5"/>
    <w:basedOn w:val="List5"/>
    <w:rsid w:val="00F47E70"/>
    <w:pPr>
      <w:numPr>
        <w:numId w:val="4"/>
      </w:numPr>
    </w:pPr>
  </w:style>
  <w:style w:type="paragraph" w:styleId="ListContinue2">
    <w:name w:val="List Continue 2"/>
    <w:basedOn w:val="List2"/>
    <w:rsid w:val="00F47E70"/>
    <w:pPr>
      <w:ind w:firstLine="0"/>
    </w:pPr>
  </w:style>
  <w:style w:type="paragraph" w:styleId="ListContinue3">
    <w:name w:val="List Continue 3"/>
    <w:basedOn w:val="List3"/>
    <w:rsid w:val="00F47E70"/>
    <w:pPr>
      <w:ind w:left="1021" w:firstLine="0"/>
    </w:pPr>
  </w:style>
  <w:style w:type="paragraph" w:styleId="ListContinue4">
    <w:name w:val="List Continue 4"/>
    <w:basedOn w:val="List4"/>
    <w:rsid w:val="00F47E70"/>
    <w:pPr>
      <w:ind w:firstLine="0"/>
    </w:pPr>
  </w:style>
  <w:style w:type="paragraph" w:styleId="ListContinue5">
    <w:name w:val="List Continue 5"/>
    <w:basedOn w:val="List5"/>
    <w:rsid w:val="00F47E70"/>
    <w:pPr>
      <w:ind w:firstLine="0"/>
    </w:pPr>
  </w:style>
  <w:style w:type="paragraph" w:styleId="ListNumber3">
    <w:name w:val="List Number 3"/>
    <w:basedOn w:val="List3"/>
    <w:rsid w:val="00F47E70"/>
    <w:pPr>
      <w:numPr>
        <w:numId w:val="5"/>
      </w:numPr>
    </w:pPr>
  </w:style>
  <w:style w:type="paragraph" w:styleId="ListNumber4">
    <w:name w:val="List Number 4"/>
    <w:basedOn w:val="List4"/>
    <w:rsid w:val="00F47E70"/>
    <w:pPr>
      <w:numPr>
        <w:numId w:val="6"/>
      </w:numPr>
    </w:pPr>
  </w:style>
  <w:style w:type="paragraph" w:styleId="ListNumber5">
    <w:name w:val="List Number 5"/>
    <w:basedOn w:val="List5"/>
    <w:rsid w:val="00F47E70"/>
    <w:pPr>
      <w:numPr>
        <w:numId w:val="7"/>
      </w:numPr>
    </w:pPr>
  </w:style>
  <w:style w:type="paragraph" w:styleId="BlockText">
    <w:name w:val="Block Text"/>
    <w:basedOn w:val="Normal"/>
    <w:rsid w:val="00F47E70"/>
    <w:pPr>
      <w:spacing w:after="120"/>
      <w:ind w:left="1440" w:right="1440"/>
    </w:pPr>
  </w:style>
  <w:style w:type="character" w:customStyle="1" w:styleId="Subscript">
    <w:name w:val="Subscript"/>
    <w:rsid w:val="00F47E70"/>
    <w:rPr>
      <w:sz w:val="16"/>
      <w:vertAlign w:val="subscript"/>
    </w:rPr>
  </w:style>
  <w:style w:type="character" w:customStyle="1" w:styleId="Superscript">
    <w:name w:val="Superscript"/>
    <w:rsid w:val="00F47E70"/>
    <w:rPr>
      <w:sz w:val="16"/>
      <w:vertAlign w:val="superscript"/>
    </w:rPr>
  </w:style>
  <w:style w:type="character" w:customStyle="1" w:styleId="Symbols">
    <w:name w:val="Symbols"/>
    <w:rsid w:val="00F47E70"/>
    <w:rPr>
      <w:rFonts w:ascii="Symbol" w:hAnsi="Symbol"/>
    </w:rPr>
  </w:style>
  <w:style w:type="character" w:customStyle="1" w:styleId="MenuOptions">
    <w:name w:val="Menu Options"/>
    <w:rsid w:val="00F47E70"/>
    <w:rPr>
      <w:rFonts w:ascii="Arial Narrow" w:hAnsi="Arial Narrow"/>
      <w:smallCaps/>
    </w:rPr>
  </w:style>
  <w:style w:type="character" w:customStyle="1" w:styleId="Buttons">
    <w:name w:val="Buttons"/>
    <w:rsid w:val="00F47E70"/>
    <w:rPr>
      <w:b/>
    </w:rPr>
  </w:style>
  <w:style w:type="character" w:customStyle="1" w:styleId="Underlined">
    <w:name w:val="Underlined"/>
    <w:rsid w:val="00F47E70"/>
    <w:rPr>
      <w:u w:val="single"/>
    </w:rPr>
  </w:style>
  <w:style w:type="paragraph" w:customStyle="1" w:styleId="TableBodyTextRight">
    <w:name w:val="Table Body Text Right"/>
    <w:basedOn w:val="TableBodyText"/>
    <w:rsid w:val="00F47E70"/>
    <w:pPr>
      <w:widowControl w:val="0"/>
      <w:autoSpaceDE w:val="0"/>
      <w:autoSpaceDN w:val="0"/>
      <w:adjustRightInd w:val="0"/>
      <w:jc w:val="right"/>
    </w:pPr>
    <w:rPr>
      <w:rFonts w:cs="Arial"/>
      <w:szCs w:val="18"/>
    </w:rPr>
  </w:style>
  <w:style w:type="paragraph" w:customStyle="1" w:styleId="CopyrightText">
    <w:name w:val="Copyright Text"/>
    <w:basedOn w:val="BodyText"/>
    <w:rsid w:val="00F47E70"/>
    <w:rPr>
      <w:sz w:val="18"/>
    </w:rPr>
  </w:style>
  <w:style w:type="paragraph" w:customStyle="1" w:styleId="BodySmallRight">
    <w:name w:val="Body Small Right"/>
    <w:basedOn w:val="BodyTextRight"/>
    <w:rsid w:val="00F47E70"/>
    <w:rPr>
      <w:sz w:val="18"/>
      <w:szCs w:val="18"/>
    </w:rPr>
  </w:style>
  <w:style w:type="paragraph" w:customStyle="1" w:styleId="MarginEdition">
    <w:name w:val="Margin Edition"/>
    <w:basedOn w:val="MarginNote"/>
    <w:rsid w:val="00F47E70"/>
    <w:pPr>
      <w:spacing w:before="0" w:after="0"/>
    </w:pPr>
    <w:rPr>
      <w:rFonts w:ascii="Times New Roman" w:hAnsi="Times New Roman"/>
      <w:color w:val="999999"/>
    </w:rPr>
  </w:style>
  <w:style w:type="paragraph" w:customStyle="1" w:styleId="Spacer">
    <w:name w:val="Spacer"/>
    <w:basedOn w:val="Normal"/>
    <w:rsid w:val="00F47E70"/>
    <w:rPr>
      <w:sz w:val="2"/>
      <w:szCs w:val="2"/>
    </w:rPr>
  </w:style>
  <w:style w:type="character" w:customStyle="1" w:styleId="Small">
    <w:name w:val="Small"/>
    <w:rsid w:val="00F47E70"/>
    <w:rPr>
      <w:sz w:val="16"/>
    </w:rPr>
  </w:style>
  <w:style w:type="paragraph" w:customStyle="1" w:styleId="WideTable">
    <w:name w:val="Wide Table"/>
    <w:basedOn w:val="Normal"/>
    <w:rsid w:val="00F47E70"/>
    <w:pPr>
      <w:ind w:left="-1418"/>
    </w:pPr>
    <w:rPr>
      <w:sz w:val="2"/>
      <w:szCs w:val="2"/>
    </w:rPr>
  </w:style>
  <w:style w:type="character" w:styleId="PageNumber">
    <w:name w:val="page number"/>
    <w:rsid w:val="00F47E70"/>
  </w:style>
  <w:style w:type="paragraph" w:styleId="Quote">
    <w:name w:val="Quote"/>
    <w:basedOn w:val="Heading1"/>
    <w:link w:val="QuoteChar"/>
    <w:qFormat/>
    <w:rsid w:val="00F47E70"/>
    <w:rPr>
      <w:b w:val="0"/>
      <w:sz w:val="72"/>
      <w:szCs w:val="72"/>
      <w:lang w:val="en-NZ"/>
    </w:rPr>
  </w:style>
  <w:style w:type="character" w:customStyle="1" w:styleId="QuoteChar">
    <w:name w:val="Quote Char"/>
    <w:link w:val="Quote"/>
    <w:rsid w:val="00F47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E70"/>
    <w:pPr>
      <w:pageBreakBefore/>
    </w:pPr>
  </w:style>
  <w:style w:type="paragraph" w:customStyle="1" w:styleId="Border">
    <w:name w:val="Border"/>
    <w:basedOn w:val="Normal"/>
    <w:qFormat/>
    <w:rsid w:val="00F47E70"/>
    <w:pPr>
      <w:pBdr>
        <w:top w:val="single" w:sz="18" w:space="1" w:color="auto"/>
      </w:pBdr>
    </w:pPr>
    <w:rPr>
      <w:rFonts w:ascii="Times New Roman" w:hAnsi="Times New Roman"/>
      <w:color w:val="FFFFFF"/>
      <w:sz w:val="2"/>
    </w:rPr>
  </w:style>
  <w:style w:type="character" w:styleId="IntenseEmphasis">
    <w:name w:val="Intense Emphasis"/>
    <w:uiPriority w:val="21"/>
    <w:qFormat/>
    <w:rsid w:val="00F47E70"/>
    <w:rPr>
      <w:b/>
      <w:bCs/>
      <w:i/>
      <w:iCs/>
      <w:color w:val="auto"/>
    </w:rPr>
  </w:style>
  <w:style w:type="paragraph" w:styleId="IntenseQuote">
    <w:name w:val="Intense Quote"/>
    <w:basedOn w:val="Normal"/>
    <w:next w:val="Normal"/>
    <w:link w:val="IntenseQuoteChar"/>
    <w:uiPriority w:val="30"/>
    <w:qFormat/>
    <w:rsid w:val="00F47E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7E70"/>
    <w:rPr>
      <w:rFonts w:ascii="Courier New" w:eastAsia="Times New Roman" w:hAnsi="Courier New" w:cs="Times New Roman"/>
      <w:b/>
      <w:bCs/>
      <w:i/>
      <w:iCs/>
      <w:szCs w:val="20"/>
      <w:lang w:val="en-US" w:eastAsia="en-US"/>
    </w:rPr>
  </w:style>
  <w:style w:type="character" w:styleId="SubtleReference">
    <w:name w:val="Subtle Reference"/>
    <w:uiPriority w:val="31"/>
    <w:qFormat/>
    <w:rsid w:val="00F47E70"/>
    <w:rPr>
      <w:smallCaps/>
      <w:color w:val="auto"/>
      <w:u w:val="single"/>
    </w:rPr>
  </w:style>
  <w:style w:type="character" w:styleId="IntenseReference">
    <w:name w:val="Intense Reference"/>
    <w:uiPriority w:val="32"/>
    <w:qFormat/>
    <w:rsid w:val="00F47E70"/>
    <w:rPr>
      <w:b/>
      <w:bCs/>
      <w:smallCaps/>
      <w:color w:val="auto"/>
      <w:spacing w:val="5"/>
      <w:u w:val="single"/>
    </w:rPr>
  </w:style>
  <w:style w:type="paragraph" w:customStyle="1" w:styleId="2ColumnHeading">
    <w:name w:val="2Column Heading"/>
    <w:basedOn w:val="BodyText"/>
    <w:qFormat/>
    <w:rsid w:val="00F47E70"/>
    <w:pPr>
      <w:spacing w:after="60"/>
      <w:ind w:left="-2268"/>
    </w:pPr>
    <w:rPr>
      <w:b/>
    </w:rPr>
  </w:style>
  <w:style w:type="paragraph" w:customStyle="1" w:styleId="Heading1TOC">
    <w:name w:val="Heading1 TOC"/>
    <w:basedOn w:val="Normal"/>
    <w:qFormat/>
    <w:rsid w:val="00F47E70"/>
    <w:pPr>
      <w:spacing w:before="240" w:after="120"/>
    </w:pPr>
    <w:rPr>
      <w:rFonts w:ascii="Times New Roman" w:hAnsi="Times New Roman"/>
      <w:b/>
      <w:sz w:val="32"/>
    </w:rPr>
  </w:style>
  <w:style w:type="paragraph" w:customStyle="1" w:styleId="Heading2TOC">
    <w:name w:val="Heading2 TOC"/>
    <w:basedOn w:val="Normal"/>
    <w:qFormat/>
    <w:rsid w:val="00F47E70"/>
    <w:pPr>
      <w:spacing w:before="240" w:after="60"/>
    </w:pPr>
    <w:rPr>
      <w:rFonts w:ascii="Times New Roman" w:hAnsi="Times New Roman"/>
      <w:b/>
      <w:sz w:val="28"/>
    </w:rPr>
  </w:style>
  <w:style w:type="character" w:customStyle="1" w:styleId="Underline">
    <w:name w:val="Underline"/>
    <w:qFormat/>
    <w:rsid w:val="00F47E70"/>
    <w:rPr>
      <w:u w:val="single"/>
    </w:rPr>
  </w:style>
  <w:style w:type="character" w:customStyle="1" w:styleId="BoldandItalics">
    <w:name w:val="Bold and Italics"/>
    <w:qFormat/>
    <w:rsid w:val="00F47E70"/>
    <w:rPr>
      <w:b/>
      <w:i/>
      <w:u w:val="none"/>
    </w:rPr>
  </w:style>
  <w:style w:type="paragraph" w:styleId="BalloonText">
    <w:name w:val="Balloon Text"/>
    <w:basedOn w:val="Normal"/>
    <w:link w:val="BalloonTextChar"/>
    <w:rsid w:val="00F47E70"/>
    <w:rPr>
      <w:rFonts w:ascii="Tahoma" w:hAnsi="Tahoma" w:cs="Tahoma"/>
      <w:sz w:val="16"/>
      <w:szCs w:val="16"/>
    </w:rPr>
  </w:style>
  <w:style w:type="character" w:customStyle="1" w:styleId="BalloonTextChar">
    <w:name w:val="Balloon Text Char"/>
    <w:link w:val="BalloonText"/>
    <w:rsid w:val="00F47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E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7E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B5EBDCC1.dotm</Template>
  <TotalTime>0</TotalTime>
  <Pages>7</Pages>
  <Words>1813</Words>
  <Characters>10832</Characters>
  <Application>Microsoft Office Word</Application>
  <DocSecurity>0</DocSecurity>
  <Lines>395</Lines>
  <Paragraphs>227</Paragraphs>
  <ScaleCrop>false</ScaleCrop>
  <Company>Author-it Software Corporation Ltd.</Company>
  <LinksUpToDate>false</LinksUpToDate>
  <CharactersWithSpaces>12551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MSS403040A Facilitate and improve implementation of 5S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2012-05-26T18:47:00Z</dcterms:created>
  <dcterms:modified xsi:type="dcterms:W3CDTF">2012-05-26T18:47:00Z</dcterms:modified>
</cp:coreProperties>
</file>