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030" w:rsidP="006F7030">
      <w:pPr>
        <w:pStyle w:val="Title"/>
      </w:pPr>
      <w:r>
        <w:fldChar w:fldCharType="begin"/>
      </w:r>
      <w:r>
        <w:instrText xml:space="preserve"> TITLE   \* MERGEFORMAT </w:instrText>
      </w:r>
      <w:r>
        <w:fldChar w:fldCharType="separate"/>
      </w:r>
      <w:r>
        <w:t>MSS403021A Facilitate a Just in Time system</w:t>
      </w:r>
      <w:r>
        <w:fldChar w:fldCharType="end"/>
      </w:r>
    </w:p>
    <w:p w:rsidR="006F7030" w:rsidP="006F7030">
      <w:pPr>
        <w:pStyle w:val="Version"/>
        <w:sectPr w:rsidSect="00AE5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883" w:rsidP="00AE5883">
      <w:pPr>
        <w:pStyle w:val="SuperHeading"/>
      </w:pPr>
      <w:r w:rsidRPr="00AE5883">
        <w:t>MSS403021A Facilitate a Just in Time system</w:t>
      </w:r>
    </w:p>
    <w:p w:rsidR="00000000" w:rsidRPr="00AE5883" w:rsidP="00AE5883">
      <w:pPr>
        <w:pStyle w:val="Heading1"/>
      </w:pPr>
      <w:bookmarkStart w:id="1" w:name="O_466866"/>
      <w:bookmarkEnd w:id="1"/>
      <w:r w:rsidRPr="00AE5883">
        <w:t>Modification History</w:t>
      </w:r>
    </w:p>
    <w:p w:rsidR="00000000" w:rsidRPr="00AE5883" w:rsidP="00AE5883">
      <w:pPr>
        <w:pStyle w:val="BodyText"/>
      </w:pPr>
      <w:r w:rsidRPr="00AE5883">
        <w:t>New unit, superseding MSACMT421A Facilitate a Just in Time (JIT) system - Equivalent</w:t>
      </w:r>
    </w:p>
    <w:p w:rsidR="00000000" w:rsidRPr="00AE5883" w:rsidP="00AE5883">
      <w:pPr>
        <w:pStyle w:val="AllowPageBreak"/>
      </w:pPr>
    </w:p>
    <w:p w:rsidR="00000000" w:rsidRPr="00AE5883" w:rsidP="00AE5883">
      <w:pPr>
        <w:pStyle w:val="Heading1"/>
      </w:pPr>
      <w:bookmarkStart w:id="2" w:name="O_466867"/>
      <w:bookmarkEnd w:id="2"/>
      <w:r w:rsidRPr="00AE5883">
        <w:t>Unit Descriptor</w:t>
      </w:r>
    </w:p>
    <w:p w:rsidR="006F7030" w:rsidP="00AE5883">
      <w:pPr>
        <w:pStyle w:val="BodyText"/>
      </w:pPr>
      <w:r w:rsidRPr="00AE5883">
        <w:t>This unit of competency covers skills and knowledge r</w:t>
      </w:r>
      <w:r w:rsidRPr="00AE5883">
        <w:t xml:space="preserve">equired to facilitate the implementation/operation of a Just in Time (JIT)/kanban system in a team or work area.  </w:t>
      </w:r>
    </w:p>
    <w:p w:rsidR="006F7030" w:rsidP="00AE5883">
      <w:pPr>
        <w:pStyle w:val="BodyText"/>
      </w:pPr>
    </w:p>
    <w:p w:rsidR="00000000" w:rsidRPr="00AE5883" w:rsidP="00AE5883">
      <w:pPr>
        <w:pStyle w:val="Heading1"/>
      </w:pPr>
      <w:bookmarkStart w:id="3" w:name="O_466868"/>
      <w:bookmarkEnd w:id="3"/>
      <w:r w:rsidRPr="00AE5883">
        <w:t>Application of the Unit</w:t>
      </w:r>
    </w:p>
    <w:p w:rsidR="00000000" w:rsidRPr="00AE5883" w:rsidP="00AE5883">
      <w:pPr>
        <w:pStyle w:val="BodyText"/>
      </w:pPr>
      <w:r w:rsidRPr="00AE5883">
        <w:t>This unit applies to a person who needs to monitor the operation of a JIT system and facilitate its</w:t>
      </w:r>
      <w:r w:rsidRPr="00AE5883">
        <w:t xml:space="preserve"> working in a team or work area. This will involve liaison with stakeholders as well as examining the data generated. They will need to be alert to potential problems and areas for improvement.</w:t>
      </w:r>
    </w:p>
    <w:p w:rsidR="006F7030" w:rsidP="00AE5883">
      <w:pPr>
        <w:pStyle w:val="BodyText"/>
      </w:pPr>
      <w:r w:rsidRPr="00AE5883">
        <w:t>This unit requires the application of skills associated with g</w:t>
      </w:r>
      <w:r w:rsidRPr="00AE5883">
        <w:t>athering, analysing and communicating information to facilitate implementation of the JIT system. It requires planning and organising skills and has a strong emphasis on communication and teamwork skills to ensure the JIT system is being effectively implem</w:t>
      </w:r>
      <w:r w:rsidRPr="00AE5883">
        <w:t>ented. This unit also requires the ability to problem solve and take the initiative to consider performance issues and learn from experience to improve future performance.</w:t>
      </w:r>
    </w:p>
    <w:p w:rsidR="006F7030" w:rsidP="00AE5883">
      <w:pPr>
        <w:pStyle w:val="BodyText"/>
      </w:pPr>
    </w:p>
    <w:p w:rsidR="00000000" w:rsidRPr="00AE5883" w:rsidP="00AE5883">
      <w:pPr>
        <w:pStyle w:val="Heading1"/>
      </w:pPr>
      <w:bookmarkStart w:id="4" w:name="O_466869"/>
      <w:bookmarkEnd w:id="4"/>
      <w:r w:rsidRPr="00AE5883">
        <w:t>Licensing/Regulatory Information</w:t>
      </w:r>
    </w:p>
    <w:p w:rsidR="00000000" w:rsidRPr="00AE5883" w:rsidP="00AE5883">
      <w:pPr>
        <w:pStyle w:val="BodyText"/>
      </w:pPr>
      <w:r w:rsidRPr="00AE5883">
        <w:t>Not applicable.</w:t>
      </w:r>
    </w:p>
    <w:p w:rsidR="00000000" w:rsidRPr="00AE5883" w:rsidP="00AE5883">
      <w:pPr>
        <w:pStyle w:val="AllowPageBreak"/>
      </w:pPr>
    </w:p>
    <w:p w:rsidR="00000000" w:rsidRPr="00AE5883" w:rsidP="00AE5883">
      <w:pPr>
        <w:pStyle w:val="Heading1"/>
      </w:pPr>
      <w:bookmarkStart w:id="5" w:name="O_466870"/>
      <w:bookmarkEnd w:id="5"/>
      <w:r w:rsidRPr="00AE5883">
        <w:t>Pre-Requisites</w:t>
      </w:r>
    </w:p>
    <w:p w:rsidR="00000000" w:rsidRPr="00AE5883" w:rsidP="00AE5883">
      <w:pPr>
        <w:pStyle w:val="BodyText"/>
      </w:pPr>
      <w:r w:rsidRPr="00AE5883">
        <w:t>Not applicable.</w:t>
      </w:r>
    </w:p>
    <w:p w:rsidR="00000000" w:rsidRPr="00AE5883" w:rsidP="00AE5883">
      <w:pPr>
        <w:pStyle w:val="AllowPageBreak"/>
      </w:pPr>
    </w:p>
    <w:p w:rsidR="00000000" w:rsidRPr="00AE5883" w:rsidP="00AE5883">
      <w:pPr>
        <w:pStyle w:val="Heading1"/>
      </w:pPr>
      <w:bookmarkStart w:id="6" w:name="O_466871"/>
      <w:bookmarkEnd w:id="6"/>
      <w:r w:rsidRPr="00AE5883">
        <w:t>Employability Skills Information</w:t>
      </w:r>
    </w:p>
    <w:p w:rsidR="00000000" w:rsidRPr="00AE5883" w:rsidP="00AE5883">
      <w:pPr>
        <w:pStyle w:val="BodyText"/>
      </w:pPr>
      <w:r w:rsidRPr="00AE5883">
        <w:t>This unit contains employability skills.</w:t>
      </w:r>
    </w:p>
    <w:p w:rsidR="00000000" w:rsidRPr="00AE5883" w:rsidP="00AE5883">
      <w:pPr>
        <w:pStyle w:val="AllowPageBreak"/>
      </w:pPr>
    </w:p>
    <w:p w:rsidR="00000000" w:rsidRPr="00AE5883" w:rsidP="00AE5883">
      <w:pPr>
        <w:pStyle w:val="Heading1"/>
      </w:pPr>
      <w:bookmarkStart w:id="7" w:name="O_466872"/>
      <w:bookmarkEnd w:id="7"/>
      <w:r w:rsidRPr="00AE5883">
        <w:t>Elements and Performance Criteria Pre-Content</w:t>
      </w:r>
    </w:p>
    <w:tbl>
      <w:tblPr>
        <w:tblW w:w="0" w:type="auto"/>
        <w:tblLayout w:type="fixed"/>
        <w:tblCellMar>
          <w:left w:w="62" w:type="dxa"/>
          <w:right w:w="62" w:type="dxa"/>
        </w:tblCellMar>
        <w:tblLook w:val="0000"/>
      </w:tblPr>
      <w:tblGrid>
        <w:gridCol w:w="2640"/>
        <w:gridCol w:w="6380"/>
      </w:tblGrid>
      <w:tr w:rsidTr="00AE588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Performance criteria describe the performance needed to demonstrate achievement of the element. Where bold italicised text is used, further information is detailed in the required skills and knowledge section and the range statement. Assessment of performa</w:t>
            </w:r>
            <w:r w:rsidRPr="00AE5883">
              <w:t>nce is to be consistent with the evidence guide.</w:t>
            </w:r>
          </w:p>
        </w:tc>
      </w:tr>
    </w:tbl>
    <w:p w:rsidR="00000000" w:rsidRPr="00AE5883" w:rsidP="00AE5883">
      <w:pPr>
        <w:pStyle w:val="BodyText"/>
      </w:pPr>
    </w:p>
    <w:p w:rsidR="00000000" w:rsidRPr="00AE5883" w:rsidP="00AE5883">
      <w:pPr>
        <w:pStyle w:val="AllowPageBreak"/>
      </w:pPr>
    </w:p>
    <w:p w:rsidR="00000000" w:rsidRPr="00AE5883" w:rsidP="00AE5883">
      <w:pPr>
        <w:pStyle w:val="Heading1"/>
      </w:pPr>
      <w:bookmarkStart w:id="8" w:name="O_466873"/>
      <w:bookmarkEnd w:id="8"/>
      <w:r w:rsidRPr="00AE5883">
        <w:t>Elements and Performance Criteria</w:t>
      </w:r>
    </w:p>
    <w:p w:rsidR="00000000" w:rsidRPr="00AE5883" w:rsidP="00AE5883">
      <w:pPr>
        <w:pStyle w:val="BodyText"/>
      </w:pPr>
    </w:p>
    <w:tbl>
      <w:tblPr>
        <w:tblW w:w="0" w:type="auto"/>
        <w:tblLayout w:type="fixed"/>
        <w:tblCellMar>
          <w:left w:w="62" w:type="dxa"/>
          <w:right w:w="62" w:type="dxa"/>
        </w:tblCellMar>
        <w:tblLook w:val="0000"/>
      </w:tblPr>
      <w:tblGrid>
        <w:gridCol w:w="678"/>
        <w:gridCol w:w="1962"/>
        <w:gridCol w:w="770"/>
        <w:gridCol w:w="5610"/>
      </w:tblGrid>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1</w:t>
            </w:r>
          </w:p>
        </w:tc>
        <w:tc>
          <w:tcPr>
            <w:tcW w:w="1962" w:type="dxa"/>
            <w:vMerge w:val="restart"/>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Monitor the operation of the JIT system</w:t>
            </w: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1.1</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Track value of key measures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1.2</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Recognise indicators of poor performance</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1.3</w:t>
            </w:r>
          </w:p>
        </w:tc>
        <w:tc>
          <w:tcPr>
            <w:tcW w:w="5610"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 xml:space="preserve">Take appropriate quick fix action </w:t>
            </w:r>
          </w:p>
        </w:tc>
      </w:tr>
    </w:tbl>
    <w:p w:rsidR="00000000" w:rsidRPr="00AE5883" w:rsidP="00AE5883">
      <w:pPr>
        <w:pStyle w:val="BodyText"/>
      </w:pPr>
    </w:p>
    <w:tbl>
      <w:tblPr>
        <w:tblW w:w="0" w:type="auto"/>
        <w:tblLayout w:type="fixed"/>
        <w:tblCellMar>
          <w:left w:w="62" w:type="dxa"/>
          <w:right w:w="62" w:type="dxa"/>
        </w:tblCellMar>
        <w:tblLook w:val="0000"/>
      </w:tblPr>
      <w:tblGrid>
        <w:gridCol w:w="678"/>
        <w:gridCol w:w="1962"/>
        <w:gridCol w:w="770"/>
        <w:gridCol w:w="5610"/>
      </w:tblGrid>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2</w:t>
            </w:r>
          </w:p>
        </w:tc>
        <w:tc>
          <w:tcPr>
            <w:tcW w:w="1962" w:type="dxa"/>
            <w:vMerge w:val="restart"/>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Liaise with relevant stakeholders</w:t>
            </w: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2.1</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Regularly communicate with team or work group members regarding the operation of the JIT system</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2.2</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Review JIT key performance indicators (KPIs) with team or work group members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2.3</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 xml:space="preserve">Communicate with relevant personnel up and down the value stream regarding the operation of the JIT system </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2.4</w:t>
            </w:r>
          </w:p>
        </w:tc>
        <w:tc>
          <w:tcPr>
            <w:tcW w:w="5610"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Identify issues with stakeholders and take appropriate quick fix action</w:t>
            </w:r>
          </w:p>
        </w:tc>
      </w:tr>
    </w:tbl>
    <w:p w:rsidR="00000000" w:rsidRPr="00AE5883" w:rsidP="00AE5883">
      <w:pPr>
        <w:pStyle w:val="BodyText"/>
      </w:pPr>
    </w:p>
    <w:tbl>
      <w:tblPr>
        <w:tblW w:w="0" w:type="auto"/>
        <w:tblLayout w:type="fixed"/>
        <w:tblCellMar>
          <w:left w:w="62" w:type="dxa"/>
          <w:right w:w="62" w:type="dxa"/>
        </w:tblCellMar>
        <w:tblLook w:val="0000"/>
      </w:tblPr>
      <w:tblGrid>
        <w:gridCol w:w="678"/>
        <w:gridCol w:w="1962"/>
        <w:gridCol w:w="770"/>
        <w:gridCol w:w="5610"/>
      </w:tblGrid>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w:t>
            </w:r>
          </w:p>
        </w:tc>
        <w:tc>
          <w:tcPr>
            <w:tcW w:w="1962" w:type="dxa"/>
            <w:vMerge w:val="restart"/>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Improve the JIT system</w:t>
            </w: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3.1</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Identify areas requiring improvement in the JIT system</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3.2</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Identify root cause of JIT-related problems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3.3</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Review value of key measures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3.4</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Recognise skill gaps in team members and other stakeholders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3.5</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Determine any other issues in team or w</w:t>
            </w:r>
            <w:r w:rsidRPr="00AE5883">
              <w:t>ork group, other stakeholders and JIT system leading to poor performance indicators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3.6</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Develop appropriate improvement solutions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3.7</w:t>
            </w:r>
          </w:p>
        </w:tc>
        <w:tc>
          <w:tcPr>
            <w:tcW w:w="561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Liaise with relevant people regarding improvement solutions</w:t>
            </w:r>
          </w:p>
        </w:tc>
      </w:tr>
      <w:tr w:rsidTr="00AE58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3.8</w:t>
            </w:r>
          </w:p>
        </w:tc>
        <w:tc>
          <w:tcPr>
            <w:tcW w:w="5610"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Implement and/or assist with the implementation of the solutions</w:t>
            </w:r>
          </w:p>
        </w:tc>
      </w:tr>
    </w:tbl>
    <w:p w:rsidR="006F7030" w:rsidP="00AE5883">
      <w:pPr>
        <w:pStyle w:val="BodyText"/>
      </w:pPr>
    </w:p>
    <w:p w:rsidR="006F7030" w:rsidP="00AE5883">
      <w:pPr>
        <w:pStyle w:val="BodyText"/>
      </w:pPr>
    </w:p>
    <w:p w:rsidR="00000000" w:rsidRPr="00AE5883" w:rsidP="00AE5883">
      <w:pPr>
        <w:pStyle w:val="Heading1"/>
      </w:pPr>
      <w:bookmarkStart w:id="9" w:name="O_466874"/>
      <w:bookmarkEnd w:id="9"/>
      <w:r w:rsidRPr="00AE5883">
        <w:t>Required Skills and Knowledge</w:t>
      </w:r>
    </w:p>
    <w:tbl>
      <w:tblPr>
        <w:tblW w:w="9462" w:type="dxa"/>
        <w:tblLayout w:type="fixed"/>
        <w:tblCellMar>
          <w:left w:w="62" w:type="dxa"/>
          <w:right w:w="62" w:type="dxa"/>
        </w:tblCellMar>
        <w:tblLook w:val="0000"/>
      </w:tblPr>
      <w:tblGrid>
        <w:gridCol w:w="9462"/>
      </w:tblGrid>
      <w:tr w:rsidTr="00AE588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This section describes the skills and knowledge required for this unit.</w:t>
            </w:r>
          </w:p>
        </w:tc>
      </w:tr>
      <w:tr w:rsidTr="00AE588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rPr>
                <w:rStyle w:val="SpecialBold"/>
              </w:rPr>
              <w:t>Required skills</w:t>
            </w:r>
          </w:p>
        </w:tc>
      </w:tr>
      <w:tr w:rsidTr="00AE588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Required skills include:</w:t>
            </w:r>
          </w:p>
          <w:p w:rsidR="00000000" w:rsidRPr="00AE5883" w:rsidP="00AE5883">
            <w:pPr>
              <w:pStyle w:val="ListBullet"/>
            </w:pPr>
            <w:r w:rsidRPr="00AE5883">
              <w:t>identifying KPIs for JIT system in team or area of responsibility</w:t>
            </w:r>
          </w:p>
          <w:p w:rsidR="00000000" w:rsidRPr="00AE5883" w:rsidP="00AE5883">
            <w:pPr>
              <w:pStyle w:val="ListBullet"/>
            </w:pPr>
            <w:r w:rsidRPr="00AE5883">
              <w:t xml:space="preserve">analysing the JIT/kanban implementation in the team or area and the relevant sections of the internal and external value stream, including identifying people-related needs and issues </w:t>
            </w:r>
          </w:p>
          <w:p w:rsidR="00000000" w:rsidRPr="00AE5883" w:rsidP="00AE5883">
            <w:pPr>
              <w:pStyle w:val="ListBullet"/>
            </w:pPr>
            <w:r w:rsidRPr="00AE5883">
              <w:t>identi</w:t>
            </w:r>
            <w:r w:rsidRPr="00AE5883">
              <w:t>fying and implementing quick fix to JIT problems</w:t>
            </w:r>
          </w:p>
          <w:p w:rsidR="00000000" w:rsidRPr="00AE5883" w:rsidP="00AE5883">
            <w:pPr>
              <w:pStyle w:val="ListBullet"/>
            </w:pPr>
            <w:r w:rsidRPr="00AE5883">
              <w:t>using formal problem solving procedures (e.g. root cause analysis (RCA))</w:t>
            </w:r>
          </w:p>
          <w:p w:rsidR="00000000" w:rsidRPr="00AE5883" w:rsidP="00AE5883">
            <w:pPr>
              <w:pStyle w:val="ListBullet"/>
            </w:pPr>
            <w:r w:rsidRPr="00AE5883">
              <w:t>developing formal and informal communication procedures with others in work area, team leaders, other employees and value stream membe</w:t>
            </w:r>
            <w:r w:rsidRPr="00AE5883">
              <w:t>rs relevant to JIT implementation</w:t>
            </w:r>
          </w:p>
          <w:p w:rsidR="00000000" w:rsidRPr="00AE5883" w:rsidP="00AE5883">
            <w:pPr>
              <w:pStyle w:val="ListBullet"/>
            </w:pPr>
            <w:r w:rsidRPr="00AE5883">
              <w:t>establishing sources of assistance in the organisation for people experiencing difficulty with competitive systems and practices changes</w:t>
            </w:r>
          </w:p>
          <w:p w:rsidR="00000000" w:rsidRPr="00AE5883" w:rsidP="00AE5883">
            <w:pPr>
              <w:pStyle w:val="ListBullet"/>
            </w:pPr>
            <w:r w:rsidRPr="00AE5883">
              <w:t xml:space="preserve">interpreting procedures and instructions relevant to own expertise for others </w:t>
            </w:r>
          </w:p>
          <w:p w:rsidR="00000000" w:rsidP="00AE5883">
            <w:pPr>
              <w:pStyle w:val="ListBullet"/>
              <w:rPr>
                <w:lang w:val="en-NZ"/>
              </w:rPr>
            </w:pPr>
            <w:r w:rsidRPr="00AE5883">
              <w:t>establ</w:t>
            </w:r>
            <w:r w:rsidRPr="00AE5883">
              <w:t>ishing KPIs for own work</w:t>
            </w:r>
          </w:p>
        </w:tc>
      </w:tr>
      <w:tr w:rsidTr="00AE588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rPr>
                <w:rStyle w:val="SpecialBold"/>
              </w:rPr>
              <w:t>Required knowledge</w:t>
            </w:r>
          </w:p>
        </w:tc>
      </w:tr>
      <w:tr w:rsidTr="00AE588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Required knowledge includes:</w:t>
            </w:r>
          </w:p>
          <w:p w:rsidR="00000000" w:rsidRPr="00AE5883" w:rsidP="00AE5883">
            <w:pPr>
              <w:pStyle w:val="ListBullet"/>
            </w:pPr>
            <w:r w:rsidRPr="00AE5883">
              <w:t xml:space="preserve">JIT principles relevant to operations and processes in own area or team and in the organisation generally </w:t>
            </w:r>
          </w:p>
          <w:p w:rsidR="00000000" w:rsidRPr="00AE5883" w:rsidP="00AE5883">
            <w:pPr>
              <w:pStyle w:val="ListBullet"/>
            </w:pPr>
            <w:r w:rsidRPr="00AE5883">
              <w:t>procedures for making/recommending improvements</w:t>
            </w:r>
          </w:p>
          <w:p w:rsidR="00000000" w:rsidRPr="00AE5883" w:rsidP="00AE5883">
            <w:pPr>
              <w:pStyle w:val="ListBullet"/>
            </w:pPr>
            <w:r w:rsidRPr="00AE5883">
              <w:t>typical reasons for delays/storages/inventories in the team or area of responsibility and methods of reducing/eliminating them</w:t>
            </w:r>
          </w:p>
          <w:p w:rsidR="00000000" w:rsidRPr="00AE5883" w:rsidP="00AE5883">
            <w:pPr>
              <w:pStyle w:val="ListBullet"/>
            </w:pPr>
            <w:r w:rsidRPr="00AE5883">
              <w:t>skill gap analysis and methods of filling skill gaps</w:t>
            </w:r>
          </w:p>
          <w:p w:rsidR="00000000" w:rsidRPr="00AE5883" w:rsidP="00AE5883">
            <w:pPr>
              <w:pStyle w:val="ListBullet"/>
            </w:pPr>
            <w:r w:rsidRPr="00AE5883">
              <w:t>principles of the operations process relevant to the section/team</w:t>
            </w:r>
          </w:p>
          <w:p w:rsidR="00000000" w:rsidRPr="00AE5883" w:rsidP="00AE5883">
            <w:pPr>
              <w:pStyle w:val="ListBullet"/>
            </w:pPr>
            <w:r w:rsidRPr="00AE5883">
              <w:t>production</w:t>
            </w:r>
            <w:r w:rsidRPr="00AE5883">
              <w:t xml:space="preserve"> data generated by the process and its application to JIT </w:t>
            </w:r>
          </w:p>
        </w:tc>
      </w:tr>
    </w:tbl>
    <w:p w:rsidR="006F7030" w:rsidP="00AE5883">
      <w:pPr>
        <w:pStyle w:val="BodyText"/>
      </w:pPr>
    </w:p>
    <w:p w:rsidR="006F7030" w:rsidP="00AE5883">
      <w:pPr>
        <w:pStyle w:val="BodyText"/>
      </w:pPr>
    </w:p>
    <w:p w:rsidR="00000000" w:rsidRPr="00AE5883" w:rsidP="00AE5883">
      <w:pPr>
        <w:pStyle w:val="Heading1"/>
      </w:pPr>
      <w:bookmarkStart w:id="10" w:name="O_466875"/>
      <w:bookmarkEnd w:id="10"/>
      <w:r w:rsidRPr="00AE5883">
        <w:t>Evidence Guide</w:t>
      </w:r>
    </w:p>
    <w:tbl>
      <w:tblPr>
        <w:tblW w:w="9462" w:type="dxa"/>
        <w:tblLayout w:type="fixed"/>
        <w:tblCellMar>
          <w:left w:w="62" w:type="dxa"/>
          <w:right w:w="62" w:type="dxa"/>
        </w:tblCellMar>
        <w:tblLook w:val="0000"/>
      </w:tblPr>
      <w:tblGrid>
        <w:gridCol w:w="3800"/>
        <w:gridCol w:w="5662"/>
      </w:tblGrid>
      <w:tr w:rsidTr="00AE588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E5883">
            <w:pPr>
              <w:pStyle w:val="BodyText"/>
              <w:rPr>
                <w:lang w:val="en-NZ"/>
              </w:rPr>
            </w:pPr>
            <w:r w:rsidRPr="00AE5883">
              <w:t>The evidence guide provides advice on assessment and must be read in conjunction with the performance criteria, required skills and knowledge, range statement and</w:t>
            </w:r>
            <w:r w:rsidRPr="00AE5883">
              <w:t xml:space="preserve"> the Assessment Guidelines for the Training Package.</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t>Evidence should be available of the person's facilitation of the operation of the JIT system and their making of recommendations for/making improvements.</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 xml:space="preserve">A person who demonstrates competency in this unit must be able to provide evidence of the ability to: </w:t>
            </w:r>
          </w:p>
          <w:p w:rsidR="00000000" w:rsidRPr="00AE5883" w:rsidP="00AE5883">
            <w:pPr>
              <w:pStyle w:val="ListBullet"/>
            </w:pPr>
            <w:r w:rsidRPr="00AE5883">
              <w:t>identify the JIT system and practices used in their team or</w:t>
            </w:r>
            <w:r w:rsidRPr="00AE5883">
              <w:t xml:space="preserve"> area of responsibility</w:t>
            </w:r>
          </w:p>
          <w:p w:rsidR="00000000" w:rsidRPr="00AE5883" w:rsidP="00AE5883">
            <w:pPr>
              <w:pStyle w:val="ListBullet"/>
            </w:pPr>
            <w:r w:rsidRPr="00AE5883">
              <w:t xml:space="preserve">identify and monitor JIT key measures </w:t>
            </w:r>
          </w:p>
          <w:p w:rsidR="00000000" w:rsidRPr="00AE5883" w:rsidP="00AE5883">
            <w:pPr>
              <w:pStyle w:val="ListBullet"/>
            </w:pPr>
            <w:r w:rsidRPr="00AE5883">
              <w:t>solve JIT-related problems to root cause</w:t>
            </w:r>
          </w:p>
          <w:p w:rsidR="00000000" w:rsidP="00AE5883">
            <w:pPr>
              <w:pStyle w:val="ListBullet"/>
              <w:rPr>
                <w:lang w:val="en-NZ"/>
              </w:rPr>
            </w:pPr>
            <w:r w:rsidRPr="00AE5883">
              <w:t xml:space="preserve">implement and monitor JIT-related changes to operations and practices. </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 xml:space="preserve">Assessment of performance must be undertaken in a workplace using or implementing one or more competitive systems and practices. </w:t>
            </w:r>
          </w:p>
          <w:p w:rsidR="00000000" w:rsidRPr="00AE5883" w:rsidP="00AE5883">
            <w:pPr>
              <w:pStyle w:val="BodyText"/>
            </w:pPr>
            <w:r w:rsidRPr="00AE5883">
              <w:t>Access may be required to:</w:t>
            </w:r>
          </w:p>
          <w:p w:rsidR="00000000" w:rsidRPr="00AE5883" w:rsidP="00AE5883">
            <w:pPr>
              <w:pStyle w:val="ListBullet"/>
            </w:pPr>
            <w:r w:rsidRPr="00AE5883">
              <w:t>workplace procedures and plans relevant to work area</w:t>
            </w:r>
          </w:p>
          <w:p w:rsidR="00000000" w:rsidRPr="00AE5883" w:rsidP="00AE5883">
            <w:pPr>
              <w:pStyle w:val="ListBullet"/>
            </w:pPr>
            <w:r w:rsidRPr="00AE5883">
              <w:t xml:space="preserve">specifications and documentation relating to </w:t>
            </w:r>
            <w:r w:rsidRPr="00AE5883">
              <w:t>planned, currently being implemented, or implemented changes to work processes and procedures relevant to the assessee</w:t>
            </w:r>
          </w:p>
          <w:p w:rsidR="00000000" w:rsidRPr="00AE5883" w:rsidP="00AE5883">
            <w:pPr>
              <w:pStyle w:val="ListBullet"/>
            </w:pPr>
            <w:r w:rsidRPr="00AE5883">
              <w:t>documentation and information in relation to production, waste, overheads and hazard control/management</w:t>
            </w:r>
          </w:p>
          <w:p w:rsidR="00000000" w:rsidRPr="00AE5883" w:rsidP="00AE5883">
            <w:pPr>
              <w:pStyle w:val="ListBullet"/>
            </w:pPr>
            <w:r w:rsidRPr="00AE5883">
              <w:t>reports from supervisors/managers</w:t>
            </w:r>
          </w:p>
          <w:p w:rsidR="00000000" w:rsidP="00AE5883">
            <w:pPr>
              <w:pStyle w:val="ListBullet"/>
              <w:rPr>
                <w:lang w:val="en-NZ"/>
              </w:rPr>
            </w:pPr>
            <w:r w:rsidRPr="00AE5883">
              <w:t>case studies and scenarios to assess responses to contingencies.</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A holistic approach should be taken to the assessment.</w:t>
            </w:r>
          </w:p>
          <w:p w:rsidR="00000000" w:rsidRPr="00AE5883" w:rsidP="00AE5883">
            <w:pPr>
              <w:pStyle w:val="BodyText"/>
            </w:pPr>
            <w:r w:rsidRPr="00AE5883">
              <w:t>Competence in this unit may be assessed by using a combination of the following to generate evidence:</w:t>
            </w:r>
          </w:p>
          <w:p w:rsidR="00000000" w:rsidRPr="00AE5883" w:rsidP="00AE5883">
            <w:pPr>
              <w:pStyle w:val="ListBullet"/>
            </w:pPr>
            <w:r w:rsidRPr="00AE5883">
              <w:t>demonstrat</w:t>
            </w:r>
            <w:r w:rsidRPr="00AE5883">
              <w:t>ion in the workplace</w:t>
            </w:r>
          </w:p>
          <w:p w:rsidR="00000000" w:rsidRPr="00AE5883" w:rsidP="00AE5883">
            <w:pPr>
              <w:pStyle w:val="ListBullet"/>
            </w:pPr>
            <w:r w:rsidRPr="00AE5883">
              <w:t>workplace projects</w:t>
            </w:r>
          </w:p>
          <w:p w:rsidR="00000000" w:rsidRPr="00AE5883" w:rsidP="00AE5883">
            <w:pPr>
              <w:pStyle w:val="ListBullet"/>
            </w:pPr>
            <w:r w:rsidRPr="00AE5883">
              <w:t>suitable simulation</w:t>
            </w:r>
          </w:p>
          <w:p w:rsidR="00000000" w:rsidRPr="00AE5883" w:rsidP="00AE5883">
            <w:pPr>
              <w:pStyle w:val="ListBullet"/>
            </w:pPr>
            <w:r w:rsidRPr="00AE5883">
              <w:t>case studies/scenarios (particularly for assessment of contingencies, improvement scenarios, and so on)</w:t>
            </w:r>
          </w:p>
          <w:p w:rsidR="00000000" w:rsidRPr="00AE5883" w:rsidP="00AE5883">
            <w:pPr>
              <w:pStyle w:val="ListBullet"/>
            </w:pPr>
            <w:r w:rsidRPr="00AE5883">
              <w:t xml:space="preserve">targeted questioning </w:t>
            </w:r>
          </w:p>
          <w:p w:rsidR="00000000" w:rsidRPr="00AE5883" w:rsidP="00AE5883">
            <w:pPr>
              <w:pStyle w:val="ListBullet"/>
            </w:pPr>
            <w:r w:rsidRPr="00AE5883">
              <w:t>reports from supervisors, peers and colleagues (third-party reports)</w:t>
            </w:r>
          </w:p>
          <w:p w:rsidR="00000000" w:rsidRPr="00AE5883" w:rsidP="00AE5883">
            <w:pPr>
              <w:pStyle w:val="ListBullet"/>
            </w:pPr>
            <w:r w:rsidRPr="00AE5883">
              <w:t>portfolio of evidence.</w:t>
            </w:r>
          </w:p>
          <w:p w:rsidR="00000000" w:rsidRPr="00AE5883" w:rsidP="00AE5883">
            <w:pPr>
              <w:pStyle w:val="BodyText"/>
            </w:pPr>
            <w:r w:rsidRPr="00AE5883">
              <w:t>In all cases it is expected that practical assessment will be combined with targeted questioning to assess underpinning knowledge.</w:t>
            </w:r>
          </w:p>
          <w:p w:rsidR="00000000" w:rsidP="00AE5883">
            <w:pPr>
              <w:pStyle w:val="BodyText"/>
              <w:rPr>
                <w:lang w:val="en-NZ"/>
              </w:rPr>
            </w:pPr>
            <w:r w:rsidRPr="00AE5883">
              <w:t>Where applicable, reasonable adjustment must be made to work environments and training situations to a</w:t>
            </w:r>
            <w:r w:rsidRPr="00AE5883">
              <w:t xml:space="preserve">ccommodate ethnicity, age, gender, demographics and </w:t>
            </w:r>
            <w:r w:rsidRPr="00AE5883">
              <w:t>disability.</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Assessment processes and techniques must be culturally appropriate and appropriate to the oracy, language and literacy capacity of the candidate and the wo</w:t>
            </w:r>
            <w:r w:rsidRPr="00AE5883">
              <w:t>rk being performed.</w:t>
            </w:r>
          </w:p>
        </w:tc>
      </w:tr>
    </w:tbl>
    <w:p w:rsidR="006F7030" w:rsidP="00AE5883">
      <w:pPr>
        <w:pStyle w:val="BodyText"/>
      </w:pPr>
    </w:p>
    <w:p w:rsidR="006F7030" w:rsidP="00AE5883">
      <w:pPr>
        <w:pStyle w:val="BodyText"/>
      </w:pPr>
    </w:p>
    <w:p w:rsidR="00000000" w:rsidRPr="00AE5883" w:rsidP="00AE5883">
      <w:pPr>
        <w:pStyle w:val="Heading1"/>
      </w:pPr>
      <w:bookmarkStart w:id="11" w:name="O_466876"/>
      <w:bookmarkEnd w:id="11"/>
      <w:r w:rsidRPr="00AE5883">
        <w:t>Range Statement</w:t>
      </w:r>
    </w:p>
    <w:tbl>
      <w:tblPr>
        <w:tblW w:w="9462" w:type="dxa"/>
        <w:tblLayout w:type="fixed"/>
        <w:tblCellMar>
          <w:left w:w="62" w:type="dxa"/>
          <w:right w:w="62" w:type="dxa"/>
        </w:tblCellMar>
        <w:tblLook w:val="0000"/>
      </w:tblPr>
      <w:tblGrid>
        <w:gridCol w:w="3800"/>
        <w:gridCol w:w="5662"/>
      </w:tblGrid>
      <w:tr w:rsidTr="00AE588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E5883">
            <w:pPr>
              <w:pStyle w:val="BodyText"/>
              <w:rPr>
                <w:lang w:val="en-NZ"/>
              </w:rPr>
            </w:pPr>
            <w:r w:rsidRPr="00AE5883">
              <w:t>The range statement relates to the unit of competency as a whole. It allows for different work environments and situations that may affect performance. Bold italicised wording, if</w:t>
            </w:r>
            <w:r w:rsidRPr="00AE5883">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AE5883">
              <w:t>xts) may also be included.</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Competitive systems and practices may include, but are not limited to:</w:t>
            </w:r>
          </w:p>
          <w:p w:rsidR="00000000" w:rsidRPr="00AE5883" w:rsidP="00AE5883">
            <w:pPr>
              <w:pStyle w:val="ListBullet"/>
            </w:pPr>
            <w:r w:rsidRPr="00AE5883">
              <w:t>lean operations</w:t>
            </w:r>
          </w:p>
          <w:p w:rsidR="00000000" w:rsidRPr="00AE5883" w:rsidP="00AE5883">
            <w:pPr>
              <w:pStyle w:val="ListBullet"/>
            </w:pPr>
            <w:r w:rsidRPr="00AE5883">
              <w:t>agile operations</w:t>
            </w:r>
          </w:p>
          <w:p w:rsidR="00000000" w:rsidRPr="00AE5883" w:rsidP="00AE5883">
            <w:pPr>
              <w:pStyle w:val="ListBullet"/>
            </w:pPr>
            <w:r w:rsidRPr="00AE5883">
              <w:t>preventative and predictive maintenance approaches</w:t>
            </w:r>
          </w:p>
          <w:p w:rsidR="00000000" w:rsidRPr="00AE5883" w:rsidP="00AE5883">
            <w:pPr>
              <w:pStyle w:val="ListBullet"/>
            </w:pPr>
            <w:r w:rsidRPr="00AE5883">
              <w:t>monitoring and data gathering systems</w:t>
            </w:r>
            <w:r w:rsidRPr="00AE5883">
              <w:t xml:space="preserve">, such as Systems Control and Data Acquisition (SCADA) software, Enterprise Resource Planning (ERP) systems, Materials Resource Planning (MRP) and proprietary systems </w:t>
            </w:r>
          </w:p>
          <w:p w:rsidR="00000000" w:rsidRPr="00AE5883" w:rsidP="00AE5883">
            <w:pPr>
              <w:pStyle w:val="ListBullet"/>
            </w:pPr>
            <w:r w:rsidRPr="00AE5883">
              <w:t>statistical process control systems, including six sigma and three sigma</w:t>
            </w:r>
          </w:p>
          <w:p w:rsidR="00000000" w:rsidRPr="00AE5883" w:rsidP="00AE5883">
            <w:pPr>
              <w:pStyle w:val="ListBullet"/>
            </w:pPr>
            <w:r w:rsidRPr="00AE5883">
              <w:t>JIT, kanban and other pull-related operations control systems</w:t>
            </w:r>
          </w:p>
          <w:p w:rsidR="00000000" w:rsidRPr="00AE5883" w:rsidP="00AE5883">
            <w:pPr>
              <w:pStyle w:val="ListBullet"/>
            </w:pPr>
            <w:r w:rsidRPr="00AE5883">
              <w:t>supply, value, and demand chain monitoring and analysis</w:t>
            </w:r>
          </w:p>
          <w:p w:rsidR="00000000" w:rsidRPr="00AE5883" w:rsidP="00AE5883">
            <w:pPr>
              <w:pStyle w:val="ListBullet"/>
            </w:pPr>
            <w:r w:rsidRPr="00AE5883">
              <w:t xml:space="preserve">5S </w:t>
            </w:r>
          </w:p>
          <w:p w:rsidR="00000000" w:rsidRPr="00AE5883" w:rsidP="00AE5883">
            <w:pPr>
              <w:pStyle w:val="ListBullet"/>
            </w:pPr>
            <w:r w:rsidRPr="00AE5883">
              <w:t>continuous improvement (kaizen)</w:t>
            </w:r>
          </w:p>
          <w:p w:rsidR="00000000" w:rsidRPr="00AE5883" w:rsidP="00AE5883">
            <w:pPr>
              <w:pStyle w:val="ListBullet"/>
            </w:pPr>
            <w:r w:rsidRPr="00AE5883">
              <w:t>breakthrough improvement (kaizen blitz)</w:t>
            </w:r>
          </w:p>
          <w:p w:rsidR="00000000" w:rsidRPr="00AE5883" w:rsidP="00AE5883">
            <w:pPr>
              <w:pStyle w:val="ListBullet"/>
            </w:pPr>
            <w:r w:rsidRPr="00AE5883">
              <w:t xml:space="preserve">cause/effect diagrams </w:t>
            </w:r>
          </w:p>
          <w:p w:rsidR="00000000" w:rsidRPr="00AE5883" w:rsidP="00AE5883">
            <w:pPr>
              <w:pStyle w:val="ListBullet"/>
            </w:pPr>
            <w:r w:rsidRPr="00AE5883">
              <w:t>overall equipment effectiveness (OEE)</w:t>
            </w:r>
          </w:p>
          <w:p w:rsidR="00000000" w:rsidRPr="00AE5883" w:rsidP="00AE5883">
            <w:pPr>
              <w:pStyle w:val="ListBullet"/>
            </w:pPr>
            <w:r w:rsidRPr="00AE5883">
              <w:t>t</w:t>
            </w:r>
            <w:r w:rsidRPr="00AE5883">
              <w:t>akt time</w:t>
            </w:r>
          </w:p>
          <w:p w:rsidR="00000000" w:rsidRPr="00AE5883" w:rsidP="00AE5883">
            <w:pPr>
              <w:pStyle w:val="ListBullet"/>
            </w:pPr>
            <w:r w:rsidRPr="00AE5883">
              <w:t>process mapping</w:t>
            </w:r>
          </w:p>
          <w:p w:rsidR="00000000" w:rsidRPr="00AE5883" w:rsidP="00AE5883">
            <w:pPr>
              <w:pStyle w:val="ListBullet"/>
            </w:pPr>
            <w:r w:rsidRPr="00AE5883">
              <w:t xml:space="preserve">problem solving </w:t>
            </w:r>
          </w:p>
          <w:p w:rsidR="00000000" w:rsidRPr="00AE5883" w:rsidP="00AE5883">
            <w:pPr>
              <w:pStyle w:val="ListBullet"/>
            </w:pPr>
            <w:r w:rsidRPr="00AE5883">
              <w:t>run charts</w:t>
            </w:r>
          </w:p>
          <w:p w:rsidR="00000000" w:rsidRPr="00AE5883" w:rsidP="00AE5883">
            <w:pPr>
              <w:pStyle w:val="ListBullet"/>
            </w:pPr>
            <w:r w:rsidRPr="00AE5883">
              <w:t>standard procedures</w:t>
            </w:r>
          </w:p>
          <w:p w:rsidR="00000000" w:rsidRPr="00AE5883" w:rsidP="00AE5883">
            <w:pPr>
              <w:pStyle w:val="ListBullet"/>
            </w:pPr>
            <w:r w:rsidRPr="00AE5883">
              <w:t>current reality tree</w:t>
            </w:r>
          </w:p>
          <w:p w:rsidR="00000000" w:rsidRPr="00AE5883" w:rsidP="00AE5883">
            <w:pPr>
              <w:pStyle w:val="BodyText"/>
            </w:pPr>
            <w:r w:rsidRPr="00AE5883">
              <w:t>Competitive systems and practices should be interpreted so as to take into account:</w:t>
            </w:r>
          </w:p>
          <w:p w:rsidR="00000000" w:rsidRPr="00AE5883" w:rsidP="00AE5883">
            <w:pPr>
              <w:pStyle w:val="ListBullet"/>
            </w:pPr>
            <w:r w:rsidRPr="00AE5883">
              <w:t>the stage of implementation of competitive systems and practices</w:t>
            </w:r>
          </w:p>
          <w:p w:rsidR="00000000" w:rsidRPr="00AE5883" w:rsidP="00AE5883">
            <w:pPr>
              <w:pStyle w:val="ListBullet"/>
            </w:pPr>
            <w:r w:rsidRPr="00AE5883">
              <w:t xml:space="preserve">the size of </w:t>
            </w:r>
            <w:r w:rsidRPr="00AE5883">
              <w:t>the enterprise</w:t>
            </w:r>
          </w:p>
          <w:p w:rsidR="00000000" w:rsidP="00AE5883">
            <w:pPr>
              <w:pStyle w:val="ListBullet"/>
              <w:rPr>
                <w:lang w:val="en-NZ"/>
              </w:rPr>
            </w:pPr>
            <w:r w:rsidRPr="00AE5883">
              <w:t>the work organisation, culture, regulatory environment and the industry sector</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JIT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JIT refers to:</w:t>
            </w:r>
          </w:p>
          <w:p w:rsidR="00000000" w:rsidP="00AE5883">
            <w:pPr>
              <w:pStyle w:val="ListBullet"/>
              <w:rPr>
                <w:lang w:val="en-NZ"/>
              </w:rPr>
            </w:pPr>
            <w:r w:rsidRPr="00AE5883">
              <w:t xml:space="preserve">a production scheduling concept that calls for any item needed at a production operation </w:t>
            </w:r>
            <w:r w:rsidRPr="00AE5883">
              <w:t>(whether raw material, finished item, or anything in between) to be produced and available precisely when needed, neither a moment earlier nor a moment later</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Kanban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 xml:space="preserve">Kanban is a card or sheet used to authorise production or movement of an item; when fully </w:t>
            </w:r>
            <w:r w:rsidRPr="00AE5883">
              <w:t>implemented, kanban operates according to the following rules:</w:t>
            </w:r>
          </w:p>
          <w:p w:rsidR="00000000" w:rsidRPr="00AE5883" w:rsidP="00AE5883">
            <w:pPr>
              <w:pStyle w:val="ListBullet"/>
            </w:pPr>
            <w:r w:rsidRPr="00AE5883">
              <w:t xml:space="preserve">all production and movement of parts and material take place only as required by a downstream operation (i.e. all operations and procurement are ultimately driven by the requirements of final </w:t>
            </w:r>
            <w:r w:rsidRPr="00AE5883">
              <w:t>assembly or the equivalent)</w:t>
            </w:r>
          </w:p>
          <w:p w:rsidR="00000000" w:rsidRPr="00AE5883" w:rsidP="00AE5883">
            <w:pPr>
              <w:pStyle w:val="ListBullet"/>
            </w:pPr>
            <w:r w:rsidRPr="00AE5883">
              <w:t>the specific tool which authorises production or movement is called a kanban. The word literally means card or sign, but it can legitimately refer to a container or other authorising device. Kanban have various formats and conte</w:t>
            </w:r>
            <w:r w:rsidRPr="00AE5883">
              <w:t>nt as appropriate for their usage (e.g. a kanban for a vendor is different than a kanban for an internal machining operation)</w:t>
            </w:r>
          </w:p>
          <w:p w:rsidR="00000000" w:rsidP="00AE5883">
            <w:pPr>
              <w:pStyle w:val="BodyText"/>
              <w:rPr>
                <w:lang w:val="en-NZ"/>
              </w:rPr>
            </w:pPr>
            <w:r w:rsidRPr="00AE5883">
              <w:t>Kanban is typically applied to batch type operation and the production is measured in units produced. In continuous processing org</w:t>
            </w:r>
            <w:r w:rsidRPr="00AE5883">
              <w:t>anisations, production is measured in terms of production rate (e.g. kg/h, tonne/day) and rate is increased/decreased according to the flow authorisation which may be a kanban (e.g. ticket, order from a supplier) or may be a SCADA signal from a remote faci</w:t>
            </w:r>
            <w:r w:rsidRPr="00AE5883">
              <w:t>lity (e.g. customer tank) saying that resupply is required or similar</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SCADA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SCADA refers to:</w:t>
            </w:r>
          </w:p>
          <w:p w:rsidR="00000000" w:rsidP="00AE5883">
            <w:pPr>
              <w:pStyle w:val="ListBullet"/>
              <w:rPr>
                <w:lang w:val="en-NZ"/>
              </w:rPr>
            </w:pPr>
            <w:r w:rsidRPr="00AE5883">
              <w:t>a number of systems which automatically collect critical process data, perform required mathematical manipulations on it and then make control decisions and/or g</w:t>
            </w:r>
            <w:r w:rsidRPr="00AE5883">
              <w:t>ive required information to personnel for action</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Key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Key measures may include:</w:t>
            </w:r>
          </w:p>
          <w:p w:rsidR="00000000" w:rsidRPr="00AE5883" w:rsidP="00AE5883">
            <w:pPr>
              <w:pStyle w:val="ListBullet"/>
            </w:pPr>
            <w:r w:rsidRPr="00AE5883">
              <w:t>inventory levels</w:t>
            </w:r>
          </w:p>
          <w:p w:rsidR="00000000" w:rsidRPr="00AE5883" w:rsidP="00AE5883">
            <w:pPr>
              <w:pStyle w:val="ListBullet"/>
            </w:pPr>
            <w:r w:rsidRPr="00AE5883">
              <w:t>lead time</w:t>
            </w:r>
          </w:p>
          <w:p w:rsidR="00000000" w:rsidRPr="00AE5883" w:rsidP="00AE5883">
            <w:pPr>
              <w:pStyle w:val="ListBullet"/>
            </w:pPr>
            <w:r w:rsidRPr="00AE5883">
              <w:t>In Full, On Time and In Specification (IFOTIS) delivery</w:t>
            </w:r>
          </w:p>
          <w:p w:rsidR="00000000" w:rsidRPr="00AE5883" w:rsidP="00AE5883">
            <w:pPr>
              <w:pStyle w:val="ListBullet"/>
            </w:pPr>
            <w:r w:rsidRPr="00AE5883">
              <w:t>productivity/production rate</w:t>
            </w:r>
          </w:p>
          <w:p w:rsidR="00000000" w:rsidRPr="00AE5883" w:rsidP="00AE5883">
            <w:pPr>
              <w:pStyle w:val="ListBullet"/>
            </w:pPr>
            <w:r w:rsidRPr="00AE5883">
              <w:t>other measures of pull through the value stream</w:t>
            </w:r>
          </w:p>
          <w:p w:rsidR="00000000" w:rsidP="00AE5883">
            <w:pPr>
              <w:pStyle w:val="ListBullet"/>
              <w:rPr>
                <w:lang w:val="en-NZ"/>
              </w:rPr>
            </w:pPr>
            <w:r w:rsidRPr="00AE5883">
              <w:t>quality</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Quick fix</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Quick fix refers to:</w:t>
            </w:r>
          </w:p>
          <w:p w:rsidR="00000000" w:rsidP="00AE5883">
            <w:pPr>
              <w:pStyle w:val="ListBullet"/>
              <w:rPr>
                <w:lang w:val="en-NZ"/>
              </w:rPr>
            </w:pPr>
            <w:r w:rsidRPr="00AE5883">
              <w:t>action taken to immediately and cheaply control a problem, prevent it getting worse and/or ameliorate its impact, but which does not necessarily solve it long term</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Pull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Pull refers to:</w:t>
            </w:r>
          </w:p>
          <w:p w:rsidR="00000000" w:rsidP="00AE5883">
            <w:pPr>
              <w:pStyle w:val="ListBullet"/>
              <w:rPr>
                <w:lang w:val="en-NZ"/>
              </w:rPr>
            </w:pPr>
            <w:r w:rsidRPr="00AE5883">
              <w:t>a system of making to</w:t>
            </w:r>
            <w:r w:rsidRPr="00AE5883">
              <w:t xml:space="preserve"> demand rather than for stock or to a forecast</w:t>
            </w:r>
          </w:p>
        </w:tc>
      </w:tr>
      <w:tr w:rsidTr="00AE58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83">
            <w:pPr>
              <w:pStyle w:val="BodyText"/>
              <w:rPr>
                <w:lang w:val="en-NZ"/>
              </w:rPr>
            </w:pPr>
            <w:r w:rsidRPr="00AE5883">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83" w:rsidP="00AE5883">
            <w:pPr>
              <w:pStyle w:val="BodyText"/>
            </w:pPr>
            <w:r w:rsidRPr="00AE5883">
              <w:t xml:space="preserve">The value stream begins with the customer and includes all actions (both value-adding and non-value added) by both internal sections/departments </w:t>
            </w:r>
            <w:r w:rsidRPr="00AE5883">
              <w:t xml:space="preserve">and external organisations to meet a customer requirement. </w:t>
            </w:r>
          </w:p>
          <w:p w:rsidR="00000000" w:rsidRPr="00AE5883" w:rsidP="00AE5883">
            <w:pPr>
              <w:pStyle w:val="BodyText"/>
            </w:pPr>
            <w:r w:rsidRPr="00AE5883">
              <w:t>Depending on the operations and the customer requirement, stages where value stream actions may occur include:</w:t>
            </w:r>
          </w:p>
          <w:p w:rsidR="00000000" w:rsidRPr="00AE5883" w:rsidP="00AE5883">
            <w:pPr>
              <w:pStyle w:val="ListBullet"/>
            </w:pPr>
            <w:r w:rsidRPr="00AE5883">
              <w:t>sales outlet/representative</w:t>
            </w:r>
          </w:p>
          <w:p w:rsidR="00000000" w:rsidRPr="00AE5883" w:rsidP="00AE5883">
            <w:pPr>
              <w:pStyle w:val="ListBullet"/>
            </w:pPr>
            <w:r w:rsidRPr="00AE5883">
              <w:t>information gathering, data analysis and research</w:t>
            </w:r>
          </w:p>
          <w:p w:rsidR="00000000" w:rsidRPr="00AE5883" w:rsidP="00AE5883">
            <w:pPr>
              <w:pStyle w:val="ListBullet"/>
            </w:pPr>
            <w:r w:rsidRPr="00AE5883">
              <w:t>produc</w:t>
            </w:r>
            <w:r w:rsidRPr="00AE5883">
              <w:t>t design</w:t>
            </w:r>
          </w:p>
          <w:p w:rsidR="00000000" w:rsidRPr="00AE5883" w:rsidP="00AE5883">
            <w:pPr>
              <w:pStyle w:val="ListBullet"/>
            </w:pPr>
            <w:r w:rsidRPr="00AE5883">
              <w:t>raw material sourcing</w:t>
            </w:r>
          </w:p>
          <w:p w:rsidR="00000000" w:rsidRPr="00AE5883" w:rsidP="00AE5883">
            <w:pPr>
              <w:pStyle w:val="ListBullet"/>
            </w:pPr>
            <w:r w:rsidRPr="00AE5883">
              <w:t>intermediate processing</w:t>
            </w:r>
          </w:p>
          <w:p w:rsidR="00000000" w:rsidRPr="00AE5883" w:rsidP="00AE5883">
            <w:pPr>
              <w:pStyle w:val="ListBullet"/>
            </w:pPr>
            <w:r w:rsidRPr="00AE5883">
              <w:t>final assembler/collation/preparation</w:t>
            </w:r>
          </w:p>
          <w:p w:rsidR="00000000" w:rsidRPr="00AE5883" w:rsidP="00AE5883">
            <w:pPr>
              <w:pStyle w:val="ListBullet"/>
            </w:pPr>
            <w:r w:rsidRPr="00AE5883">
              <w:t>support services (e.g. accounting, finance and legal)</w:t>
            </w:r>
          </w:p>
          <w:p w:rsidR="00000000" w:rsidRPr="00AE5883" w:rsidP="00AE5883">
            <w:pPr>
              <w:pStyle w:val="ListBullet"/>
            </w:pPr>
            <w:r w:rsidRPr="00AE5883">
              <w:t>storage and delivery to customer</w:t>
            </w:r>
          </w:p>
          <w:p w:rsidR="00000000" w:rsidRPr="00AE5883" w:rsidP="00AE5883">
            <w:pPr>
              <w:pStyle w:val="ListBullet"/>
            </w:pPr>
            <w:r w:rsidRPr="00AE5883">
              <w:t>after market support</w:t>
            </w:r>
          </w:p>
        </w:tc>
      </w:tr>
    </w:tbl>
    <w:p w:rsidR="006F7030" w:rsidP="00AE5883">
      <w:pPr>
        <w:pStyle w:val="BodyText"/>
      </w:pPr>
    </w:p>
    <w:p w:rsidR="006F7030" w:rsidP="00AE5883">
      <w:pPr>
        <w:pStyle w:val="BodyText"/>
      </w:pPr>
    </w:p>
    <w:p w:rsidR="00000000" w:rsidRPr="00AE5883" w:rsidP="00AE5883">
      <w:pPr>
        <w:pStyle w:val="Heading1"/>
      </w:pPr>
      <w:bookmarkStart w:id="12" w:name="O_466877"/>
      <w:bookmarkEnd w:id="12"/>
      <w:r w:rsidRPr="00AE5883">
        <w:t>Unit Sector(s)</w:t>
      </w:r>
    </w:p>
    <w:tbl>
      <w:tblPr>
        <w:tblW w:w="9354" w:type="dxa"/>
        <w:tblLayout w:type="fixed"/>
        <w:tblCellMar>
          <w:left w:w="62" w:type="dxa"/>
          <w:right w:w="62" w:type="dxa"/>
        </w:tblCellMar>
        <w:tblLook w:val="0000"/>
      </w:tblPr>
      <w:tblGrid>
        <w:gridCol w:w="2592"/>
        <w:gridCol w:w="6762"/>
      </w:tblGrid>
      <w:tr w:rsidTr="00AE588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E5883">
            <w:pPr>
              <w:pStyle w:val="BodyText"/>
              <w:rPr>
                <w:lang w:val="en-NZ"/>
              </w:rPr>
            </w:pPr>
            <w:r w:rsidRPr="00AE5883">
              <w:t>Unit sector</w:t>
            </w:r>
          </w:p>
        </w:tc>
        <w:tc>
          <w:tcPr>
            <w:tcW w:w="6762" w:type="dxa"/>
            <w:tcBorders>
              <w:top w:val="nil"/>
              <w:left w:val="nil"/>
              <w:bottom w:val="nil"/>
              <w:right w:val="nil"/>
            </w:tcBorders>
            <w:tcMar>
              <w:top w:w="0" w:type="dxa"/>
              <w:left w:w="62" w:type="dxa"/>
              <w:bottom w:w="0" w:type="dxa"/>
              <w:right w:w="62" w:type="dxa"/>
            </w:tcMar>
          </w:tcPr>
          <w:p w:rsidR="00000000" w:rsidRPr="00AE5883" w:rsidP="00AE5883">
            <w:pPr>
              <w:pStyle w:val="BodyText"/>
            </w:pPr>
            <w:r w:rsidRPr="00AE5883">
              <w:t>Competitive systems and practices</w:t>
            </w:r>
          </w:p>
        </w:tc>
      </w:tr>
    </w:tbl>
    <w:p w:rsidR="00000000" w:rsidRPr="00AE5883" w:rsidP="00AE5883">
      <w:pPr>
        <w:pStyle w:val="BodyText"/>
      </w:pPr>
    </w:p>
    <w:p w:rsidR="00000000" w:rsidRPr="00AE5883" w:rsidP="00AE5883">
      <w:pPr>
        <w:pStyle w:val="AllowPageBreak"/>
      </w:pPr>
    </w:p>
    <w:p w:rsidR="00000000" w:rsidRPr="00AE5883" w:rsidP="00AE5883">
      <w:pPr>
        <w:pStyle w:val="Heading1"/>
      </w:pPr>
      <w:bookmarkStart w:id="13" w:name="O_466878"/>
      <w:bookmarkEnd w:id="13"/>
      <w:r w:rsidRPr="00AE5883">
        <w:t>Custom Content Section</w:t>
      </w:r>
    </w:p>
    <w:p w:rsidR="00000000" w:rsidRPr="00AE5883" w:rsidP="00AE5883">
      <w:pPr>
        <w:pStyle w:val="BodyText"/>
      </w:pPr>
      <w:r w:rsidRPr="00AE5883">
        <w:t>Not applicable.</w:t>
      </w:r>
    </w:p>
    <w:p w:rsidR="00000000" w:rsidRPr="00AE5883" w:rsidP="00AE5883"/>
    <w:sectPr w:rsidSect="00AE5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030" w:rsidP="006F70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0" w:rsidP="00AE5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7030" w:rsidP="00AE5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030" w:rsidP="00AE5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030" w:rsidP="006F70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0" w:rsidP="00AE5883">
    <w:pPr>
      <w:pStyle w:val="Header"/>
      <w:framePr w:wrap="around"/>
    </w:pPr>
    <w:r>
      <w:fldChar w:fldCharType="begin"/>
    </w:r>
    <w:r>
      <w:instrText xml:space="preserve"> TITLE   \* MERGEFORMAT </w:instrText>
    </w:r>
    <w:r>
      <w:fldChar w:fldCharType="separate"/>
    </w:r>
    <w:r>
      <w:t>MSS403021A Facilitate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030" w:rsidP="00AE58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B8B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48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883"/>
    <w:pPr>
      <w:spacing w:before="360" w:after="60"/>
      <w:outlineLvl w:val="0"/>
    </w:pPr>
    <w:rPr>
      <w:sz w:val="32"/>
    </w:rPr>
  </w:style>
  <w:style w:type="paragraph" w:styleId="Heading2">
    <w:name w:val="heading 2"/>
    <w:basedOn w:val="HeadingBase"/>
    <w:next w:val="BodyText"/>
    <w:link w:val="Heading2Char"/>
    <w:qFormat/>
    <w:rsid w:val="00AE5883"/>
    <w:pPr>
      <w:keepLines/>
      <w:spacing w:before="240" w:after="120"/>
      <w:outlineLvl w:val="1"/>
    </w:pPr>
    <w:rPr>
      <w:sz w:val="28"/>
      <w:szCs w:val="40"/>
    </w:rPr>
  </w:style>
  <w:style w:type="paragraph" w:styleId="Heading3">
    <w:name w:val="heading 3"/>
    <w:basedOn w:val="HeadingBase"/>
    <w:next w:val="BodyText"/>
    <w:link w:val="Heading3Char"/>
    <w:qFormat/>
    <w:rsid w:val="00AE5883"/>
    <w:pPr>
      <w:spacing w:before="180" w:after="120"/>
      <w:outlineLvl w:val="2"/>
    </w:pPr>
    <w:rPr>
      <w:spacing w:val="-10"/>
      <w:kern w:val="32"/>
    </w:rPr>
  </w:style>
  <w:style w:type="paragraph" w:styleId="Heading4">
    <w:name w:val="heading 4"/>
    <w:basedOn w:val="HeadingBase"/>
    <w:next w:val="BodyText"/>
    <w:link w:val="Heading4Char"/>
    <w:qFormat/>
    <w:rsid w:val="00AE5883"/>
    <w:pPr>
      <w:spacing w:before="160" w:after="120"/>
      <w:outlineLvl w:val="3"/>
    </w:pPr>
    <w:rPr>
      <w:sz w:val="22"/>
    </w:rPr>
  </w:style>
  <w:style w:type="paragraph" w:styleId="Heading5">
    <w:name w:val="heading 5"/>
    <w:basedOn w:val="HeadingBase"/>
    <w:next w:val="Normal"/>
    <w:link w:val="Heading5Char"/>
    <w:qFormat/>
    <w:rsid w:val="00AE5883"/>
    <w:pPr>
      <w:spacing w:before="80"/>
      <w:outlineLvl w:val="4"/>
    </w:pPr>
    <w:rPr>
      <w:color w:val="918585"/>
      <w:sz w:val="20"/>
    </w:rPr>
  </w:style>
  <w:style w:type="paragraph" w:styleId="Heading6">
    <w:name w:val="heading 6"/>
    <w:basedOn w:val="HeadingBase"/>
    <w:next w:val="Normal"/>
    <w:link w:val="Heading6Char"/>
    <w:qFormat/>
    <w:rsid w:val="00AE5883"/>
    <w:pPr>
      <w:spacing w:before="60"/>
      <w:outlineLvl w:val="5"/>
    </w:pPr>
    <w:rPr>
      <w:color w:val="918585"/>
      <w:sz w:val="20"/>
    </w:rPr>
  </w:style>
  <w:style w:type="paragraph" w:styleId="Heading7">
    <w:name w:val="heading 7"/>
    <w:basedOn w:val="Normal"/>
    <w:next w:val="Normal"/>
    <w:link w:val="Heading7Char"/>
    <w:qFormat/>
    <w:rsid w:val="00AE5883"/>
    <w:pPr>
      <w:ind w:left="720"/>
      <w:outlineLvl w:val="6"/>
    </w:pPr>
    <w:rPr>
      <w:i/>
    </w:rPr>
  </w:style>
  <w:style w:type="paragraph" w:styleId="Heading8">
    <w:name w:val="heading 8"/>
    <w:basedOn w:val="Normal"/>
    <w:next w:val="Normal"/>
    <w:link w:val="Heading8Char"/>
    <w:qFormat/>
    <w:rsid w:val="00AE5883"/>
    <w:pPr>
      <w:ind w:left="720"/>
      <w:outlineLvl w:val="7"/>
    </w:pPr>
    <w:rPr>
      <w:i/>
    </w:rPr>
  </w:style>
  <w:style w:type="paragraph" w:styleId="Heading9">
    <w:name w:val="heading 9"/>
    <w:basedOn w:val="Normal"/>
    <w:next w:val="Normal"/>
    <w:link w:val="Heading9Char"/>
    <w:qFormat/>
    <w:rsid w:val="00AE5883"/>
    <w:pPr>
      <w:ind w:left="720"/>
      <w:outlineLvl w:val="8"/>
    </w:pPr>
    <w:rPr>
      <w:i/>
    </w:rPr>
  </w:style>
  <w:style w:type="character" w:default="1" w:styleId="DefaultParagraphFont">
    <w:name w:val="Default Paragraph Font"/>
    <w:uiPriority w:val="1"/>
    <w:unhideWhenUsed/>
    <w:rsid w:val="00AE5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883"/>
  </w:style>
  <w:style w:type="character" w:customStyle="1" w:styleId="Heading1Char">
    <w:name w:val="Heading 1 Char"/>
    <w:basedOn w:val="DefaultParagraphFont"/>
    <w:link w:val="Heading1"/>
    <w:rsid w:val="00AE5883"/>
    <w:rPr>
      <w:rFonts w:ascii="Times New Roman" w:eastAsia="Times New Roman" w:hAnsi="Times New Roman" w:cs="Times New Roman"/>
      <w:b/>
      <w:sz w:val="32"/>
      <w:szCs w:val="20"/>
      <w:lang w:eastAsia="en-US"/>
    </w:rPr>
  </w:style>
  <w:style w:type="paragraph" w:styleId="BodyText">
    <w:name w:val="Body Text"/>
    <w:basedOn w:val="Normal"/>
    <w:link w:val="BodyTextChar"/>
    <w:rsid w:val="00AE5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883"/>
    <w:rPr>
      <w:rFonts w:ascii="Times New Roman" w:eastAsia="Times New Roman" w:hAnsi="Times New Roman" w:cs="Times New Roman"/>
      <w:sz w:val="24"/>
      <w:lang w:val="en-US" w:eastAsia="en-US"/>
    </w:rPr>
  </w:style>
  <w:style w:type="paragraph" w:styleId="Footer">
    <w:name w:val="footer"/>
    <w:basedOn w:val="Normal"/>
    <w:link w:val="FooterChar"/>
    <w:rsid w:val="00AE5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883"/>
    <w:rPr>
      <w:rFonts w:ascii="Times New Roman" w:eastAsia="Times New Roman" w:hAnsi="Times New Roman" w:cs="Times New Roman"/>
      <w:sz w:val="16"/>
      <w:lang w:val="en-US" w:eastAsia="en-US"/>
    </w:rPr>
  </w:style>
  <w:style w:type="paragraph" w:styleId="ListBullet">
    <w:name w:val="List Bullet"/>
    <w:basedOn w:val="List"/>
    <w:rsid w:val="00AE5883"/>
    <w:pPr>
      <w:numPr>
        <w:numId w:val="12"/>
      </w:numPr>
      <w:tabs>
        <w:tab w:val="clear" w:pos="340"/>
      </w:tabs>
      <w:spacing w:before="40" w:after="40"/>
    </w:pPr>
  </w:style>
  <w:style w:type="character" w:customStyle="1" w:styleId="SpecialBold">
    <w:name w:val="Special Bold"/>
    <w:basedOn w:val="DefaultParagraphFont"/>
    <w:rsid w:val="00AE5883"/>
    <w:rPr>
      <w:b/>
      <w:spacing w:val="0"/>
    </w:rPr>
  </w:style>
  <w:style w:type="paragraph" w:styleId="Header">
    <w:name w:val="header"/>
    <w:basedOn w:val="Normal"/>
    <w:link w:val="HeaderChar"/>
    <w:rsid w:val="00AE5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8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5883"/>
    <w:pPr>
      <w:spacing w:before="240" w:after="120"/>
      <w:outlineLvl w:val="0"/>
    </w:pPr>
    <w:rPr>
      <w:rFonts w:ascii="Times New Roman" w:hAnsi="Times New Roman"/>
      <w:b/>
      <w:sz w:val="28"/>
    </w:rPr>
  </w:style>
  <w:style w:type="paragraph" w:customStyle="1" w:styleId="AllowPageBreak">
    <w:name w:val="AllowPageBreak"/>
    <w:rsid w:val="00AE5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8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8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883"/>
    <w:rPr>
      <w:rFonts w:ascii="Courier New" w:eastAsia="Times New Roman" w:hAnsi="Courier New" w:cs="Times New Roman"/>
      <w:i/>
      <w:szCs w:val="20"/>
      <w:lang w:val="en-US" w:eastAsia="en-US"/>
    </w:rPr>
  </w:style>
  <w:style w:type="paragraph" w:customStyle="1" w:styleId="HeadingBase">
    <w:name w:val="Heading Base"/>
    <w:rsid w:val="00AE5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883"/>
    <w:pPr>
      <w:tabs>
        <w:tab w:val="right" w:leader="dot" w:pos="9072"/>
      </w:tabs>
      <w:ind w:left="567"/>
    </w:pPr>
    <w:rPr>
      <w:szCs w:val="22"/>
    </w:rPr>
  </w:style>
  <w:style w:type="paragraph" w:customStyle="1" w:styleId="TOCBase">
    <w:name w:val="TOC Base"/>
    <w:rsid w:val="00AE5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883"/>
    <w:pPr>
      <w:tabs>
        <w:tab w:val="right" w:leader="dot" w:pos="9072"/>
      </w:tabs>
      <w:spacing w:before="40" w:after="40"/>
      <w:ind w:left="284"/>
    </w:pPr>
    <w:rPr>
      <w:rFonts w:ascii="Times New Roman" w:hAnsi="Times New Roman"/>
    </w:rPr>
  </w:style>
  <w:style w:type="paragraph" w:styleId="TOC1">
    <w:name w:val="toc 1"/>
    <w:basedOn w:val="TOCBase"/>
    <w:next w:val="Normal"/>
    <w:rsid w:val="00AE5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883"/>
    <w:pPr>
      <w:spacing w:before="5040"/>
      <w:jc w:val="center"/>
    </w:pPr>
    <w:rPr>
      <w:sz w:val="48"/>
      <w:szCs w:val="72"/>
      <w:lang w:val="en-US"/>
    </w:rPr>
  </w:style>
  <w:style w:type="character" w:customStyle="1" w:styleId="TitleChar">
    <w:name w:val="Title Char"/>
    <w:basedOn w:val="DefaultParagraphFont"/>
    <w:link w:val="Title"/>
    <w:rsid w:val="00AE5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883"/>
    <w:pPr>
      <w:tabs>
        <w:tab w:val="left" w:pos="3600"/>
        <w:tab w:val="left" w:pos="3958"/>
      </w:tabs>
    </w:pPr>
  </w:style>
  <w:style w:type="paragraph" w:styleId="List">
    <w:name w:val="List"/>
    <w:basedOn w:val="BodyText"/>
    <w:next w:val="BodyText"/>
    <w:rsid w:val="00AE5883"/>
    <w:pPr>
      <w:tabs>
        <w:tab w:val="left" w:pos="340"/>
      </w:tabs>
      <w:spacing w:before="60" w:after="60"/>
      <w:ind w:left="340" w:hanging="340"/>
    </w:pPr>
  </w:style>
  <w:style w:type="paragraph" w:customStyle="1" w:styleId="Note">
    <w:name w:val="Note"/>
    <w:basedOn w:val="BodyText"/>
    <w:rsid w:val="00AE5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883"/>
    <w:pPr>
      <w:framePr w:wrap="auto" w:hAnchor="text" w:y="6049"/>
    </w:pPr>
    <w:rPr>
      <w:color w:val="000000"/>
      <w:sz w:val="40"/>
    </w:rPr>
  </w:style>
  <w:style w:type="paragraph" w:customStyle="1" w:styleId="TOCTitle">
    <w:name w:val="TOCTitle"/>
    <w:basedOn w:val="Heading1"/>
    <w:rsid w:val="00AE5883"/>
    <w:pPr>
      <w:spacing w:after="240"/>
      <w:jc w:val="center"/>
      <w:outlineLvl w:val="9"/>
    </w:pPr>
    <w:rPr>
      <w:caps/>
    </w:rPr>
  </w:style>
  <w:style w:type="paragraph" w:customStyle="1" w:styleId="Version">
    <w:name w:val="Version"/>
    <w:rsid w:val="00AE5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883"/>
    <w:pPr>
      <w:numPr>
        <w:numId w:val="13"/>
      </w:numPr>
      <w:tabs>
        <w:tab w:val="clear" w:pos="680"/>
      </w:tabs>
    </w:pPr>
  </w:style>
  <w:style w:type="paragraph" w:styleId="Index1">
    <w:name w:val="index 1"/>
    <w:basedOn w:val="Normal"/>
    <w:next w:val="Normal"/>
    <w:semiHidden/>
    <w:rsid w:val="00AE5883"/>
    <w:pPr>
      <w:keepNext w:val="0"/>
      <w:tabs>
        <w:tab w:val="right" w:pos="4176"/>
      </w:tabs>
      <w:ind w:left="198" w:hanging="198"/>
    </w:pPr>
    <w:rPr>
      <w:rFonts w:ascii="Garamond" w:hAnsi="Garamond"/>
    </w:rPr>
  </w:style>
  <w:style w:type="paragraph" w:styleId="IndexHeading">
    <w:name w:val="index heading"/>
    <w:basedOn w:val="Normal"/>
    <w:next w:val="Index1"/>
    <w:semiHidden/>
    <w:rsid w:val="00AE5883"/>
    <w:pPr>
      <w:spacing w:before="120" w:after="120"/>
    </w:pPr>
    <w:rPr>
      <w:rFonts w:ascii="Arial" w:hAnsi="Arial"/>
      <w:b/>
      <w:color w:val="918585"/>
      <w:sz w:val="24"/>
    </w:rPr>
  </w:style>
  <w:style w:type="paragraph" w:customStyle="1" w:styleId="Chapter">
    <w:name w:val="Chapter"/>
    <w:basedOn w:val="Normal"/>
    <w:rsid w:val="00AE5883"/>
    <w:pPr>
      <w:spacing w:before="240"/>
    </w:pPr>
    <w:rPr>
      <w:rFonts w:ascii="Times New Roman" w:hAnsi="Times New Roman"/>
      <w:smallCaps/>
      <w:spacing w:val="80"/>
      <w:sz w:val="28"/>
    </w:rPr>
  </w:style>
  <w:style w:type="paragraph" w:customStyle="1" w:styleId="InChapter">
    <w:name w:val="InChapter"/>
    <w:basedOn w:val="Heading3"/>
    <w:rsid w:val="00AE5883"/>
    <w:pPr>
      <w:spacing w:after="240"/>
      <w:outlineLvl w:val="9"/>
    </w:pPr>
    <w:rPr>
      <w:noProof/>
    </w:rPr>
  </w:style>
  <w:style w:type="paragraph" w:styleId="Index2">
    <w:name w:val="index 2"/>
    <w:basedOn w:val="Normal"/>
    <w:next w:val="Normal"/>
    <w:semiHidden/>
    <w:rsid w:val="00AE5883"/>
    <w:pPr>
      <w:tabs>
        <w:tab w:val="right" w:pos="4176"/>
      </w:tabs>
      <w:ind w:left="568" w:hanging="284"/>
    </w:pPr>
    <w:rPr>
      <w:rFonts w:ascii="Garamond" w:hAnsi="Garamond"/>
    </w:rPr>
  </w:style>
  <w:style w:type="paragraph" w:customStyle="1" w:styleId="Byline">
    <w:name w:val="Byline"/>
    <w:rsid w:val="00AE5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883"/>
    <w:pPr>
      <w:tabs>
        <w:tab w:val="clear" w:pos="3600"/>
        <w:tab w:val="clear" w:pos="3958"/>
      </w:tabs>
      <w:jc w:val="right"/>
    </w:pPr>
  </w:style>
  <w:style w:type="character" w:styleId="Emphasis">
    <w:name w:val="Emphasis"/>
    <w:basedOn w:val="DefaultParagraphFont"/>
    <w:qFormat/>
    <w:rsid w:val="00AE5883"/>
    <w:rPr>
      <w:i/>
    </w:rPr>
  </w:style>
  <w:style w:type="paragraph" w:styleId="Caption">
    <w:name w:val="caption"/>
    <w:basedOn w:val="BodyText"/>
    <w:next w:val="Normal"/>
    <w:qFormat/>
    <w:rsid w:val="00AE5883"/>
    <w:pPr>
      <w:framePr w:w="2268" w:hSpace="181" w:vSpace="181" w:wrap="around" w:vAnchor="text" w:hAnchor="page" w:x="1135" w:y="285" w:anchorLock="1"/>
    </w:pPr>
    <w:rPr>
      <w:i/>
    </w:rPr>
  </w:style>
  <w:style w:type="paragraph" w:customStyle="1" w:styleId="MiniTOCTitle">
    <w:name w:val="MiniTOCTitle"/>
    <w:basedOn w:val="Heading4"/>
    <w:rsid w:val="00AE5883"/>
    <w:pPr>
      <w:spacing w:before="240"/>
      <w:outlineLvl w:val="9"/>
    </w:pPr>
    <w:rPr>
      <w:noProof/>
      <w:sz w:val="24"/>
    </w:rPr>
  </w:style>
  <w:style w:type="paragraph" w:customStyle="1" w:styleId="MiniTOCItem">
    <w:name w:val="MiniTOCItem"/>
    <w:basedOn w:val="ListBullet"/>
    <w:rsid w:val="00AE5883"/>
    <w:pPr>
      <w:numPr>
        <w:numId w:val="0"/>
      </w:numPr>
      <w:tabs>
        <w:tab w:val="right" w:leader="dot" w:pos="6521"/>
      </w:tabs>
      <w:spacing w:before="0" w:after="0"/>
    </w:pPr>
  </w:style>
  <w:style w:type="paragraph" w:customStyle="1" w:styleId="TOFTitle">
    <w:name w:val="TOFTitle"/>
    <w:basedOn w:val="TOCTitle"/>
    <w:rsid w:val="00AE5883"/>
  </w:style>
  <w:style w:type="paragraph" w:styleId="TableofFigures">
    <w:name w:val="table of figures"/>
    <w:basedOn w:val="Normal"/>
    <w:next w:val="Normal"/>
    <w:semiHidden/>
    <w:rsid w:val="00AE5883"/>
    <w:pPr>
      <w:tabs>
        <w:tab w:val="right" w:leader="dot" w:pos="9072"/>
      </w:tabs>
      <w:ind w:left="970" w:hanging="403"/>
    </w:pPr>
    <w:rPr>
      <w:rFonts w:ascii="Times New Roman" w:hAnsi="Times New Roman"/>
      <w:b/>
    </w:rPr>
  </w:style>
  <w:style w:type="paragraph" w:styleId="ListNumber">
    <w:name w:val="List Number"/>
    <w:basedOn w:val="List"/>
    <w:rsid w:val="00AE5883"/>
    <w:pPr>
      <w:numPr>
        <w:numId w:val="10"/>
      </w:numPr>
    </w:pPr>
  </w:style>
  <w:style w:type="character" w:customStyle="1" w:styleId="WingdingSymbols">
    <w:name w:val="Wingding Symbols"/>
    <w:rsid w:val="00AE5883"/>
    <w:rPr>
      <w:rFonts w:ascii="Wingdings" w:hAnsi="Wingdings"/>
    </w:rPr>
  </w:style>
  <w:style w:type="paragraph" w:customStyle="1" w:styleId="TableHeading">
    <w:name w:val="Table Heading"/>
    <w:basedOn w:val="HeadingBase"/>
    <w:rsid w:val="00AE5883"/>
    <w:pPr>
      <w:keepLines/>
      <w:pBdr>
        <w:bottom w:val="single" w:sz="6" w:space="1" w:color="918585"/>
      </w:pBdr>
      <w:spacing w:before="240"/>
    </w:pPr>
  </w:style>
  <w:style w:type="character" w:customStyle="1" w:styleId="HotSpot">
    <w:name w:val="HotSpot"/>
    <w:rsid w:val="00AE5883"/>
    <w:rPr>
      <w:color w:val="0033CC"/>
      <w:u w:val="none"/>
    </w:rPr>
  </w:style>
  <w:style w:type="paragraph" w:customStyle="1" w:styleId="BodyTextRight">
    <w:name w:val="Body Text Right"/>
    <w:basedOn w:val="BodyText"/>
    <w:rsid w:val="00AE5883"/>
    <w:pPr>
      <w:spacing w:before="0" w:after="0"/>
      <w:jc w:val="right"/>
    </w:pPr>
  </w:style>
  <w:style w:type="paragraph" w:styleId="Index3">
    <w:name w:val="index 3"/>
    <w:basedOn w:val="ListNumber2"/>
    <w:next w:val="Normal"/>
    <w:semiHidden/>
    <w:rsid w:val="00AE5883"/>
    <w:pPr>
      <w:numPr>
        <w:numId w:val="0"/>
      </w:numPr>
      <w:tabs>
        <w:tab w:val="right" w:leader="dot" w:pos="4176"/>
      </w:tabs>
    </w:pPr>
  </w:style>
  <w:style w:type="paragraph" w:styleId="ListNumber2">
    <w:name w:val="List Number 2"/>
    <w:basedOn w:val="List2"/>
    <w:rsid w:val="00AE5883"/>
    <w:pPr>
      <w:numPr>
        <w:numId w:val="9"/>
      </w:numPr>
      <w:tabs>
        <w:tab w:val="clear" w:pos="1060"/>
      </w:tabs>
    </w:pPr>
  </w:style>
  <w:style w:type="paragraph" w:customStyle="1" w:styleId="MarginNote">
    <w:name w:val="Margin Note"/>
    <w:basedOn w:val="BodyText"/>
    <w:rsid w:val="00AE5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8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883"/>
    <w:rPr>
      <w:sz w:val="32"/>
    </w:rPr>
  </w:style>
  <w:style w:type="paragraph" w:customStyle="1" w:styleId="HeadingProcedure">
    <w:name w:val="Heading Procedure"/>
    <w:basedOn w:val="HeadingBase"/>
    <w:next w:val="Normal"/>
    <w:rsid w:val="00AE5883"/>
    <w:pPr>
      <w:tabs>
        <w:tab w:val="left" w:pos="0"/>
      </w:tabs>
      <w:spacing w:before="120" w:after="60"/>
    </w:pPr>
    <w:rPr>
      <w:i/>
      <w:color w:val="918585"/>
      <w:sz w:val="22"/>
    </w:rPr>
  </w:style>
  <w:style w:type="paragraph" w:customStyle="1" w:styleId="TableBodyText">
    <w:name w:val="Table Body Text"/>
    <w:basedOn w:val="BodyText"/>
    <w:rsid w:val="00AE5883"/>
    <w:pPr>
      <w:spacing w:before="60" w:after="60"/>
    </w:pPr>
  </w:style>
  <w:style w:type="paragraph" w:styleId="ListContinue">
    <w:name w:val="List Continue"/>
    <w:basedOn w:val="List"/>
    <w:rsid w:val="00AE5883"/>
    <w:pPr>
      <w:ind w:firstLine="0"/>
    </w:pPr>
  </w:style>
  <w:style w:type="paragraph" w:customStyle="1" w:styleId="ListNote">
    <w:name w:val="List Note"/>
    <w:basedOn w:val="List"/>
    <w:rsid w:val="00AE5883"/>
    <w:pPr>
      <w:pBdr>
        <w:top w:val="single" w:sz="6" w:space="2" w:color="918585"/>
        <w:bottom w:val="single" w:sz="6" w:space="2" w:color="918585"/>
      </w:pBdr>
      <w:tabs>
        <w:tab w:val="left" w:pos="1021"/>
      </w:tabs>
      <w:ind w:firstLine="0"/>
    </w:pPr>
  </w:style>
  <w:style w:type="paragraph" w:customStyle="1" w:styleId="Warning">
    <w:name w:val="Warning"/>
    <w:basedOn w:val="BodyText"/>
    <w:rsid w:val="00AE5883"/>
    <w:pPr>
      <w:shd w:val="clear" w:color="auto" w:fill="D9D9D9"/>
      <w:tabs>
        <w:tab w:val="left" w:pos="992"/>
      </w:tabs>
      <w:ind w:left="119" w:right="119"/>
    </w:pPr>
    <w:rPr>
      <w:sz w:val="20"/>
    </w:rPr>
  </w:style>
  <w:style w:type="paragraph" w:customStyle="1" w:styleId="MarginIcons">
    <w:name w:val="Margin Icons"/>
    <w:basedOn w:val="BodyText"/>
    <w:rsid w:val="00AE5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883"/>
    <w:rPr>
      <w:rFonts w:ascii="Courier New" w:hAnsi="Courier New"/>
    </w:rPr>
  </w:style>
  <w:style w:type="paragraph" w:customStyle="1" w:styleId="NoteBullet">
    <w:name w:val="Note Bullet"/>
    <w:basedOn w:val="Note"/>
    <w:rsid w:val="00AE5883"/>
    <w:pPr>
      <w:tabs>
        <w:tab w:val="clear" w:pos="680"/>
      </w:tabs>
      <w:spacing w:before="60" w:after="60"/>
    </w:pPr>
  </w:style>
  <w:style w:type="paragraph" w:customStyle="1" w:styleId="SubHeading2">
    <w:name w:val="SubHeading2"/>
    <w:basedOn w:val="HeadingBase"/>
    <w:rsid w:val="00AE5883"/>
    <w:pPr>
      <w:spacing w:before="240" w:after="60"/>
    </w:pPr>
    <w:rPr>
      <w:sz w:val="20"/>
    </w:rPr>
  </w:style>
  <w:style w:type="paragraph" w:customStyle="1" w:styleId="SubHeading1">
    <w:name w:val="SubHeading1"/>
    <w:basedOn w:val="HeadingBase"/>
    <w:rsid w:val="00AE5883"/>
    <w:pPr>
      <w:spacing w:before="240" w:after="60"/>
    </w:pPr>
    <w:rPr>
      <w:color w:val="918585"/>
      <w:sz w:val="22"/>
    </w:rPr>
  </w:style>
  <w:style w:type="paragraph" w:customStyle="1" w:styleId="SideHeading">
    <w:name w:val="Side Heading"/>
    <w:basedOn w:val="HeadingBase"/>
    <w:rsid w:val="00AE5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883"/>
    <w:pPr>
      <w:tabs>
        <w:tab w:val="num" w:pos="360"/>
      </w:tabs>
    </w:pPr>
  </w:style>
  <w:style w:type="paragraph" w:styleId="PlainText">
    <w:name w:val="Plain Text"/>
    <w:basedOn w:val="Normal"/>
    <w:link w:val="PlainTextChar"/>
    <w:rsid w:val="00AE5883"/>
    <w:rPr>
      <w:sz w:val="20"/>
    </w:rPr>
  </w:style>
  <w:style w:type="character" w:customStyle="1" w:styleId="PlainTextChar">
    <w:name w:val="Plain Text Char"/>
    <w:basedOn w:val="DefaultParagraphFont"/>
    <w:link w:val="PlainText"/>
    <w:rsid w:val="00AE58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883"/>
    <w:rPr>
      <w:b/>
      <w:smallCaps/>
    </w:rPr>
  </w:style>
  <w:style w:type="paragraph" w:customStyle="1" w:styleId="TableListNumber">
    <w:name w:val="Table List Number"/>
    <w:basedOn w:val="ListNumber"/>
    <w:rsid w:val="00AE5883"/>
    <w:pPr>
      <w:numPr>
        <w:numId w:val="0"/>
      </w:numPr>
    </w:pPr>
  </w:style>
  <w:style w:type="paragraph" w:styleId="TOC4">
    <w:name w:val="toc 4"/>
    <w:basedOn w:val="TOCBase"/>
    <w:next w:val="Normal"/>
    <w:semiHidden/>
    <w:rsid w:val="00AE5883"/>
    <w:pPr>
      <w:tabs>
        <w:tab w:val="right" w:leader="dot" w:pos="9071"/>
      </w:tabs>
      <w:ind w:left="1701"/>
    </w:pPr>
  </w:style>
  <w:style w:type="paragraph" w:customStyle="1" w:styleId="ListAlpha">
    <w:name w:val="List Alpha"/>
    <w:basedOn w:val="List"/>
    <w:rsid w:val="00AE5883"/>
    <w:pPr>
      <w:numPr>
        <w:numId w:val="8"/>
      </w:numPr>
    </w:pPr>
  </w:style>
  <w:style w:type="paragraph" w:customStyle="1" w:styleId="ListAlpha2">
    <w:name w:val="List Alpha 2"/>
    <w:basedOn w:val="List2"/>
    <w:rsid w:val="00AE5883"/>
    <w:pPr>
      <w:numPr>
        <w:numId w:val="7"/>
      </w:numPr>
    </w:pPr>
  </w:style>
  <w:style w:type="paragraph" w:styleId="List2">
    <w:name w:val="List 2"/>
    <w:basedOn w:val="BodyText"/>
    <w:rsid w:val="00AE5883"/>
    <w:pPr>
      <w:tabs>
        <w:tab w:val="left" w:pos="680"/>
      </w:tabs>
      <w:spacing w:before="60" w:after="60"/>
      <w:ind w:left="680" w:hanging="340"/>
    </w:pPr>
  </w:style>
  <w:style w:type="paragraph" w:styleId="List3">
    <w:name w:val="List 3"/>
    <w:basedOn w:val="BodyText"/>
    <w:rsid w:val="00AE5883"/>
    <w:pPr>
      <w:tabs>
        <w:tab w:val="left" w:pos="1021"/>
      </w:tabs>
      <w:spacing w:before="60" w:after="60"/>
      <w:ind w:left="1020" w:hanging="340"/>
    </w:pPr>
  </w:style>
  <w:style w:type="paragraph" w:styleId="List4">
    <w:name w:val="List 4"/>
    <w:basedOn w:val="BodyText"/>
    <w:rsid w:val="00AE5883"/>
    <w:pPr>
      <w:tabs>
        <w:tab w:val="left" w:pos="1361"/>
      </w:tabs>
      <w:spacing w:before="60" w:after="60"/>
      <w:ind w:left="1361" w:hanging="340"/>
    </w:pPr>
  </w:style>
  <w:style w:type="paragraph" w:styleId="List5">
    <w:name w:val="List 5"/>
    <w:basedOn w:val="BodyText"/>
    <w:rsid w:val="00AE5883"/>
    <w:pPr>
      <w:tabs>
        <w:tab w:val="left" w:pos="1701"/>
      </w:tabs>
      <w:spacing w:before="60" w:after="60"/>
      <w:ind w:left="1701" w:hanging="340"/>
    </w:pPr>
  </w:style>
  <w:style w:type="paragraph" w:styleId="ListBullet3">
    <w:name w:val="List Bullet 3"/>
    <w:basedOn w:val="List3"/>
    <w:rsid w:val="00AE5883"/>
    <w:pPr>
      <w:numPr>
        <w:numId w:val="14"/>
      </w:numPr>
      <w:tabs>
        <w:tab w:val="clear" w:pos="1021"/>
      </w:tabs>
      <w:ind w:left="1037" w:hanging="357"/>
    </w:pPr>
  </w:style>
  <w:style w:type="paragraph" w:styleId="ListBullet4">
    <w:name w:val="List Bullet 4"/>
    <w:basedOn w:val="List4"/>
    <w:rsid w:val="00AE5883"/>
    <w:pPr>
      <w:numPr>
        <w:numId w:val="2"/>
      </w:numPr>
    </w:pPr>
  </w:style>
  <w:style w:type="paragraph" w:styleId="ListBullet5">
    <w:name w:val="List Bullet 5"/>
    <w:basedOn w:val="List5"/>
    <w:rsid w:val="00AE5883"/>
    <w:pPr>
      <w:numPr>
        <w:numId w:val="3"/>
      </w:numPr>
    </w:pPr>
  </w:style>
  <w:style w:type="paragraph" w:styleId="ListContinue2">
    <w:name w:val="List Continue 2"/>
    <w:basedOn w:val="List2"/>
    <w:rsid w:val="00AE5883"/>
    <w:pPr>
      <w:ind w:firstLine="0"/>
    </w:pPr>
  </w:style>
  <w:style w:type="paragraph" w:styleId="ListContinue3">
    <w:name w:val="List Continue 3"/>
    <w:basedOn w:val="List3"/>
    <w:rsid w:val="00AE5883"/>
    <w:pPr>
      <w:ind w:left="1021" w:firstLine="0"/>
    </w:pPr>
  </w:style>
  <w:style w:type="paragraph" w:styleId="ListContinue4">
    <w:name w:val="List Continue 4"/>
    <w:basedOn w:val="List4"/>
    <w:rsid w:val="00AE5883"/>
    <w:pPr>
      <w:ind w:firstLine="0"/>
    </w:pPr>
  </w:style>
  <w:style w:type="paragraph" w:styleId="ListContinue5">
    <w:name w:val="List Continue 5"/>
    <w:basedOn w:val="List5"/>
    <w:rsid w:val="00AE5883"/>
    <w:pPr>
      <w:ind w:firstLine="0"/>
    </w:pPr>
  </w:style>
  <w:style w:type="paragraph" w:styleId="ListNumber3">
    <w:name w:val="List Number 3"/>
    <w:basedOn w:val="List3"/>
    <w:rsid w:val="00AE5883"/>
    <w:pPr>
      <w:numPr>
        <w:numId w:val="4"/>
      </w:numPr>
    </w:pPr>
  </w:style>
  <w:style w:type="paragraph" w:styleId="ListNumber4">
    <w:name w:val="List Number 4"/>
    <w:basedOn w:val="List4"/>
    <w:rsid w:val="00AE5883"/>
    <w:pPr>
      <w:numPr>
        <w:numId w:val="5"/>
      </w:numPr>
    </w:pPr>
  </w:style>
  <w:style w:type="paragraph" w:styleId="ListNumber5">
    <w:name w:val="List Number 5"/>
    <w:basedOn w:val="List5"/>
    <w:rsid w:val="00AE5883"/>
    <w:pPr>
      <w:numPr>
        <w:numId w:val="6"/>
      </w:numPr>
    </w:pPr>
  </w:style>
  <w:style w:type="paragraph" w:styleId="BlockText">
    <w:name w:val="Block Text"/>
    <w:basedOn w:val="Normal"/>
    <w:rsid w:val="00AE5883"/>
    <w:pPr>
      <w:spacing w:after="120"/>
      <w:ind w:left="1440" w:right="1440"/>
    </w:pPr>
  </w:style>
  <w:style w:type="character" w:customStyle="1" w:styleId="Subscript">
    <w:name w:val="Subscript"/>
    <w:basedOn w:val="DefaultParagraphFont"/>
    <w:rsid w:val="00AE5883"/>
    <w:rPr>
      <w:sz w:val="16"/>
      <w:vertAlign w:val="subscript"/>
    </w:rPr>
  </w:style>
  <w:style w:type="character" w:customStyle="1" w:styleId="Superscript">
    <w:name w:val="Superscript"/>
    <w:basedOn w:val="DefaultParagraphFont"/>
    <w:rsid w:val="00AE5883"/>
    <w:rPr>
      <w:sz w:val="16"/>
      <w:vertAlign w:val="superscript"/>
    </w:rPr>
  </w:style>
  <w:style w:type="character" w:customStyle="1" w:styleId="Symbols">
    <w:name w:val="Symbols"/>
    <w:basedOn w:val="DefaultParagraphFont"/>
    <w:rsid w:val="00AE5883"/>
    <w:rPr>
      <w:rFonts w:ascii="Symbol" w:hAnsi="Symbol"/>
    </w:rPr>
  </w:style>
  <w:style w:type="character" w:customStyle="1" w:styleId="MenuOptions">
    <w:name w:val="Menu Options"/>
    <w:basedOn w:val="DefaultParagraphFont"/>
    <w:rsid w:val="00AE5883"/>
    <w:rPr>
      <w:rFonts w:ascii="Arial Narrow" w:hAnsi="Arial Narrow"/>
      <w:smallCaps/>
    </w:rPr>
  </w:style>
  <w:style w:type="character" w:customStyle="1" w:styleId="Buttons">
    <w:name w:val="Buttons"/>
    <w:basedOn w:val="DefaultParagraphFont"/>
    <w:rsid w:val="00AE5883"/>
    <w:rPr>
      <w:b/>
    </w:rPr>
  </w:style>
  <w:style w:type="character" w:customStyle="1" w:styleId="Underlined">
    <w:name w:val="Underlined"/>
    <w:basedOn w:val="DefaultParagraphFont"/>
    <w:rsid w:val="00AE5883"/>
    <w:rPr>
      <w:u w:val="single"/>
    </w:rPr>
  </w:style>
  <w:style w:type="paragraph" w:customStyle="1" w:styleId="TableBodyTextRight">
    <w:name w:val="Table Body Text Right"/>
    <w:basedOn w:val="TableBodyText"/>
    <w:rsid w:val="00AE5883"/>
    <w:pPr>
      <w:widowControl w:val="0"/>
      <w:autoSpaceDE w:val="0"/>
      <w:autoSpaceDN w:val="0"/>
      <w:adjustRightInd w:val="0"/>
      <w:jc w:val="right"/>
    </w:pPr>
    <w:rPr>
      <w:rFonts w:cs="Arial"/>
      <w:szCs w:val="18"/>
    </w:rPr>
  </w:style>
  <w:style w:type="paragraph" w:customStyle="1" w:styleId="CopyrightText">
    <w:name w:val="Copyright Text"/>
    <w:basedOn w:val="BodyText"/>
    <w:rsid w:val="00AE5883"/>
    <w:rPr>
      <w:sz w:val="18"/>
    </w:rPr>
  </w:style>
  <w:style w:type="paragraph" w:customStyle="1" w:styleId="BodySmallRight">
    <w:name w:val="Body Small Right"/>
    <w:basedOn w:val="BodyTextRight"/>
    <w:rsid w:val="00AE5883"/>
    <w:rPr>
      <w:sz w:val="18"/>
      <w:szCs w:val="18"/>
    </w:rPr>
  </w:style>
  <w:style w:type="paragraph" w:customStyle="1" w:styleId="MarginEdition">
    <w:name w:val="Margin Edition"/>
    <w:basedOn w:val="MarginNote"/>
    <w:rsid w:val="00AE5883"/>
    <w:pPr>
      <w:spacing w:before="0" w:after="0"/>
    </w:pPr>
    <w:rPr>
      <w:rFonts w:ascii="Times New Roman" w:hAnsi="Times New Roman"/>
      <w:color w:val="999999"/>
    </w:rPr>
  </w:style>
  <w:style w:type="paragraph" w:customStyle="1" w:styleId="Spacer">
    <w:name w:val="Spacer"/>
    <w:basedOn w:val="Normal"/>
    <w:rsid w:val="00AE5883"/>
    <w:rPr>
      <w:sz w:val="2"/>
      <w:szCs w:val="2"/>
    </w:rPr>
  </w:style>
  <w:style w:type="character" w:customStyle="1" w:styleId="Small">
    <w:name w:val="Small"/>
    <w:basedOn w:val="DefaultParagraphFont"/>
    <w:rsid w:val="00AE5883"/>
    <w:rPr>
      <w:sz w:val="16"/>
    </w:rPr>
  </w:style>
  <w:style w:type="paragraph" w:customStyle="1" w:styleId="WideTable">
    <w:name w:val="Wide Table"/>
    <w:basedOn w:val="Normal"/>
    <w:rsid w:val="00AE5883"/>
    <w:pPr>
      <w:ind w:left="-1418"/>
    </w:pPr>
    <w:rPr>
      <w:sz w:val="2"/>
      <w:szCs w:val="2"/>
    </w:rPr>
  </w:style>
  <w:style w:type="character" w:styleId="PageNumber">
    <w:name w:val="page number"/>
    <w:basedOn w:val="DefaultParagraphFont"/>
    <w:rsid w:val="00AE5883"/>
  </w:style>
  <w:style w:type="paragraph" w:styleId="Quote">
    <w:name w:val="Quote"/>
    <w:basedOn w:val="Heading1"/>
    <w:link w:val="QuoteChar"/>
    <w:qFormat/>
    <w:rsid w:val="00AE5883"/>
    <w:rPr>
      <w:b w:val="0"/>
      <w:sz w:val="72"/>
      <w:szCs w:val="72"/>
      <w:lang w:val="en-NZ"/>
    </w:rPr>
  </w:style>
  <w:style w:type="character" w:customStyle="1" w:styleId="QuoteChar">
    <w:name w:val="Quote Char"/>
    <w:basedOn w:val="DefaultParagraphFont"/>
    <w:link w:val="Quote"/>
    <w:rsid w:val="00AE5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883"/>
    <w:pPr>
      <w:pageBreakBefore/>
    </w:pPr>
  </w:style>
  <w:style w:type="paragraph" w:customStyle="1" w:styleId="Border">
    <w:name w:val="Border"/>
    <w:basedOn w:val="Normal"/>
    <w:qFormat/>
    <w:rsid w:val="00AE5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883"/>
    <w:rPr>
      <w:b/>
      <w:bCs/>
      <w:i/>
      <w:iCs/>
      <w:color w:val="auto"/>
    </w:rPr>
  </w:style>
  <w:style w:type="paragraph" w:styleId="IntenseQuote">
    <w:name w:val="Intense Quote"/>
    <w:basedOn w:val="Normal"/>
    <w:next w:val="Normal"/>
    <w:link w:val="IntenseQuoteChar"/>
    <w:uiPriority w:val="30"/>
    <w:qFormat/>
    <w:rsid w:val="00AE5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8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883"/>
    <w:rPr>
      <w:smallCaps/>
      <w:color w:val="auto"/>
      <w:u w:val="single"/>
    </w:rPr>
  </w:style>
  <w:style w:type="character" w:styleId="IntenseReference">
    <w:name w:val="Intense Reference"/>
    <w:basedOn w:val="DefaultParagraphFont"/>
    <w:uiPriority w:val="32"/>
    <w:qFormat/>
    <w:rsid w:val="00AE5883"/>
    <w:rPr>
      <w:b/>
      <w:bCs/>
      <w:smallCaps/>
      <w:color w:val="auto"/>
      <w:spacing w:val="5"/>
      <w:u w:val="single"/>
    </w:rPr>
  </w:style>
  <w:style w:type="paragraph" w:customStyle="1" w:styleId="2ColumnHeading">
    <w:name w:val="2Column Heading"/>
    <w:basedOn w:val="BodyText"/>
    <w:qFormat/>
    <w:rsid w:val="00AE5883"/>
    <w:pPr>
      <w:spacing w:after="60"/>
      <w:ind w:left="-2268"/>
    </w:pPr>
    <w:rPr>
      <w:b/>
    </w:rPr>
  </w:style>
  <w:style w:type="paragraph" w:customStyle="1" w:styleId="Heading1TOC">
    <w:name w:val="Heading1 TOC"/>
    <w:basedOn w:val="Normal"/>
    <w:qFormat/>
    <w:rsid w:val="00AE5883"/>
    <w:pPr>
      <w:spacing w:before="240" w:after="120"/>
    </w:pPr>
    <w:rPr>
      <w:rFonts w:ascii="Times New Roman" w:hAnsi="Times New Roman"/>
      <w:b/>
      <w:sz w:val="32"/>
    </w:rPr>
  </w:style>
  <w:style w:type="paragraph" w:customStyle="1" w:styleId="Heading2TOC">
    <w:name w:val="Heading2 TOC"/>
    <w:basedOn w:val="Normal"/>
    <w:qFormat/>
    <w:rsid w:val="00AE5883"/>
    <w:pPr>
      <w:spacing w:before="240" w:after="60"/>
    </w:pPr>
    <w:rPr>
      <w:rFonts w:ascii="Times New Roman" w:hAnsi="Times New Roman"/>
      <w:b/>
      <w:sz w:val="28"/>
    </w:rPr>
  </w:style>
  <w:style w:type="character" w:customStyle="1" w:styleId="Underline">
    <w:name w:val="Underline"/>
    <w:basedOn w:val="DefaultParagraphFont"/>
    <w:qFormat/>
    <w:rsid w:val="00AE5883"/>
    <w:rPr>
      <w:u w:val="single"/>
    </w:rPr>
  </w:style>
  <w:style w:type="character" w:customStyle="1" w:styleId="BoldandItalics">
    <w:name w:val="Bold and Italics"/>
    <w:qFormat/>
    <w:rsid w:val="00AE5883"/>
    <w:rPr>
      <w:b/>
      <w:i/>
      <w:u w:val="none"/>
    </w:rPr>
  </w:style>
  <w:style w:type="paragraph" w:styleId="BalloonText">
    <w:name w:val="Balloon Text"/>
    <w:basedOn w:val="Normal"/>
    <w:link w:val="BalloonTextChar"/>
    <w:rsid w:val="00AE5883"/>
    <w:rPr>
      <w:rFonts w:ascii="Tahoma" w:hAnsi="Tahoma" w:cs="Tahoma"/>
      <w:sz w:val="16"/>
      <w:szCs w:val="16"/>
    </w:rPr>
  </w:style>
  <w:style w:type="character" w:customStyle="1" w:styleId="BalloonTextChar">
    <w:name w:val="Balloon Text Char"/>
    <w:basedOn w:val="DefaultParagraphFont"/>
    <w:link w:val="BalloonText"/>
    <w:rsid w:val="00AE58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8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1622</Words>
  <Characters>9674</Characters>
  <Application>Microsoft Office Word</Application>
  <DocSecurity>0</DocSecurity>
  <Lines>340</Lines>
  <Paragraphs>176</Paragraphs>
  <ScaleCrop>false</ScaleCrop>
  <Company>Author-it Software Corporation Ltd.</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MSS403021A Facilitate a Just in Time system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