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DB5" w:rsidP="004C2DB5">
      <w:pPr>
        <w:pStyle w:val="Title"/>
      </w:pPr>
      <w:r>
        <w:fldChar w:fldCharType="begin"/>
      </w:r>
      <w:r>
        <w:instrText xml:space="preserve"> TITLE   \* MERGEFORMAT </w:instrText>
      </w:r>
      <w:r>
        <w:fldChar w:fldCharType="separate"/>
      </w:r>
      <w:r>
        <w:t>MSS403002A Ensure process improvements are sustained</w:t>
      </w:r>
      <w:r>
        <w:fldChar w:fldCharType="end"/>
      </w:r>
    </w:p>
    <w:p w:rsidR="004C2DB5" w:rsidP="004C2DB5">
      <w:pPr>
        <w:pStyle w:val="Version"/>
        <w:sectPr w:rsidSect="00246D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D7E" w:rsidP="00246D7E">
      <w:pPr>
        <w:pStyle w:val="SuperHeading"/>
      </w:pPr>
      <w:r w:rsidRPr="00246D7E">
        <w:t>MSS403002A Ensure process improvements are sustained</w:t>
      </w:r>
    </w:p>
    <w:p w:rsidR="00000000" w:rsidRPr="00246D7E" w:rsidP="00246D7E">
      <w:pPr>
        <w:pStyle w:val="Heading1"/>
      </w:pPr>
      <w:bookmarkStart w:id="1" w:name="O_466761"/>
      <w:bookmarkEnd w:id="1"/>
      <w:r w:rsidRPr="00246D7E">
        <w:t>Modification History</w:t>
      </w:r>
    </w:p>
    <w:p w:rsidR="00000000" w:rsidRPr="00246D7E" w:rsidP="00246D7E">
      <w:pPr>
        <w:pStyle w:val="BodyText"/>
      </w:pPr>
      <w:r w:rsidRPr="00246D7E">
        <w:t>New unit, superseding MSACMS401A Ensure process improvements are sustained - Not equivalent</w:t>
      </w:r>
    </w:p>
    <w:p w:rsidR="00000000" w:rsidRPr="00246D7E" w:rsidP="00246D7E">
      <w:pPr>
        <w:pStyle w:val="AllowPageBreak"/>
      </w:pPr>
    </w:p>
    <w:p w:rsidR="00000000" w:rsidRPr="00246D7E" w:rsidP="00246D7E">
      <w:pPr>
        <w:pStyle w:val="Heading1"/>
      </w:pPr>
      <w:bookmarkStart w:id="2" w:name="O_466762"/>
      <w:bookmarkEnd w:id="2"/>
      <w:r w:rsidRPr="00246D7E">
        <w:t>Unit Descriptor</w:t>
      </w:r>
    </w:p>
    <w:p w:rsidR="004C2DB5" w:rsidP="00246D7E">
      <w:pPr>
        <w:pStyle w:val="BodyText"/>
      </w:pPr>
      <w:r w:rsidRPr="00246D7E">
        <w:t>This unit of competency covers the skill</w:t>
      </w:r>
      <w:r w:rsidRPr="00246D7E">
        <w:t>s and knowledge required to ensure that the gains which have been made by using improved methods, processes and equipment are sustained as the new baseline/standard for an area of work and so prevent regression to former practices, or digression to less ef</w:t>
      </w:r>
      <w:r w:rsidRPr="00246D7E">
        <w:t xml:space="preserve">ficient practices. </w:t>
      </w:r>
    </w:p>
    <w:p w:rsidR="004C2DB5" w:rsidP="00246D7E">
      <w:pPr>
        <w:pStyle w:val="BodyText"/>
      </w:pPr>
    </w:p>
    <w:p w:rsidR="00000000" w:rsidRPr="00246D7E" w:rsidP="00246D7E">
      <w:pPr>
        <w:pStyle w:val="Heading1"/>
      </w:pPr>
      <w:bookmarkStart w:id="3" w:name="O_466763"/>
      <w:bookmarkEnd w:id="3"/>
      <w:r w:rsidRPr="00246D7E">
        <w:t>Application of the Unit</w:t>
      </w:r>
    </w:p>
    <w:p w:rsidR="00000000" w:rsidRPr="00246D7E" w:rsidP="00246D7E">
      <w:pPr>
        <w:pStyle w:val="BodyText"/>
      </w:pPr>
      <w:r w:rsidRPr="00246D7E">
        <w:t>This unit applies to individuals working in a team or work area who have already implemented competitive systems and practices related improvements in their own work and who must work effectivel</w:t>
      </w:r>
      <w:r w:rsidRPr="00246D7E">
        <w:t xml:space="preserve">y with others implementing competitive systems and practices to ensure that performance improvement gains are sustained. </w:t>
      </w:r>
    </w:p>
    <w:p w:rsidR="00000000" w:rsidRPr="00246D7E" w:rsidP="00246D7E">
      <w:pPr>
        <w:pStyle w:val="BodyText"/>
      </w:pPr>
      <w:r w:rsidRPr="00246D7E">
        <w:t>The unit is also suitable for individuals who have formal or informal responsibility for the work of others, such as team leaders; ind</w:t>
      </w:r>
      <w:r w:rsidRPr="00246D7E">
        <w:t xml:space="preserve">ividuals, such as senior operators, who must mentor others; or individuals, such as technicians and tradespeople, who must integrate the application of their technical skills with the implementation of competitive systems and practices in an organisation. </w:t>
      </w:r>
    </w:p>
    <w:p w:rsidR="00000000" w:rsidRPr="00246D7E" w:rsidP="00246D7E">
      <w:pPr>
        <w:pStyle w:val="BodyText"/>
      </w:pPr>
      <w:r w:rsidRPr="00246D7E">
        <w:t xml:space="preserve">The unit can be applied to all areas of an organisation, including production, maintenance, logistics and office functions. </w:t>
      </w:r>
    </w:p>
    <w:p w:rsidR="00000000" w:rsidRPr="00246D7E" w:rsidP="00246D7E">
      <w:pPr>
        <w:pStyle w:val="BodyText"/>
      </w:pPr>
      <w:r w:rsidRPr="00246D7E">
        <w:t>The unit covers the implementation of practices to ensure that process improvements are sustained and opportunities taken to suggest further improvements. If mistake proofing is used as one of the methods for ensuring that process improvements are sustaine</w:t>
      </w:r>
      <w:r w:rsidRPr="00246D7E">
        <w:t xml:space="preserve">d, the unit MSS403051A Mistake proof a production process should be selected. </w:t>
      </w:r>
    </w:p>
    <w:p w:rsidR="00000000" w:rsidRPr="00246D7E" w:rsidP="00246D7E">
      <w:pPr>
        <w:pStyle w:val="BodyText"/>
      </w:pPr>
      <w:r w:rsidRPr="00246D7E">
        <w:t>Improvement initiatives can be made by any of any number of methods and by teams or individuals. The unit assumes that desired levels of performance or quality are known.</w:t>
      </w:r>
    </w:p>
    <w:p w:rsidR="004C2DB5" w:rsidP="00246D7E">
      <w:pPr>
        <w:pStyle w:val="BodyText"/>
      </w:pPr>
      <w:r w:rsidRPr="00246D7E">
        <w:t>This u</w:t>
      </w:r>
      <w:r w:rsidRPr="00246D7E">
        <w:t>nit requires the application of skills associated with problem solving, initiative and enterprise, and planning and organising in order to check and monitor the impacts of change. It also requires communication and the ability to work with others to assess</w:t>
      </w:r>
      <w:r w:rsidRPr="00246D7E">
        <w:t xml:space="preserve"> the impact of change in own work and on other’s work, as well as self-management and learning to adapt improvements according to new information and feedback.</w:t>
      </w:r>
    </w:p>
    <w:p w:rsidR="004C2DB5" w:rsidP="00246D7E">
      <w:pPr>
        <w:pStyle w:val="BodyText"/>
      </w:pPr>
    </w:p>
    <w:p w:rsidR="00000000" w:rsidRPr="00246D7E" w:rsidP="00246D7E">
      <w:pPr>
        <w:pStyle w:val="Heading1"/>
      </w:pPr>
      <w:bookmarkStart w:id="4" w:name="O_466764"/>
      <w:bookmarkEnd w:id="4"/>
      <w:r w:rsidRPr="00246D7E">
        <w:t>Licensing/Regulatory Information</w:t>
      </w:r>
    </w:p>
    <w:p w:rsidR="00000000" w:rsidRPr="00246D7E" w:rsidP="00246D7E">
      <w:pPr>
        <w:pStyle w:val="BodyText"/>
      </w:pPr>
      <w:r w:rsidRPr="00246D7E">
        <w:t>Not applicable.</w:t>
      </w:r>
    </w:p>
    <w:p w:rsidR="00000000" w:rsidRPr="00246D7E" w:rsidP="00246D7E">
      <w:pPr>
        <w:pStyle w:val="AllowPageBreak"/>
      </w:pPr>
    </w:p>
    <w:p w:rsidR="00000000" w:rsidRPr="00246D7E" w:rsidP="00246D7E">
      <w:pPr>
        <w:pStyle w:val="Heading1"/>
      </w:pPr>
      <w:bookmarkStart w:id="5" w:name="O_466765"/>
      <w:bookmarkEnd w:id="5"/>
      <w:r w:rsidRPr="00246D7E">
        <w:t>Pre-Requisit</w:t>
      </w:r>
      <w:r w:rsidRPr="00246D7E">
        <w:t>es</w:t>
      </w:r>
    </w:p>
    <w:p w:rsidR="00000000" w:rsidRPr="00246D7E" w:rsidP="00246D7E">
      <w:pPr>
        <w:pStyle w:val="BodyText"/>
      </w:pPr>
      <w:r w:rsidRPr="00246D7E">
        <w:t>Not applicable.</w:t>
      </w:r>
    </w:p>
    <w:p w:rsidR="00000000" w:rsidRPr="00246D7E" w:rsidP="00246D7E">
      <w:pPr>
        <w:pStyle w:val="AllowPageBreak"/>
      </w:pPr>
    </w:p>
    <w:p w:rsidR="00000000" w:rsidRPr="00246D7E" w:rsidP="00246D7E">
      <w:pPr>
        <w:pStyle w:val="Heading1"/>
      </w:pPr>
      <w:bookmarkStart w:id="6" w:name="O_466766"/>
      <w:bookmarkEnd w:id="6"/>
      <w:r w:rsidRPr="00246D7E">
        <w:t>Employability Skills Information</w:t>
      </w:r>
    </w:p>
    <w:p w:rsidR="00000000" w:rsidRPr="00246D7E" w:rsidP="00246D7E">
      <w:pPr>
        <w:pStyle w:val="BodyText"/>
      </w:pPr>
      <w:r w:rsidRPr="00246D7E">
        <w:t>This unit contains employability skills.</w:t>
      </w:r>
    </w:p>
    <w:p w:rsidR="00000000" w:rsidRPr="00246D7E" w:rsidP="00246D7E">
      <w:pPr>
        <w:pStyle w:val="AllowPageBreak"/>
      </w:pPr>
    </w:p>
    <w:p w:rsidR="00000000" w:rsidRPr="00246D7E" w:rsidP="00246D7E">
      <w:pPr>
        <w:pStyle w:val="Heading1"/>
      </w:pPr>
      <w:bookmarkStart w:id="7" w:name="O_466767"/>
      <w:bookmarkEnd w:id="7"/>
      <w:r w:rsidRPr="00246D7E">
        <w:t>Elements and Performance Criteria Pre-Content</w:t>
      </w:r>
    </w:p>
    <w:tbl>
      <w:tblPr>
        <w:tblW w:w="0" w:type="auto"/>
        <w:tblLayout w:type="fixed"/>
        <w:tblCellMar>
          <w:left w:w="62" w:type="dxa"/>
          <w:right w:w="62" w:type="dxa"/>
        </w:tblCellMar>
        <w:tblLook w:val="0000"/>
      </w:tblPr>
      <w:tblGrid>
        <w:gridCol w:w="2640"/>
        <w:gridCol w:w="6380"/>
      </w:tblGrid>
      <w:tr w:rsidTr="00246D7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Performance criteria describe the performance needed to demonstrate achievement of the element. Where bold italicised text is used, further information is detailed in the required skills and knowledge section and the range statement. Assessment of performa</w:t>
            </w:r>
            <w:r w:rsidRPr="00246D7E">
              <w:t>nce is to be consistent with the evidence guide.</w:t>
            </w:r>
          </w:p>
        </w:tc>
      </w:tr>
    </w:tbl>
    <w:p w:rsidR="00000000" w:rsidRPr="00246D7E" w:rsidP="00246D7E">
      <w:pPr>
        <w:pStyle w:val="BodyText"/>
      </w:pPr>
    </w:p>
    <w:p w:rsidR="00000000" w:rsidRPr="00246D7E" w:rsidP="00246D7E">
      <w:pPr>
        <w:pStyle w:val="AllowPageBreak"/>
      </w:pPr>
    </w:p>
    <w:p w:rsidR="00000000" w:rsidRPr="00246D7E" w:rsidP="00246D7E">
      <w:pPr>
        <w:pStyle w:val="Heading1"/>
      </w:pPr>
      <w:bookmarkStart w:id="8" w:name="O_466768"/>
      <w:bookmarkEnd w:id="8"/>
      <w:r w:rsidRPr="00246D7E">
        <w:t>Elements and Performance Criteria</w:t>
      </w:r>
    </w:p>
    <w:p w:rsidR="00000000" w:rsidRPr="00246D7E" w:rsidP="00246D7E">
      <w:pPr>
        <w:pStyle w:val="BodyText"/>
      </w:pPr>
    </w:p>
    <w:tbl>
      <w:tblPr>
        <w:tblW w:w="0" w:type="auto"/>
        <w:tblLayout w:type="fixed"/>
        <w:tblCellMar>
          <w:left w:w="62" w:type="dxa"/>
          <w:right w:w="62" w:type="dxa"/>
        </w:tblCellMar>
        <w:tblLook w:val="0000"/>
      </w:tblPr>
      <w:tblGrid>
        <w:gridCol w:w="678"/>
        <w:gridCol w:w="1962"/>
        <w:gridCol w:w="770"/>
        <w:gridCol w:w="5610"/>
      </w:tblGrid>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1</w:t>
            </w:r>
          </w:p>
        </w:tc>
        <w:tc>
          <w:tcPr>
            <w:tcW w:w="1962" w:type="dxa"/>
            <w:vMerge w:val="restart"/>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1.1</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Identify impact of previous process improvements to systems, equipment, operations or products in work area</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1.2</w:t>
            </w:r>
          </w:p>
        </w:tc>
        <w:tc>
          <w:tcPr>
            <w:tcW w:w="561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Identify improvements that have not met objectives</w:t>
            </w:r>
          </w:p>
        </w:tc>
      </w:tr>
    </w:tbl>
    <w:p w:rsidR="00000000" w:rsidRPr="00246D7E" w:rsidP="00246D7E">
      <w:pPr>
        <w:pStyle w:val="BodyText"/>
      </w:pPr>
    </w:p>
    <w:tbl>
      <w:tblPr>
        <w:tblW w:w="0" w:type="auto"/>
        <w:tblLayout w:type="fixed"/>
        <w:tblCellMar>
          <w:left w:w="62" w:type="dxa"/>
          <w:right w:w="62" w:type="dxa"/>
        </w:tblCellMar>
        <w:tblLook w:val="0000"/>
      </w:tblPr>
      <w:tblGrid>
        <w:gridCol w:w="678"/>
        <w:gridCol w:w="1962"/>
        <w:gridCol w:w="770"/>
        <w:gridCol w:w="5610"/>
      </w:tblGrid>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w:t>
            </w:r>
          </w:p>
        </w:tc>
        <w:tc>
          <w:tcPr>
            <w:tcW w:w="1962" w:type="dxa"/>
            <w:vMerge w:val="restart"/>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Ensure corrective actions are implemented</w:t>
            </w: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2.1</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Identify corrective actions that can be taken on process improvements that have not met objectives</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2.2</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Liaise with relevant people associated with the anticipated corrective action</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2.3</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 xml:space="preserve">Obtain any required approvals </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2.4</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 xml:space="preserve">Ensure the supply of resources </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2.5</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Check impacts of corrective action on occupational health and safety (OHS), quality and environmental systems in work area and take action in accordance with procedures, if required</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2.6</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Check that self and others in team or work area have required skill</w:t>
            </w:r>
            <w:r w:rsidRPr="00246D7E">
              <w:t>s for corrective actions</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2.7</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Monitor implementation of corrective action</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2.8</w:t>
            </w:r>
          </w:p>
        </w:tc>
        <w:tc>
          <w:tcPr>
            <w:tcW w:w="561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Make required adjustments</w:t>
            </w:r>
          </w:p>
        </w:tc>
      </w:tr>
    </w:tbl>
    <w:p w:rsidR="00000000" w:rsidRPr="00246D7E" w:rsidP="00246D7E">
      <w:pPr>
        <w:pStyle w:val="BodyText"/>
      </w:pPr>
    </w:p>
    <w:tbl>
      <w:tblPr>
        <w:tblW w:w="0" w:type="auto"/>
        <w:tblLayout w:type="fixed"/>
        <w:tblCellMar>
          <w:left w:w="62" w:type="dxa"/>
          <w:right w:w="62" w:type="dxa"/>
        </w:tblCellMar>
        <w:tblLook w:val="0000"/>
      </w:tblPr>
      <w:tblGrid>
        <w:gridCol w:w="678"/>
        <w:gridCol w:w="1962"/>
        <w:gridCol w:w="770"/>
        <w:gridCol w:w="5610"/>
      </w:tblGrid>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3</w:t>
            </w:r>
          </w:p>
        </w:tc>
        <w:tc>
          <w:tcPr>
            <w:tcW w:w="1962" w:type="dxa"/>
            <w:vMerge w:val="restart"/>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Verify systems support improvement</w:t>
            </w: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3.1</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Ensure procedures reflect improvements</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3.2</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 xml:space="preserve">Check that training and assessment activities in team or work area reflect improvements  </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3.3</w:t>
            </w:r>
          </w:p>
        </w:tc>
        <w:tc>
          <w:tcPr>
            <w:tcW w:w="561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Liaise with relevant people to ensure their support of the new or modified system/s</w:t>
            </w:r>
          </w:p>
        </w:tc>
      </w:tr>
    </w:tbl>
    <w:p w:rsidR="00000000" w:rsidRPr="00246D7E" w:rsidP="00246D7E">
      <w:pPr>
        <w:pStyle w:val="BodyText"/>
      </w:pPr>
    </w:p>
    <w:tbl>
      <w:tblPr>
        <w:tblW w:w="0" w:type="auto"/>
        <w:tblLayout w:type="fixed"/>
        <w:tblCellMar>
          <w:left w:w="62" w:type="dxa"/>
          <w:right w:w="62" w:type="dxa"/>
        </w:tblCellMar>
        <w:tblLook w:val="0000"/>
      </w:tblPr>
      <w:tblGrid>
        <w:gridCol w:w="678"/>
        <w:gridCol w:w="1962"/>
        <w:gridCol w:w="770"/>
        <w:gridCol w:w="5610"/>
      </w:tblGrid>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w:t>
            </w:r>
          </w:p>
        </w:tc>
        <w:tc>
          <w:tcPr>
            <w:tcW w:w="1962" w:type="dxa"/>
            <w:vMerge w:val="restart"/>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Audit the change</w:t>
            </w: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4.1</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Determine an appropriate audit period/cycle</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4.2</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Agree relevant measures/indicators for the improvement</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4.3</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 xml:space="preserve">Measure performance at agreed times using agreed measures </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4.4</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Investigate causes of under-performance</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4.5</w:t>
            </w:r>
          </w:p>
        </w:tc>
        <w:tc>
          <w:tcPr>
            <w:tcW w:w="561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Take appropriate corrective action to improve performance</w:t>
            </w:r>
          </w:p>
        </w:tc>
      </w:tr>
      <w:tr w:rsidTr="00246D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4.6</w:t>
            </w:r>
          </w:p>
        </w:tc>
        <w:tc>
          <w:tcPr>
            <w:tcW w:w="561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Re-audit the improvement on an agreed basis</w:t>
            </w:r>
          </w:p>
        </w:tc>
      </w:tr>
    </w:tbl>
    <w:p w:rsidR="00000000" w:rsidRPr="00246D7E" w:rsidP="00246D7E">
      <w:pPr>
        <w:pStyle w:val="BodyText"/>
      </w:pPr>
    </w:p>
    <w:p w:rsidR="00000000" w:rsidRPr="00246D7E" w:rsidP="00246D7E">
      <w:pPr>
        <w:pStyle w:val="AllowPageBreak"/>
      </w:pPr>
    </w:p>
    <w:p w:rsidR="00000000" w:rsidRPr="00246D7E" w:rsidP="00246D7E">
      <w:pPr>
        <w:pStyle w:val="Heading1"/>
      </w:pPr>
      <w:bookmarkStart w:id="9" w:name="O_466769"/>
      <w:bookmarkEnd w:id="9"/>
      <w:r w:rsidRPr="00246D7E">
        <w:t>Required Skills and Knowledge</w:t>
      </w:r>
    </w:p>
    <w:tbl>
      <w:tblPr>
        <w:tblW w:w="9462" w:type="dxa"/>
        <w:tblLayout w:type="fixed"/>
        <w:tblCellMar>
          <w:left w:w="62" w:type="dxa"/>
          <w:right w:w="62" w:type="dxa"/>
        </w:tblCellMar>
        <w:tblLook w:val="0000"/>
      </w:tblPr>
      <w:tblGrid>
        <w:gridCol w:w="9462"/>
      </w:tblGrid>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This section describes the skills and knowledge required for this unit.</w:t>
            </w:r>
          </w:p>
        </w:tc>
      </w:tr>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rPr>
                <w:rStyle w:val="SpecialBold"/>
              </w:rPr>
              <w:t>Required skills</w:t>
            </w:r>
          </w:p>
        </w:tc>
      </w:tr>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Required skills include:</w:t>
            </w:r>
          </w:p>
          <w:p w:rsidR="00000000" w:rsidRPr="00246D7E" w:rsidP="00246D7E">
            <w:pPr>
              <w:pStyle w:val="ListBullet"/>
            </w:pPr>
            <w:r w:rsidRPr="00246D7E">
              <w:t>communicating with others to clarify scope and stage of implementation of competitive systems and practices and contribute suggestions for further improvements in implementation</w:t>
            </w:r>
          </w:p>
          <w:p w:rsidR="00000000" w:rsidRPr="00246D7E" w:rsidP="00246D7E">
            <w:pPr>
              <w:pStyle w:val="ListBullet"/>
            </w:pPr>
            <w:r w:rsidRPr="00246D7E">
              <w:t>examining normal operational procedures in terms of flow and contribution to c</w:t>
            </w:r>
            <w:r w:rsidRPr="00246D7E">
              <w:t>ustomer benefit</w:t>
            </w:r>
          </w:p>
          <w:p w:rsidR="00000000" w:rsidRPr="00246D7E" w:rsidP="00246D7E">
            <w:pPr>
              <w:pStyle w:val="ListBullet"/>
            </w:pPr>
            <w:r w:rsidRPr="00246D7E">
              <w:t xml:space="preserve">planning own tasks, including the impact on others to support competitive systems and practices implementation </w:t>
            </w:r>
          </w:p>
          <w:p w:rsidR="00000000" w:rsidRPr="00246D7E" w:rsidP="00246D7E">
            <w:pPr>
              <w:pStyle w:val="ListBullet"/>
            </w:pPr>
            <w:r w:rsidRPr="00246D7E">
              <w:t>implementing competitive systems and practices in own work area according to instructions</w:t>
            </w:r>
          </w:p>
          <w:p w:rsidR="00000000" w:rsidRPr="00246D7E" w:rsidP="00246D7E">
            <w:pPr>
              <w:pStyle w:val="ListBullet"/>
            </w:pPr>
            <w:r w:rsidRPr="00246D7E">
              <w:t>identifying waste (muda)</w:t>
            </w:r>
          </w:p>
          <w:p w:rsidR="00000000" w:rsidP="00246D7E">
            <w:pPr>
              <w:pStyle w:val="ListBullet"/>
              <w:rPr>
                <w:lang w:val="en-NZ"/>
              </w:rPr>
            </w:pPr>
            <w:r w:rsidRPr="00246D7E">
              <w:t>monitoring co</w:t>
            </w:r>
            <w:r w:rsidRPr="00246D7E">
              <w:t>mpetitive systems and practices performance indicators for own work and work area</w:t>
            </w:r>
          </w:p>
        </w:tc>
      </w:tr>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p>
        </w:tc>
      </w:tr>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rPr>
                <w:rStyle w:val="SpecialBold"/>
              </w:rPr>
              <w:t>Required knowledge</w:t>
            </w:r>
          </w:p>
        </w:tc>
      </w:tr>
      <w:tr w:rsidTr="00246D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Required knowledge includes:</w:t>
            </w:r>
          </w:p>
          <w:p w:rsidR="00000000" w:rsidRPr="00246D7E" w:rsidP="00246D7E">
            <w:pPr>
              <w:pStyle w:val="ListBullet"/>
            </w:pPr>
            <w:r w:rsidRPr="00246D7E">
              <w:t>overall procedures for and process of operations relative to improvements being made</w:t>
            </w:r>
          </w:p>
          <w:p w:rsidR="00000000" w:rsidRPr="00246D7E" w:rsidP="00246D7E">
            <w:pPr>
              <w:pStyle w:val="ListBullet"/>
            </w:pPr>
            <w:r w:rsidRPr="00246D7E">
              <w:t>appropriate measures of performance</w:t>
            </w:r>
          </w:p>
          <w:p w:rsidR="00000000" w:rsidRPr="00246D7E" w:rsidP="00246D7E">
            <w:pPr>
              <w:pStyle w:val="ListBullet"/>
            </w:pPr>
            <w:r w:rsidRPr="00246D7E">
              <w:t>business performance goals sufficient to determine best measures of improved performance</w:t>
            </w:r>
          </w:p>
        </w:tc>
      </w:tr>
    </w:tbl>
    <w:p w:rsidR="004C2DB5" w:rsidP="00246D7E">
      <w:pPr>
        <w:pStyle w:val="BodyText"/>
      </w:pPr>
    </w:p>
    <w:p w:rsidR="004C2DB5" w:rsidP="00246D7E">
      <w:pPr>
        <w:pStyle w:val="BodyText"/>
      </w:pPr>
    </w:p>
    <w:p w:rsidR="00000000" w:rsidRPr="00246D7E" w:rsidP="00246D7E">
      <w:pPr>
        <w:pStyle w:val="Heading1"/>
      </w:pPr>
      <w:bookmarkStart w:id="10" w:name="O_466770"/>
      <w:bookmarkEnd w:id="10"/>
      <w:r w:rsidRPr="00246D7E">
        <w:t>Evidence Guide</w:t>
      </w:r>
    </w:p>
    <w:tbl>
      <w:tblPr>
        <w:tblW w:w="9462" w:type="dxa"/>
        <w:tblLayout w:type="fixed"/>
        <w:tblCellMar>
          <w:left w:w="62" w:type="dxa"/>
          <w:right w:w="62" w:type="dxa"/>
        </w:tblCellMar>
        <w:tblLook w:val="0000"/>
      </w:tblPr>
      <w:tblGrid>
        <w:gridCol w:w="3800"/>
        <w:gridCol w:w="5662"/>
      </w:tblGrid>
      <w:tr w:rsidTr="00246D7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46D7E">
            <w:pPr>
              <w:pStyle w:val="BodyText"/>
              <w:rPr>
                <w:lang w:val="en-NZ"/>
              </w:rPr>
            </w:pPr>
            <w:r w:rsidRPr="00246D7E">
              <w:t xml:space="preserve">The evidence guide provides advice on assessment and must be read in conjunction with the performance criteria, required skills and </w:t>
            </w:r>
            <w:r w:rsidRPr="00246D7E">
              <w:t>knowledge, range statement and the Assessment Guidelines for the Training Package.</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 xml:space="preserve">A person who demonstrates competency in this unit must be able to provide evidence of the ability to: </w:t>
            </w:r>
          </w:p>
          <w:p w:rsidR="00000000" w:rsidRPr="00246D7E" w:rsidP="00246D7E">
            <w:pPr>
              <w:pStyle w:val="ListBullet"/>
            </w:pPr>
            <w:r w:rsidRPr="00246D7E">
              <w:t>identify process and operational changes as a result of implementation of competitive systems and practices</w:t>
            </w:r>
          </w:p>
          <w:p w:rsidR="00000000" w:rsidRPr="00246D7E" w:rsidP="00246D7E">
            <w:pPr>
              <w:pStyle w:val="ListBullet"/>
            </w:pPr>
            <w:r w:rsidRPr="00246D7E">
              <w:t>identify and assess impact of performance im</w:t>
            </w:r>
            <w:r w:rsidRPr="00246D7E">
              <w:t>provements in a work area against objectives</w:t>
            </w:r>
          </w:p>
          <w:p w:rsidR="00000000" w:rsidRPr="00246D7E" w:rsidP="00246D7E">
            <w:pPr>
              <w:pStyle w:val="ListBullet"/>
            </w:pPr>
            <w:r w:rsidRPr="00246D7E">
              <w:t>identify actions and resources required for further improvements</w:t>
            </w:r>
          </w:p>
          <w:p w:rsidR="00000000" w:rsidRPr="00246D7E" w:rsidP="00246D7E">
            <w:pPr>
              <w:pStyle w:val="ListBullet"/>
            </w:pPr>
            <w:r w:rsidRPr="00246D7E">
              <w:t>communicate and negotiate with others on improvements</w:t>
            </w:r>
          </w:p>
          <w:p w:rsidR="00000000" w:rsidRPr="00246D7E" w:rsidP="00246D7E">
            <w:pPr>
              <w:pStyle w:val="ListBullet"/>
            </w:pPr>
            <w:r w:rsidRPr="00246D7E">
              <w:t>apply procedures for seeking approvals and reporting non-conformances</w:t>
            </w:r>
          </w:p>
          <w:p w:rsidR="00000000" w:rsidP="00246D7E">
            <w:pPr>
              <w:pStyle w:val="ListBullet"/>
              <w:rPr>
                <w:lang w:val="en-NZ"/>
              </w:rPr>
            </w:pPr>
            <w:r w:rsidRPr="00246D7E">
              <w:t xml:space="preserve">determine appropriate </w:t>
            </w:r>
            <w:r w:rsidRPr="00246D7E">
              <w:t>period and procedures for monitoring implemented changes.</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Assessment of performance must be undertaken in a workplace using or implementing one or more competitive systems and practices.</w:t>
            </w:r>
          </w:p>
          <w:p w:rsidR="00000000" w:rsidRPr="00246D7E" w:rsidP="00246D7E">
            <w:pPr>
              <w:pStyle w:val="BodyText"/>
            </w:pPr>
            <w:r w:rsidRPr="00246D7E">
              <w:t>Access may be required to:</w:t>
            </w:r>
          </w:p>
          <w:p w:rsidR="00000000" w:rsidRPr="00246D7E" w:rsidP="00246D7E">
            <w:pPr>
              <w:pStyle w:val="ListBullet"/>
            </w:pPr>
            <w:r w:rsidRPr="00246D7E">
              <w:t>workplace procedures and plans relevant to work area</w:t>
            </w:r>
          </w:p>
          <w:p w:rsidR="00000000" w:rsidRPr="00246D7E" w:rsidP="00246D7E">
            <w:pPr>
              <w:pStyle w:val="ListBullet"/>
            </w:pPr>
            <w:r w:rsidRPr="00246D7E">
              <w:t>specifications and documentation relating to planned, currently being implemented, or implemented changes to work processes and procedures relevant to the assessee</w:t>
            </w:r>
          </w:p>
          <w:p w:rsidR="00000000" w:rsidRPr="00246D7E" w:rsidP="00246D7E">
            <w:pPr>
              <w:pStyle w:val="ListBullet"/>
            </w:pPr>
            <w:r w:rsidRPr="00246D7E">
              <w:t>documentati</w:t>
            </w:r>
            <w:r w:rsidRPr="00246D7E">
              <w:t>on and information in relation to production, waste, overheads and hazard control/management</w:t>
            </w:r>
          </w:p>
          <w:p w:rsidR="00000000" w:rsidRPr="00246D7E" w:rsidP="00246D7E">
            <w:pPr>
              <w:pStyle w:val="ListBullet"/>
            </w:pPr>
            <w:r w:rsidRPr="00246D7E">
              <w:t>reports from supervisors/managers</w:t>
            </w:r>
          </w:p>
          <w:p w:rsidR="00000000" w:rsidP="00246D7E">
            <w:pPr>
              <w:pStyle w:val="ListBullet"/>
              <w:rPr>
                <w:lang w:val="en-NZ"/>
              </w:rPr>
            </w:pPr>
            <w:r w:rsidRPr="00246D7E">
              <w:t>case studies and scenarios to assess responses to contingencies.</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A holistic approach should be taken to the</w:t>
            </w:r>
            <w:r w:rsidRPr="00246D7E">
              <w:t xml:space="preserve"> assessment.</w:t>
            </w:r>
          </w:p>
          <w:p w:rsidR="00000000" w:rsidRPr="00246D7E" w:rsidP="00246D7E">
            <w:pPr>
              <w:pStyle w:val="BodyText"/>
            </w:pPr>
            <w:r w:rsidRPr="00246D7E">
              <w:t>Competence in this unit may be assessed by using some combination of the following to generate evidence:</w:t>
            </w:r>
          </w:p>
          <w:p w:rsidR="00000000" w:rsidRPr="00246D7E" w:rsidP="00246D7E">
            <w:pPr>
              <w:pStyle w:val="ListBullet"/>
            </w:pPr>
            <w:r w:rsidRPr="00246D7E">
              <w:t>demonstration in the workplace</w:t>
            </w:r>
          </w:p>
          <w:p w:rsidR="00000000" w:rsidRPr="00246D7E" w:rsidP="00246D7E">
            <w:pPr>
              <w:pStyle w:val="ListBullet"/>
            </w:pPr>
            <w:r w:rsidRPr="00246D7E">
              <w:t>workplace projects</w:t>
            </w:r>
          </w:p>
          <w:p w:rsidR="00000000" w:rsidRPr="00246D7E" w:rsidP="00246D7E">
            <w:pPr>
              <w:pStyle w:val="ListBullet"/>
            </w:pPr>
            <w:r w:rsidRPr="00246D7E">
              <w:t>suitable simulation</w:t>
            </w:r>
          </w:p>
          <w:p w:rsidR="00000000" w:rsidRPr="00246D7E" w:rsidP="00246D7E">
            <w:pPr>
              <w:pStyle w:val="ListBullet"/>
            </w:pPr>
            <w:r w:rsidRPr="00246D7E">
              <w:t>case studies/scenarios (particularly for assessment of contingencies, improvement scenarios, and so on)</w:t>
            </w:r>
          </w:p>
          <w:p w:rsidR="00000000" w:rsidRPr="00246D7E" w:rsidP="00246D7E">
            <w:pPr>
              <w:pStyle w:val="ListBullet"/>
            </w:pPr>
            <w:r w:rsidRPr="00246D7E">
              <w:t xml:space="preserve">targeted questioning </w:t>
            </w:r>
          </w:p>
          <w:p w:rsidR="00000000" w:rsidRPr="00246D7E" w:rsidP="00246D7E">
            <w:pPr>
              <w:pStyle w:val="ListBullet"/>
            </w:pPr>
            <w:r w:rsidRPr="00246D7E">
              <w:t>reports from supervisors, peers and colleagues (third-party reports)</w:t>
            </w:r>
          </w:p>
          <w:p w:rsidR="00000000" w:rsidRPr="00246D7E" w:rsidP="00246D7E">
            <w:pPr>
              <w:pStyle w:val="ListBullet"/>
            </w:pPr>
            <w:r w:rsidRPr="00246D7E">
              <w:t>portfolio of evidence.</w:t>
            </w:r>
          </w:p>
          <w:p w:rsidR="00000000" w:rsidRPr="00246D7E" w:rsidP="00246D7E">
            <w:pPr>
              <w:pStyle w:val="BodyText"/>
            </w:pPr>
            <w:r w:rsidRPr="00246D7E">
              <w:t>In all cases it is expected that pract</w:t>
            </w:r>
            <w:r w:rsidRPr="00246D7E">
              <w:t xml:space="preserve">ical assessment will be combined with targeted questioning to assess underpinning knowledge. </w:t>
            </w:r>
          </w:p>
          <w:p w:rsidR="00000000" w:rsidP="00246D7E">
            <w:pPr>
              <w:pStyle w:val="BodyText"/>
              <w:rPr>
                <w:lang w:val="en-NZ"/>
              </w:rPr>
            </w:pPr>
            <w:r w:rsidRPr="00246D7E">
              <w:t>Where applicable, reasonable adjustment must be made to work environments and training situations to accommodate ethnicity, age, gender, demographics and disabili</w:t>
            </w:r>
            <w:r w:rsidRPr="00246D7E">
              <w:t>ty.</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Assessment processes and techniques must be culturally appropriate and appropriate to the oracy, language and literacy capacity of the candidate and the work being performed.</w:t>
            </w:r>
          </w:p>
        </w:tc>
      </w:tr>
    </w:tbl>
    <w:p w:rsidR="004C2DB5" w:rsidP="00246D7E">
      <w:pPr>
        <w:pStyle w:val="BodyText"/>
      </w:pPr>
    </w:p>
    <w:p w:rsidR="004C2DB5" w:rsidP="00246D7E">
      <w:pPr>
        <w:pStyle w:val="BodyText"/>
      </w:pPr>
    </w:p>
    <w:p w:rsidR="00000000" w:rsidRPr="00246D7E" w:rsidP="00246D7E">
      <w:pPr>
        <w:pStyle w:val="Heading1"/>
      </w:pPr>
      <w:bookmarkStart w:id="11" w:name="O_466771"/>
      <w:bookmarkEnd w:id="11"/>
      <w:r w:rsidRPr="00246D7E">
        <w:t>Range Statement</w:t>
      </w:r>
    </w:p>
    <w:tbl>
      <w:tblPr>
        <w:tblW w:w="9462" w:type="dxa"/>
        <w:tblLayout w:type="fixed"/>
        <w:tblCellMar>
          <w:left w:w="62" w:type="dxa"/>
          <w:right w:w="62" w:type="dxa"/>
        </w:tblCellMar>
        <w:tblLook w:val="0000"/>
      </w:tblPr>
      <w:tblGrid>
        <w:gridCol w:w="3800"/>
        <w:gridCol w:w="5662"/>
      </w:tblGrid>
      <w:tr w:rsidTr="00246D7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46D7E">
            <w:pPr>
              <w:pStyle w:val="BodyText"/>
              <w:rPr>
                <w:lang w:val="en-NZ"/>
              </w:rPr>
            </w:pPr>
            <w:r w:rsidRPr="00246D7E">
              <w:t>The range statement relates to the unit of competency as a whole. It allows for different work environments and situations that may affect performance. Bold italicised wording, if used in the performance criteria, is detailed below. Essential operating con</w:t>
            </w:r>
            <w:r w:rsidRPr="00246D7E">
              <w:t>ditions that may be present with training and assessment (depending on the work situation, needs of the candidate, accessibility of the item, and local industry and regional contexts) may also be included.</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Competitive s</w:t>
            </w:r>
            <w:r w:rsidRPr="00246D7E">
              <w:t>ystems and practices may include, but are not limited to:</w:t>
            </w:r>
          </w:p>
          <w:p w:rsidR="00000000" w:rsidRPr="00246D7E" w:rsidP="00246D7E">
            <w:pPr>
              <w:pStyle w:val="ListBullet"/>
            </w:pPr>
            <w:r w:rsidRPr="00246D7E">
              <w:t>lean operations</w:t>
            </w:r>
          </w:p>
          <w:p w:rsidR="00000000" w:rsidRPr="00246D7E" w:rsidP="00246D7E">
            <w:pPr>
              <w:pStyle w:val="ListBullet"/>
            </w:pPr>
            <w:r w:rsidRPr="00246D7E">
              <w:t>agile operations</w:t>
            </w:r>
          </w:p>
          <w:p w:rsidR="00000000" w:rsidRPr="00246D7E" w:rsidP="00246D7E">
            <w:pPr>
              <w:pStyle w:val="ListBullet"/>
            </w:pPr>
            <w:r w:rsidRPr="00246D7E">
              <w:t>preventative and predictive maintenance approaches</w:t>
            </w:r>
          </w:p>
          <w:p w:rsidR="00000000" w:rsidRPr="00246D7E" w:rsidP="00246D7E">
            <w:pPr>
              <w:pStyle w:val="ListBullet"/>
            </w:pPr>
            <w:r w:rsidRPr="00246D7E">
              <w:t xml:space="preserve">monitoring and data gathering systems, such as Systems Control and Data Acquisition (SCADA) software, Enterprise </w:t>
            </w:r>
            <w:r w:rsidRPr="00246D7E">
              <w:t>Resource Planning (ERP) systems, Materials Resource Planning (MRP) and proprietary systems</w:t>
            </w:r>
          </w:p>
          <w:p w:rsidR="00000000" w:rsidRPr="00246D7E" w:rsidP="00246D7E">
            <w:pPr>
              <w:pStyle w:val="ListBullet"/>
            </w:pPr>
            <w:r w:rsidRPr="00246D7E">
              <w:t>statistical process control systems, including six sigma and three sigma</w:t>
            </w:r>
          </w:p>
          <w:p w:rsidR="00000000" w:rsidRPr="00246D7E" w:rsidP="00246D7E">
            <w:pPr>
              <w:pStyle w:val="ListBullet"/>
            </w:pPr>
            <w:r w:rsidRPr="00246D7E">
              <w:t>Just in Time (JIT), kanban and other pull-related operations control systems</w:t>
            </w:r>
          </w:p>
          <w:p w:rsidR="00000000" w:rsidRPr="00246D7E" w:rsidP="00246D7E">
            <w:pPr>
              <w:pStyle w:val="ListBullet"/>
            </w:pPr>
            <w:r w:rsidRPr="00246D7E">
              <w:t xml:space="preserve">supply, value, </w:t>
            </w:r>
            <w:r w:rsidRPr="00246D7E">
              <w:t>and demand chain monitoring and analysis</w:t>
            </w:r>
          </w:p>
          <w:p w:rsidR="00000000" w:rsidRPr="00246D7E" w:rsidP="00246D7E">
            <w:pPr>
              <w:pStyle w:val="ListBullet"/>
            </w:pPr>
            <w:r w:rsidRPr="00246D7E">
              <w:t xml:space="preserve">5S </w:t>
            </w:r>
          </w:p>
          <w:p w:rsidR="00000000" w:rsidRPr="00246D7E" w:rsidP="00246D7E">
            <w:pPr>
              <w:pStyle w:val="ListBullet"/>
            </w:pPr>
            <w:r w:rsidRPr="00246D7E">
              <w:t>continuous improvement (kaizen)</w:t>
            </w:r>
          </w:p>
          <w:p w:rsidR="00000000" w:rsidRPr="00246D7E" w:rsidP="00246D7E">
            <w:pPr>
              <w:pStyle w:val="ListBullet"/>
            </w:pPr>
            <w:r w:rsidRPr="00246D7E">
              <w:t>breakthrough improvement (kaizen blitz)</w:t>
            </w:r>
          </w:p>
          <w:p w:rsidR="00000000" w:rsidRPr="00246D7E" w:rsidP="00246D7E">
            <w:pPr>
              <w:pStyle w:val="ListBullet"/>
            </w:pPr>
            <w:r w:rsidRPr="00246D7E">
              <w:t>cause/effect diagrams</w:t>
            </w:r>
          </w:p>
          <w:p w:rsidR="00000000" w:rsidRPr="00246D7E" w:rsidP="00246D7E">
            <w:pPr>
              <w:pStyle w:val="ListBullet"/>
            </w:pPr>
            <w:r w:rsidRPr="00246D7E">
              <w:t>overall equipment effectiveness (OEE)</w:t>
            </w:r>
          </w:p>
          <w:p w:rsidR="00000000" w:rsidRPr="00246D7E" w:rsidP="00246D7E">
            <w:pPr>
              <w:pStyle w:val="ListBullet"/>
            </w:pPr>
            <w:r w:rsidRPr="00246D7E">
              <w:t>takt time</w:t>
            </w:r>
          </w:p>
          <w:p w:rsidR="00000000" w:rsidRPr="00246D7E" w:rsidP="00246D7E">
            <w:pPr>
              <w:pStyle w:val="ListBullet"/>
            </w:pPr>
            <w:r w:rsidRPr="00246D7E">
              <w:t>process mapping</w:t>
            </w:r>
          </w:p>
          <w:p w:rsidR="00000000" w:rsidRPr="00246D7E" w:rsidP="00246D7E">
            <w:pPr>
              <w:pStyle w:val="ListBullet"/>
            </w:pPr>
            <w:r w:rsidRPr="00246D7E">
              <w:t xml:space="preserve">problem solving </w:t>
            </w:r>
          </w:p>
          <w:p w:rsidR="00000000" w:rsidRPr="00246D7E" w:rsidP="00246D7E">
            <w:pPr>
              <w:pStyle w:val="ListBullet"/>
            </w:pPr>
            <w:r w:rsidRPr="00246D7E">
              <w:t>run charts</w:t>
            </w:r>
          </w:p>
          <w:p w:rsidR="00000000" w:rsidRPr="00246D7E" w:rsidP="00246D7E">
            <w:pPr>
              <w:pStyle w:val="ListBullet"/>
            </w:pPr>
            <w:r w:rsidRPr="00246D7E">
              <w:t>standard procedures</w:t>
            </w:r>
          </w:p>
          <w:p w:rsidR="00000000" w:rsidRPr="00246D7E" w:rsidP="00246D7E">
            <w:pPr>
              <w:pStyle w:val="ListBullet"/>
            </w:pPr>
            <w:r w:rsidRPr="00246D7E">
              <w:t>current reality tree</w:t>
            </w:r>
          </w:p>
          <w:p w:rsidR="00000000" w:rsidRPr="00246D7E" w:rsidP="00246D7E">
            <w:pPr>
              <w:pStyle w:val="BodyText"/>
            </w:pPr>
            <w:r w:rsidRPr="00246D7E">
              <w:t>Competitive systems and practices should be interpreted so as to take into account:</w:t>
            </w:r>
          </w:p>
          <w:p w:rsidR="00000000" w:rsidRPr="00246D7E" w:rsidP="00246D7E">
            <w:pPr>
              <w:pStyle w:val="ListBullet"/>
            </w:pPr>
            <w:r w:rsidRPr="00246D7E">
              <w:t>the stage of implementation of competitive systems and practices</w:t>
            </w:r>
          </w:p>
          <w:p w:rsidR="00000000" w:rsidRPr="00246D7E" w:rsidP="00246D7E">
            <w:pPr>
              <w:pStyle w:val="ListBullet"/>
            </w:pPr>
            <w:r w:rsidRPr="00246D7E">
              <w:t>the size of the enterprise</w:t>
            </w:r>
          </w:p>
          <w:p w:rsidR="00000000" w:rsidP="00246D7E">
            <w:pPr>
              <w:pStyle w:val="ListBullet"/>
              <w:rPr>
                <w:lang w:val="en-NZ"/>
              </w:rPr>
            </w:pPr>
            <w:r w:rsidRPr="00246D7E">
              <w:t>the work organisation, culture, regulatory environment and</w:t>
            </w:r>
            <w:r w:rsidRPr="00246D7E">
              <w:t xml:space="preserve"> the industry sector</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t>Improvement may be any change aimed at reducing waste (muda). This unit is not about making the improvements, but ensuring beneficial changes remain in place</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Customers may include:</w:t>
            </w:r>
          </w:p>
          <w:p w:rsidR="00000000" w:rsidRPr="00246D7E" w:rsidP="00246D7E">
            <w:pPr>
              <w:pStyle w:val="ListBullet"/>
            </w:pPr>
            <w:r w:rsidRPr="00246D7E">
              <w:t>internal or external customers, including final customers, as these should be used as the basis for the identification of value and waste</w:t>
            </w:r>
          </w:p>
          <w:p w:rsidR="00000000" w:rsidP="00246D7E">
            <w:pPr>
              <w:pStyle w:val="BodyText"/>
              <w:rPr>
                <w:lang w:val="en-NZ"/>
              </w:rPr>
            </w:pPr>
            <w:r w:rsidRPr="00246D7E">
              <w:t>The individual does not need to interface directly with the external customer, but should be able to sufficiently iden</w:t>
            </w:r>
            <w:r w:rsidRPr="00246D7E">
              <w:t>tify customer benefit and customer features in processes and operations of their team and their work area</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Suppliers may be:</w:t>
            </w:r>
          </w:p>
          <w:p w:rsidR="00000000" w:rsidRPr="00246D7E" w:rsidP="00246D7E">
            <w:pPr>
              <w:pStyle w:val="ListBullet"/>
            </w:pPr>
            <w:r w:rsidRPr="00246D7E">
              <w:t>internal or external suppliers and should be sufficiently close to the individual’s work as to be easily identifiable</w:t>
            </w:r>
          </w:p>
          <w:p w:rsidR="00000000" w:rsidP="00246D7E">
            <w:pPr>
              <w:pStyle w:val="BodyText"/>
              <w:rPr>
                <w:lang w:val="en-NZ"/>
              </w:rPr>
            </w:pPr>
            <w:r w:rsidRPr="00246D7E">
              <w:t>Th</w:t>
            </w:r>
            <w:r w:rsidRPr="00246D7E">
              <w:t>e operator does not need to interface directly with external suppliers, but should be provided with sufficient information to enable them to identify supplier contribution to their own work and to customer benefit</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 xml:space="preserve">Systems are used to mean any/all </w:t>
            </w:r>
            <w:r w:rsidRPr="00246D7E">
              <w:t>of the equipment, processes, procedures and work practices that are used to produce the product. A term often used in this context includes:</w:t>
            </w:r>
          </w:p>
          <w:p w:rsidR="00000000" w:rsidP="00246D7E">
            <w:pPr>
              <w:pStyle w:val="ListBullet"/>
              <w:rPr>
                <w:lang w:val="en-NZ"/>
              </w:rPr>
            </w:pPr>
            <w:r w:rsidRPr="00246D7E">
              <w:t xml:space="preserve">kaizen - the philosophy of continual improvement that every process can and should </w:t>
            </w:r>
            <w:r w:rsidRPr="00246D7E">
              <w:t>be continually evaluated and improved in terms of time required, resources used, resultant quality and other aspects relevant to the process</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Resources for corrective actions may include:</w:t>
            </w:r>
          </w:p>
          <w:p w:rsidR="00000000" w:rsidRPr="00246D7E" w:rsidP="00246D7E">
            <w:pPr>
              <w:pStyle w:val="ListBullet"/>
            </w:pPr>
            <w:r w:rsidRPr="00246D7E">
              <w:t>equipment</w:t>
            </w:r>
          </w:p>
          <w:p w:rsidR="00000000" w:rsidRPr="00246D7E" w:rsidP="00246D7E">
            <w:pPr>
              <w:pStyle w:val="ListBullet"/>
            </w:pPr>
            <w:r w:rsidRPr="00246D7E">
              <w:t>modifications</w:t>
            </w:r>
          </w:p>
          <w:p w:rsidR="00000000" w:rsidRPr="00246D7E" w:rsidP="00246D7E">
            <w:pPr>
              <w:pStyle w:val="ListBullet"/>
            </w:pPr>
            <w:r w:rsidRPr="00246D7E">
              <w:t>consumables</w:t>
            </w:r>
          </w:p>
          <w:p w:rsidR="00000000" w:rsidRPr="00246D7E" w:rsidP="00246D7E">
            <w:pPr>
              <w:pStyle w:val="ListBullet"/>
            </w:pPr>
            <w:r w:rsidRPr="00246D7E">
              <w:t>people</w:t>
            </w:r>
          </w:p>
          <w:p w:rsidR="00000000" w:rsidP="00246D7E">
            <w:pPr>
              <w:pStyle w:val="ListBullet"/>
              <w:rPr>
                <w:lang w:val="en-NZ"/>
              </w:rPr>
            </w:pPr>
            <w:r w:rsidRPr="00246D7E">
              <w:t xml:space="preserve">suitable work </w:t>
            </w:r>
            <w:r w:rsidRPr="00246D7E">
              <w:t xml:space="preserve">area </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Procedures may include:</w:t>
            </w:r>
          </w:p>
          <w:p w:rsidR="00000000" w:rsidRPr="00246D7E" w:rsidP="00246D7E">
            <w:pPr>
              <w:pStyle w:val="ListBullet"/>
            </w:pPr>
            <w:r w:rsidRPr="00246D7E">
              <w:t>work instructions</w:t>
            </w:r>
          </w:p>
          <w:p w:rsidR="00000000" w:rsidRPr="00246D7E" w:rsidP="00246D7E">
            <w:pPr>
              <w:pStyle w:val="ListBullet"/>
            </w:pPr>
            <w:r w:rsidRPr="00246D7E">
              <w:t>standard operating procedures</w:t>
            </w:r>
          </w:p>
          <w:p w:rsidR="00000000" w:rsidRPr="00246D7E" w:rsidP="00246D7E">
            <w:pPr>
              <w:pStyle w:val="ListBullet"/>
            </w:pPr>
            <w:r w:rsidRPr="00246D7E">
              <w:t>formulas/recipes</w:t>
            </w:r>
          </w:p>
          <w:p w:rsidR="00000000" w:rsidRPr="00246D7E" w:rsidP="00246D7E">
            <w:pPr>
              <w:pStyle w:val="ListBullet"/>
            </w:pPr>
            <w:r w:rsidRPr="00246D7E">
              <w:t>batch sheets</w:t>
            </w:r>
          </w:p>
          <w:p w:rsidR="00000000" w:rsidRPr="00246D7E" w:rsidP="00246D7E">
            <w:pPr>
              <w:pStyle w:val="ListBullet"/>
            </w:pPr>
            <w:r w:rsidRPr="00246D7E">
              <w:t>temporary instructions and similar instructions provided for the smooth running of the organisation</w:t>
            </w:r>
          </w:p>
          <w:p w:rsidR="00000000" w:rsidRPr="00246D7E" w:rsidP="00246D7E">
            <w:pPr>
              <w:pStyle w:val="ListBullet"/>
            </w:pPr>
            <w:r w:rsidRPr="00246D7E">
              <w:t>good operating practice as may be defined by industry codes of practice (e.g. good manufacturing practice (GMP) and responsible care) and government regulations</w:t>
            </w:r>
          </w:p>
          <w:p w:rsidR="00000000" w:rsidRPr="00246D7E" w:rsidP="00246D7E">
            <w:pPr>
              <w:pStyle w:val="BodyText"/>
            </w:pPr>
            <w:r w:rsidRPr="00246D7E">
              <w:t>Procedures may be:</w:t>
            </w:r>
          </w:p>
          <w:p w:rsidR="00000000" w:rsidP="00246D7E">
            <w:pPr>
              <w:pStyle w:val="ListBullet"/>
              <w:rPr>
                <w:lang w:val="en-NZ"/>
              </w:rPr>
            </w:pPr>
            <w:r w:rsidRPr="00246D7E">
              <w:t>written, verbal, computer-based or in some other format</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D7E">
            <w:pPr>
              <w:pStyle w:val="BodyText"/>
              <w:rPr>
                <w:lang w:val="en-NZ"/>
              </w:rPr>
            </w:pPr>
            <w:r w:rsidRPr="00246D7E">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Impro</w:t>
            </w:r>
            <w:r w:rsidRPr="00246D7E">
              <w:t>vements include:</w:t>
            </w:r>
          </w:p>
          <w:p w:rsidR="00000000" w:rsidRPr="00246D7E" w:rsidP="00246D7E">
            <w:pPr>
              <w:pStyle w:val="ListBullet"/>
            </w:pPr>
            <w:r w:rsidRPr="00246D7E">
              <w:t>techniques for preventing mistakes by designing the operations process, equipment and tools so that an operation literally cannot be performed incorrectly (e.g. baka-yoke)</w:t>
            </w:r>
          </w:p>
          <w:p w:rsidR="00000000" w:rsidRPr="00246D7E" w:rsidP="00246D7E">
            <w:pPr>
              <w:pStyle w:val="ListBullet"/>
            </w:pPr>
            <w:r w:rsidRPr="00246D7E">
              <w:t>techniques that generate warning signals were a mistake is about t</w:t>
            </w:r>
            <w:r w:rsidRPr="00246D7E">
              <w:t>o be performed (poka-yoke)</w:t>
            </w:r>
          </w:p>
          <w:p w:rsidR="00000000" w:rsidRPr="00246D7E" w:rsidP="00246D7E">
            <w:pPr>
              <w:pStyle w:val="BodyText"/>
            </w:pPr>
            <w:r w:rsidRPr="00246D7E">
              <w:t>Improvements may be sustained by:</w:t>
            </w:r>
          </w:p>
          <w:p w:rsidR="00000000" w:rsidRPr="00246D7E" w:rsidP="00246D7E">
            <w:pPr>
              <w:pStyle w:val="ListBullet"/>
            </w:pPr>
            <w:r w:rsidRPr="00246D7E">
              <w:t>use of technology so that it is impossible to do the job any other way</w:t>
            </w:r>
          </w:p>
          <w:p w:rsidR="00000000" w:rsidP="00246D7E">
            <w:pPr>
              <w:pStyle w:val="ListBullet"/>
              <w:rPr>
                <w:lang w:val="en-NZ"/>
              </w:rPr>
            </w:pPr>
            <w:r w:rsidRPr="00246D7E">
              <w:t xml:space="preserve">changes to process or procedures or other changes to the operations system which, if followed, will sustain the change and </w:t>
            </w:r>
            <w:r w:rsidRPr="00246D7E">
              <w:t>this unit may be applied to all these situations</w:t>
            </w:r>
          </w:p>
        </w:tc>
      </w:tr>
      <w:tr w:rsidTr="00246D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rPr>
                <w:rStyle w:val="SpecialBold"/>
              </w:rPr>
              <w:t>Measuring performance</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D7E" w:rsidP="00246D7E">
            <w:pPr>
              <w:pStyle w:val="BodyText"/>
            </w:pPr>
            <w:r w:rsidRPr="00246D7E">
              <w:t>Measuring improvements may include:</w:t>
            </w:r>
          </w:p>
          <w:p w:rsidR="00000000" w:rsidRPr="00246D7E" w:rsidP="00246D7E">
            <w:pPr>
              <w:pStyle w:val="ListBullet"/>
            </w:pPr>
            <w:r w:rsidRPr="00246D7E">
              <w:t>personally taking measurements</w:t>
            </w:r>
          </w:p>
          <w:p w:rsidR="00000000" w:rsidRPr="00246D7E" w:rsidP="00246D7E">
            <w:pPr>
              <w:pStyle w:val="ListBullet"/>
            </w:pPr>
            <w:r w:rsidRPr="00246D7E">
              <w:t>arranging for measurements to be taken/made by appropriate personnel</w:t>
            </w:r>
          </w:p>
        </w:tc>
      </w:tr>
    </w:tbl>
    <w:p w:rsidR="004C2DB5" w:rsidP="00246D7E">
      <w:pPr>
        <w:pStyle w:val="BodyText"/>
      </w:pPr>
    </w:p>
    <w:p w:rsidR="004C2DB5" w:rsidP="00246D7E">
      <w:pPr>
        <w:pStyle w:val="BodyText"/>
      </w:pPr>
    </w:p>
    <w:p w:rsidR="00000000" w:rsidRPr="00246D7E" w:rsidP="00246D7E">
      <w:pPr>
        <w:pStyle w:val="Heading1"/>
      </w:pPr>
      <w:bookmarkStart w:id="12" w:name="O_466772"/>
      <w:bookmarkEnd w:id="12"/>
      <w:r w:rsidRPr="00246D7E">
        <w:t>Unit Sector(s)</w:t>
      </w:r>
    </w:p>
    <w:tbl>
      <w:tblPr>
        <w:tblW w:w="0" w:type="auto"/>
        <w:tblLayout w:type="fixed"/>
        <w:tblCellMar>
          <w:left w:w="62" w:type="dxa"/>
          <w:right w:w="62" w:type="dxa"/>
        </w:tblCellMar>
        <w:tblLook w:val="0000"/>
      </w:tblPr>
      <w:tblGrid>
        <w:gridCol w:w="2640"/>
        <w:gridCol w:w="6380"/>
      </w:tblGrid>
      <w:tr w:rsidTr="00246D7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46D7E">
            <w:pPr>
              <w:pStyle w:val="BodyText"/>
              <w:rPr>
                <w:lang w:val="en-NZ"/>
              </w:rPr>
            </w:pPr>
            <w:r w:rsidRPr="00246D7E">
              <w:t>Unit sector</w:t>
            </w:r>
          </w:p>
        </w:tc>
        <w:tc>
          <w:tcPr>
            <w:tcW w:w="6380" w:type="dxa"/>
            <w:tcBorders>
              <w:top w:val="nil"/>
              <w:left w:val="nil"/>
              <w:bottom w:val="nil"/>
              <w:right w:val="nil"/>
            </w:tcBorders>
            <w:tcMar>
              <w:top w:w="0" w:type="dxa"/>
              <w:left w:w="62" w:type="dxa"/>
              <w:bottom w:w="0" w:type="dxa"/>
              <w:right w:w="62" w:type="dxa"/>
            </w:tcMar>
          </w:tcPr>
          <w:p w:rsidR="00000000" w:rsidRPr="00246D7E" w:rsidP="00246D7E">
            <w:pPr>
              <w:pStyle w:val="BodyText"/>
            </w:pPr>
            <w:r w:rsidRPr="00246D7E">
              <w:t>Competitive systems and practices</w:t>
            </w:r>
          </w:p>
        </w:tc>
      </w:tr>
    </w:tbl>
    <w:p w:rsidR="00000000" w:rsidRPr="00246D7E" w:rsidP="00246D7E">
      <w:pPr>
        <w:pStyle w:val="BodyText"/>
      </w:pPr>
    </w:p>
    <w:p w:rsidR="00000000" w:rsidRPr="00246D7E" w:rsidP="00246D7E">
      <w:pPr>
        <w:pStyle w:val="AllowPageBreak"/>
      </w:pPr>
    </w:p>
    <w:p w:rsidR="00000000" w:rsidRPr="00246D7E" w:rsidP="00246D7E">
      <w:pPr>
        <w:pStyle w:val="Heading1"/>
      </w:pPr>
      <w:bookmarkStart w:id="13" w:name="O_466773"/>
      <w:bookmarkEnd w:id="13"/>
      <w:r w:rsidRPr="00246D7E">
        <w:t>Custom Content Section</w:t>
      </w:r>
    </w:p>
    <w:p w:rsidR="00000000" w:rsidRPr="00246D7E" w:rsidP="00246D7E">
      <w:pPr>
        <w:pStyle w:val="BodyText"/>
      </w:pPr>
      <w:r w:rsidRPr="00246D7E">
        <w:t>Not applicable.</w:t>
      </w:r>
    </w:p>
    <w:p w:rsidR="00000000" w:rsidRPr="00246D7E" w:rsidP="00246D7E"/>
    <w:sectPr w:rsidSect="00246D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DB5" w:rsidP="004C2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B5" w:rsidP="00246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2DB5" w:rsidP="00246D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2DB5" w:rsidP="00246D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DB5" w:rsidP="004C2D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B5" w:rsidP="00246D7E">
    <w:pPr>
      <w:pStyle w:val="Header"/>
      <w:framePr w:wrap="around"/>
    </w:pPr>
    <w:r>
      <w:fldChar w:fldCharType="begin"/>
    </w:r>
    <w:r>
      <w:instrText xml:space="preserve"> TITLE   \* MERGEFORMAT </w:instrText>
    </w:r>
    <w:r>
      <w:fldChar w:fldCharType="separate"/>
    </w:r>
    <w:r>
      <w:t>MSS403002A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2DB5" w:rsidP="00246D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05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62A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D7E"/>
    <w:pPr>
      <w:spacing w:before="360" w:after="60"/>
      <w:outlineLvl w:val="0"/>
    </w:pPr>
    <w:rPr>
      <w:sz w:val="32"/>
    </w:rPr>
  </w:style>
  <w:style w:type="paragraph" w:styleId="Heading2">
    <w:name w:val="heading 2"/>
    <w:basedOn w:val="HeadingBase"/>
    <w:next w:val="BodyText"/>
    <w:link w:val="Heading2Char"/>
    <w:qFormat/>
    <w:rsid w:val="00246D7E"/>
    <w:pPr>
      <w:keepLines/>
      <w:spacing w:before="240" w:after="120"/>
      <w:outlineLvl w:val="1"/>
    </w:pPr>
    <w:rPr>
      <w:sz w:val="28"/>
      <w:szCs w:val="40"/>
    </w:rPr>
  </w:style>
  <w:style w:type="paragraph" w:styleId="Heading3">
    <w:name w:val="heading 3"/>
    <w:basedOn w:val="HeadingBase"/>
    <w:next w:val="BodyText"/>
    <w:link w:val="Heading3Char"/>
    <w:qFormat/>
    <w:rsid w:val="00246D7E"/>
    <w:pPr>
      <w:spacing w:before="180" w:after="120"/>
      <w:outlineLvl w:val="2"/>
    </w:pPr>
    <w:rPr>
      <w:spacing w:val="-10"/>
      <w:kern w:val="32"/>
    </w:rPr>
  </w:style>
  <w:style w:type="paragraph" w:styleId="Heading4">
    <w:name w:val="heading 4"/>
    <w:basedOn w:val="HeadingBase"/>
    <w:next w:val="BodyText"/>
    <w:link w:val="Heading4Char"/>
    <w:qFormat/>
    <w:rsid w:val="00246D7E"/>
    <w:pPr>
      <w:spacing w:before="160" w:after="120"/>
      <w:outlineLvl w:val="3"/>
    </w:pPr>
    <w:rPr>
      <w:sz w:val="22"/>
    </w:rPr>
  </w:style>
  <w:style w:type="paragraph" w:styleId="Heading5">
    <w:name w:val="heading 5"/>
    <w:basedOn w:val="HeadingBase"/>
    <w:next w:val="Normal"/>
    <w:link w:val="Heading5Char"/>
    <w:qFormat/>
    <w:rsid w:val="00246D7E"/>
    <w:pPr>
      <w:spacing w:before="80"/>
      <w:outlineLvl w:val="4"/>
    </w:pPr>
    <w:rPr>
      <w:color w:val="918585"/>
      <w:sz w:val="20"/>
    </w:rPr>
  </w:style>
  <w:style w:type="paragraph" w:styleId="Heading6">
    <w:name w:val="heading 6"/>
    <w:basedOn w:val="HeadingBase"/>
    <w:next w:val="Normal"/>
    <w:link w:val="Heading6Char"/>
    <w:qFormat/>
    <w:rsid w:val="00246D7E"/>
    <w:pPr>
      <w:spacing w:before="60"/>
      <w:outlineLvl w:val="5"/>
    </w:pPr>
    <w:rPr>
      <w:color w:val="918585"/>
      <w:sz w:val="20"/>
    </w:rPr>
  </w:style>
  <w:style w:type="paragraph" w:styleId="Heading7">
    <w:name w:val="heading 7"/>
    <w:basedOn w:val="Normal"/>
    <w:next w:val="Normal"/>
    <w:link w:val="Heading7Char"/>
    <w:qFormat/>
    <w:rsid w:val="00246D7E"/>
    <w:pPr>
      <w:ind w:left="720"/>
      <w:outlineLvl w:val="6"/>
    </w:pPr>
    <w:rPr>
      <w:i/>
    </w:rPr>
  </w:style>
  <w:style w:type="paragraph" w:styleId="Heading8">
    <w:name w:val="heading 8"/>
    <w:basedOn w:val="Normal"/>
    <w:next w:val="Normal"/>
    <w:link w:val="Heading8Char"/>
    <w:qFormat/>
    <w:rsid w:val="00246D7E"/>
    <w:pPr>
      <w:ind w:left="720"/>
      <w:outlineLvl w:val="7"/>
    </w:pPr>
    <w:rPr>
      <w:i/>
    </w:rPr>
  </w:style>
  <w:style w:type="paragraph" w:styleId="Heading9">
    <w:name w:val="heading 9"/>
    <w:basedOn w:val="Normal"/>
    <w:next w:val="Normal"/>
    <w:link w:val="Heading9Char"/>
    <w:qFormat/>
    <w:rsid w:val="00246D7E"/>
    <w:pPr>
      <w:ind w:left="720"/>
      <w:outlineLvl w:val="8"/>
    </w:pPr>
    <w:rPr>
      <w:i/>
    </w:rPr>
  </w:style>
  <w:style w:type="character" w:default="1" w:styleId="DefaultParagraphFont">
    <w:name w:val="Default Paragraph Font"/>
    <w:uiPriority w:val="1"/>
    <w:unhideWhenUsed/>
    <w:rsid w:val="00246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D7E"/>
  </w:style>
  <w:style w:type="character" w:customStyle="1" w:styleId="Heading1Char">
    <w:name w:val="Heading 1 Char"/>
    <w:link w:val="Heading1"/>
    <w:rsid w:val="00246D7E"/>
    <w:rPr>
      <w:rFonts w:ascii="Times New Roman" w:eastAsia="Times New Roman" w:hAnsi="Times New Roman" w:cs="Times New Roman"/>
      <w:b/>
      <w:sz w:val="32"/>
      <w:szCs w:val="20"/>
      <w:lang w:eastAsia="en-US"/>
    </w:rPr>
  </w:style>
  <w:style w:type="paragraph" w:styleId="BodyText">
    <w:name w:val="Body Text"/>
    <w:basedOn w:val="Normal"/>
    <w:link w:val="BodyTextChar"/>
    <w:rsid w:val="00246D7E"/>
    <w:pPr>
      <w:spacing w:before="120" w:after="120"/>
      <w:contextualSpacing/>
    </w:pPr>
    <w:rPr>
      <w:rFonts w:ascii="Times New Roman" w:hAnsi="Times New Roman"/>
      <w:sz w:val="24"/>
      <w:szCs w:val="22"/>
    </w:rPr>
  </w:style>
  <w:style w:type="character" w:customStyle="1" w:styleId="BodyTextChar">
    <w:name w:val="Body Text Char"/>
    <w:link w:val="BodyText"/>
    <w:rsid w:val="00246D7E"/>
    <w:rPr>
      <w:rFonts w:ascii="Times New Roman" w:eastAsia="Times New Roman" w:hAnsi="Times New Roman" w:cs="Times New Roman"/>
      <w:sz w:val="24"/>
      <w:lang w:val="en-US" w:eastAsia="en-US"/>
    </w:rPr>
  </w:style>
  <w:style w:type="paragraph" w:styleId="Footer">
    <w:name w:val="footer"/>
    <w:basedOn w:val="Normal"/>
    <w:link w:val="FooterChar"/>
    <w:rsid w:val="00246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6D7E"/>
    <w:rPr>
      <w:rFonts w:ascii="Times New Roman" w:eastAsia="Times New Roman" w:hAnsi="Times New Roman" w:cs="Times New Roman"/>
      <w:sz w:val="16"/>
      <w:lang w:val="en-US" w:eastAsia="en-US"/>
    </w:rPr>
  </w:style>
  <w:style w:type="paragraph" w:styleId="ListBullet">
    <w:name w:val="List Bullet"/>
    <w:basedOn w:val="List"/>
    <w:rsid w:val="00246D7E"/>
    <w:pPr>
      <w:numPr>
        <w:numId w:val="12"/>
      </w:numPr>
      <w:tabs>
        <w:tab w:val="clear" w:pos="340"/>
      </w:tabs>
      <w:spacing w:before="40" w:after="40"/>
    </w:pPr>
  </w:style>
  <w:style w:type="character" w:customStyle="1" w:styleId="SpecialBold">
    <w:name w:val="Special Bold"/>
    <w:rsid w:val="00246D7E"/>
    <w:rPr>
      <w:b/>
      <w:spacing w:val="0"/>
    </w:rPr>
  </w:style>
  <w:style w:type="paragraph" w:styleId="Header">
    <w:name w:val="header"/>
    <w:basedOn w:val="Normal"/>
    <w:link w:val="HeaderChar"/>
    <w:rsid w:val="00246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6D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D7E"/>
    <w:pPr>
      <w:spacing w:before="240" w:after="120"/>
      <w:outlineLvl w:val="0"/>
    </w:pPr>
    <w:rPr>
      <w:rFonts w:ascii="Times New Roman" w:hAnsi="Times New Roman"/>
      <w:b/>
      <w:sz w:val="28"/>
    </w:rPr>
  </w:style>
  <w:style w:type="paragraph" w:customStyle="1" w:styleId="AllowPageBreak">
    <w:name w:val="AllowPageBreak"/>
    <w:rsid w:val="00246D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46D7E"/>
    <w:rPr>
      <w:rFonts w:ascii="Times New Roman" w:eastAsia="Times New Roman" w:hAnsi="Times New Roman" w:cs="Times New Roman"/>
      <w:b/>
      <w:sz w:val="28"/>
      <w:szCs w:val="40"/>
      <w:lang w:eastAsia="en-US"/>
    </w:rPr>
  </w:style>
  <w:style w:type="character" w:customStyle="1" w:styleId="Heading3Char">
    <w:name w:val="Heading 3 Char"/>
    <w:link w:val="Heading3"/>
    <w:rsid w:val="00246D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6D7E"/>
    <w:rPr>
      <w:rFonts w:ascii="Times New Roman" w:eastAsia="Times New Roman" w:hAnsi="Times New Roman" w:cs="Times New Roman"/>
      <w:b/>
      <w:szCs w:val="20"/>
      <w:lang w:eastAsia="en-US"/>
    </w:rPr>
  </w:style>
  <w:style w:type="character" w:customStyle="1" w:styleId="Heading5Char">
    <w:name w:val="Heading 5 Char"/>
    <w:link w:val="Heading5"/>
    <w:rsid w:val="00246D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6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D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D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D7E"/>
    <w:rPr>
      <w:rFonts w:ascii="Courier New" w:eastAsia="Times New Roman" w:hAnsi="Courier New" w:cs="Times New Roman"/>
      <w:i/>
      <w:szCs w:val="20"/>
      <w:lang w:val="en-US" w:eastAsia="en-US"/>
    </w:rPr>
  </w:style>
  <w:style w:type="paragraph" w:customStyle="1" w:styleId="HeadingBase">
    <w:name w:val="Heading Base"/>
    <w:rsid w:val="00246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D7E"/>
    <w:pPr>
      <w:tabs>
        <w:tab w:val="right" w:leader="dot" w:pos="9072"/>
      </w:tabs>
      <w:ind w:left="567"/>
    </w:pPr>
    <w:rPr>
      <w:szCs w:val="22"/>
    </w:rPr>
  </w:style>
  <w:style w:type="paragraph" w:customStyle="1" w:styleId="TOCBase">
    <w:name w:val="TOC Base"/>
    <w:rsid w:val="00246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D7E"/>
    <w:pPr>
      <w:tabs>
        <w:tab w:val="right" w:leader="dot" w:pos="9072"/>
      </w:tabs>
      <w:spacing w:before="40" w:after="40"/>
      <w:ind w:left="284"/>
    </w:pPr>
    <w:rPr>
      <w:rFonts w:ascii="Times New Roman" w:hAnsi="Times New Roman"/>
    </w:rPr>
  </w:style>
  <w:style w:type="paragraph" w:styleId="TOC1">
    <w:name w:val="toc 1"/>
    <w:basedOn w:val="TOCBase"/>
    <w:next w:val="Normal"/>
    <w:rsid w:val="00246D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D7E"/>
    <w:pPr>
      <w:spacing w:before="5040"/>
      <w:jc w:val="center"/>
    </w:pPr>
    <w:rPr>
      <w:sz w:val="48"/>
      <w:szCs w:val="72"/>
      <w:lang w:val="en-US"/>
    </w:rPr>
  </w:style>
  <w:style w:type="character" w:customStyle="1" w:styleId="TitleChar">
    <w:name w:val="Title Char"/>
    <w:link w:val="Title"/>
    <w:rsid w:val="00246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D7E"/>
    <w:pPr>
      <w:tabs>
        <w:tab w:val="left" w:pos="3600"/>
        <w:tab w:val="left" w:pos="3958"/>
      </w:tabs>
    </w:pPr>
  </w:style>
  <w:style w:type="paragraph" w:styleId="List">
    <w:name w:val="List"/>
    <w:basedOn w:val="BodyText"/>
    <w:next w:val="BodyText"/>
    <w:rsid w:val="00246D7E"/>
    <w:pPr>
      <w:tabs>
        <w:tab w:val="left" w:pos="340"/>
      </w:tabs>
      <w:spacing w:before="60" w:after="60"/>
      <w:ind w:left="340" w:hanging="340"/>
    </w:pPr>
  </w:style>
  <w:style w:type="paragraph" w:customStyle="1" w:styleId="Note">
    <w:name w:val="Note"/>
    <w:basedOn w:val="BodyText"/>
    <w:rsid w:val="00246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D7E"/>
    <w:pPr>
      <w:framePr w:wrap="auto" w:hAnchor="text" w:y="6049"/>
    </w:pPr>
    <w:rPr>
      <w:color w:val="000000"/>
      <w:sz w:val="40"/>
    </w:rPr>
  </w:style>
  <w:style w:type="paragraph" w:customStyle="1" w:styleId="TOCTitle">
    <w:name w:val="TOCTitle"/>
    <w:basedOn w:val="Heading1"/>
    <w:rsid w:val="00246D7E"/>
    <w:pPr>
      <w:spacing w:after="240"/>
      <w:jc w:val="center"/>
      <w:outlineLvl w:val="9"/>
    </w:pPr>
    <w:rPr>
      <w:caps/>
    </w:rPr>
  </w:style>
  <w:style w:type="paragraph" w:customStyle="1" w:styleId="Version">
    <w:name w:val="Version"/>
    <w:rsid w:val="00246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D7E"/>
    <w:pPr>
      <w:numPr>
        <w:numId w:val="13"/>
      </w:numPr>
      <w:tabs>
        <w:tab w:val="clear" w:pos="680"/>
      </w:tabs>
    </w:pPr>
  </w:style>
  <w:style w:type="paragraph" w:styleId="Index1">
    <w:name w:val="index 1"/>
    <w:basedOn w:val="Normal"/>
    <w:next w:val="Normal"/>
    <w:semiHidden/>
    <w:rsid w:val="00246D7E"/>
    <w:pPr>
      <w:keepNext w:val="0"/>
      <w:tabs>
        <w:tab w:val="right" w:pos="4176"/>
      </w:tabs>
      <w:ind w:left="198" w:hanging="198"/>
    </w:pPr>
    <w:rPr>
      <w:rFonts w:ascii="Garamond" w:hAnsi="Garamond"/>
    </w:rPr>
  </w:style>
  <w:style w:type="paragraph" w:styleId="IndexHeading">
    <w:name w:val="index heading"/>
    <w:basedOn w:val="Normal"/>
    <w:next w:val="Index1"/>
    <w:semiHidden/>
    <w:rsid w:val="00246D7E"/>
    <w:pPr>
      <w:spacing w:before="120" w:after="120"/>
    </w:pPr>
    <w:rPr>
      <w:rFonts w:ascii="Arial" w:hAnsi="Arial"/>
      <w:b/>
      <w:color w:val="918585"/>
      <w:sz w:val="24"/>
    </w:rPr>
  </w:style>
  <w:style w:type="paragraph" w:customStyle="1" w:styleId="Chapter">
    <w:name w:val="Chapter"/>
    <w:basedOn w:val="Normal"/>
    <w:rsid w:val="00246D7E"/>
    <w:pPr>
      <w:spacing w:before="240"/>
    </w:pPr>
    <w:rPr>
      <w:rFonts w:ascii="Times New Roman" w:hAnsi="Times New Roman"/>
      <w:smallCaps/>
      <w:spacing w:val="80"/>
      <w:sz w:val="28"/>
    </w:rPr>
  </w:style>
  <w:style w:type="paragraph" w:customStyle="1" w:styleId="InChapter">
    <w:name w:val="InChapter"/>
    <w:basedOn w:val="Heading3"/>
    <w:rsid w:val="00246D7E"/>
    <w:pPr>
      <w:spacing w:after="240"/>
      <w:outlineLvl w:val="9"/>
    </w:pPr>
    <w:rPr>
      <w:noProof/>
    </w:rPr>
  </w:style>
  <w:style w:type="paragraph" w:styleId="Index2">
    <w:name w:val="index 2"/>
    <w:basedOn w:val="Normal"/>
    <w:next w:val="Normal"/>
    <w:semiHidden/>
    <w:rsid w:val="00246D7E"/>
    <w:pPr>
      <w:tabs>
        <w:tab w:val="right" w:pos="4176"/>
      </w:tabs>
      <w:ind w:left="568" w:hanging="284"/>
    </w:pPr>
    <w:rPr>
      <w:rFonts w:ascii="Garamond" w:hAnsi="Garamond"/>
    </w:rPr>
  </w:style>
  <w:style w:type="paragraph" w:customStyle="1" w:styleId="Byline">
    <w:name w:val="Byline"/>
    <w:rsid w:val="00246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D7E"/>
    <w:pPr>
      <w:tabs>
        <w:tab w:val="clear" w:pos="3600"/>
        <w:tab w:val="clear" w:pos="3958"/>
      </w:tabs>
      <w:jc w:val="right"/>
    </w:pPr>
  </w:style>
  <w:style w:type="character" w:styleId="Emphasis">
    <w:name w:val="Emphasis"/>
    <w:qFormat/>
    <w:rsid w:val="00246D7E"/>
    <w:rPr>
      <w:i/>
    </w:rPr>
  </w:style>
  <w:style w:type="paragraph" w:styleId="Caption">
    <w:name w:val="caption"/>
    <w:basedOn w:val="BodyText"/>
    <w:next w:val="Normal"/>
    <w:qFormat/>
    <w:rsid w:val="00246D7E"/>
    <w:pPr>
      <w:framePr w:w="2268" w:hSpace="181" w:vSpace="181" w:wrap="around" w:vAnchor="text" w:hAnchor="page" w:x="1135" w:y="285" w:anchorLock="1"/>
    </w:pPr>
    <w:rPr>
      <w:i/>
    </w:rPr>
  </w:style>
  <w:style w:type="paragraph" w:customStyle="1" w:styleId="MiniTOCTitle">
    <w:name w:val="MiniTOCTitle"/>
    <w:basedOn w:val="Heading4"/>
    <w:rsid w:val="00246D7E"/>
    <w:pPr>
      <w:spacing w:before="240"/>
      <w:outlineLvl w:val="9"/>
    </w:pPr>
    <w:rPr>
      <w:noProof/>
      <w:sz w:val="24"/>
    </w:rPr>
  </w:style>
  <w:style w:type="paragraph" w:customStyle="1" w:styleId="MiniTOCItem">
    <w:name w:val="MiniTOCItem"/>
    <w:basedOn w:val="ListBullet"/>
    <w:rsid w:val="00246D7E"/>
    <w:pPr>
      <w:numPr>
        <w:numId w:val="0"/>
      </w:numPr>
      <w:tabs>
        <w:tab w:val="right" w:leader="dot" w:pos="6521"/>
      </w:tabs>
      <w:spacing w:before="0" w:after="0"/>
    </w:pPr>
  </w:style>
  <w:style w:type="paragraph" w:customStyle="1" w:styleId="TOFTitle">
    <w:name w:val="TOFTitle"/>
    <w:basedOn w:val="TOCTitle"/>
    <w:rsid w:val="00246D7E"/>
  </w:style>
  <w:style w:type="paragraph" w:styleId="TableofFigures">
    <w:name w:val="table of figures"/>
    <w:basedOn w:val="Normal"/>
    <w:next w:val="Normal"/>
    <w:semiHidden/>
    <w:rsid w:val="00246D7E"/>
    <w:pPr>
      <w:tabs>
        <w:tab w:val="right" w:leader="dot" w:pos="9072"/>
      </w:tabs>
      <w:ind w:left="970" w:hanging="403"/>
    </w:pPr>
    <w:rPr>
      <w:rFonts w:ascii="Times New Roman" w:hAnsi="Times New Roman"/>
      <w:b/>
    </w:rPr>
  </w:style>
  <w:style w:type="paragraph" w:styleId="ListNumber">
    <w:name w:val="List Number"/>
    <w:basedOn w:val="List"/>
    <w:rsid w:val="00246D7E"/>
    <w:pPr>
      <w:numPr>
        <w:numId w:val="10"/>
      </w:numPr>
    </w:pPr>
  </w:style>
  <w:style w:type="character" w:customStyle="1" w:styleId="WingdingSymbols">
    <w:name w:val="Wingding Symbols"/>
    <w:rsid w:val="00246D7E"/>
    <w:rPr>
      <w:rFonts w:ascii="Wingdings" w:hAnsi="Wingdings"/>
    </w:rPr>
  </w:style>
  <w:style w:type="paragraph" w:customStyle="1" w:styleId="TableHeading">
    <w:name w:val="Table Heading"/>
    <w:basedOn w:val="HeadingBase"/>
    <w:rsid w:val="00246D7E"/>
    <w:pPr>
      <w:keepLines/>
      <w:pBdr>
        <w:bottom w:val="single" w:sz="6" w:space="1" w:color="918585"/>
      </w:pBdr>
      <w:spacing w:before="240"/>
    </w:pPr>
  </w:style>
  <w:style w:type="character" w:customStyle="1" w:styleId="HotSpot">
    <w:name w:val="HotSpot"/>
    <w:rsid w:val="00246D7E"/>
    <w:rPr>
      <w:color w:val="0033CC"/>
      <w:u w:val="none"/>
    </w:rPr>
  </w:style>
  <w:style w:type="paragraph" w:customStyle="1" w:styleId="BodyTextRight">
    <w:name w:val="Body Text Right"/>
    <w:basedOn w:val="BodyText"/>
    <w:rsid w:val="00246D7E"/>
    <w:pPr>
      <w:spacing w:before="0" w:after="0"/>
      <w:jc w:val="right"/>
    </w:pPr>
  </w:style>
  <w:style w:type="paragraph" w:styleId="Index3">
    <w:name w:val="index 3"/>
    <w:basedOn w:val="ListNumber2"/>
    <w:next w:val="Normal"/>
    <w:semiHidden/>
    <w:rsid w:val="00246D7E"/>
    <w:pPr>
      <w:numPr>
        <w:numId w:val="0"/>
      </w:numPr>
      <w:tabs>
        <w:tab w:val="right" w:leader="dot" w:pos="4176"/>
      </w:tabs>
    </w:pPr>
  </w:style>
  <w:style w:type="paragraph" w:styleId="ListNumber2">
    <w:name w:val="List Number 2"/>
    <w:basedOn w:val="List2"/>
    <w:rsid w:val="00246D7E"/>
    <w:pPr>
      <w:numPr>
        <w:numId w:val="9"/>
      </w:numPr>
      <w:tabs>
        <w:tab w:val="clear" w:pos="1060"/>
      </w:tabs>
    </w:pPr>
  </w:style>
  <w:style w:type="paragraph" w:customStyle="1" w:styleId="MarginNote">
    <w:name w:val="Margin Note"/>
    <w:basedOn w:val="BodyText"/>
    <w:rsid w:val="00246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6D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D7E"/>
    <w:rPr>
      <w:sz w:val="32"/>
    </w:rPr>
  </w:style>
  <w:style w:type="paragraph" w:customStyle="1" w:styleId="HeadingProcedure">
    <w:name w:val="Heading Procedure"/>
    <w:basedOn w:val="HeadingBase"/>
    <w:next w:val="Normal"/>
    <w:rsid w:val="00246D7E"/>
    <w:pPr>
      <w:tabs>
        <w:tab w:val="left" w:pos="0"/>
      </w:tabs>
      <w:spacing w:before="120" w:after="60"/>
    </w:pPr>
    <w:rPr>
      <w:i/>
      <w:color w:val="918585"/>
      <w:sz w:val="22"/>
    </w:rPr>
  </w:style>
  <w:style w:type="paragraph" w:customStyle="1" w:styleId="TableBodyText">
    <w:name w:val="Table Body Text"/>
    <w:basedOn w:val="BodyText"/>
    <w:rsid w:val="00246D7E"/>
    <w:pPr>
      <w:spacing w:before="60" w:after="60"/>
    </w:pPr>
  </w:style>
  <w:style w:type="paragraph" w:styleId="ListContinue">
    <w:name w:val="List Continue"/>
    <w:basedOn w:val="List"/>
    <w:rsid w:val="00246D7E"/>
    <w:pPr>
      <w:ind w:firstLine="0"/>
    </w:pPr>
  </w:style>
  <w:style w:type="paragraph" w:customStyle="1" w:styleId="ListNote">
    <w:name w:val="List Note"/>
    <w:basedOn w:val="List"/>
    <w:rsid w:val="00246D7E"/>
    <w:pPr>
      <w:pBdr>
        <w:top w:val="single" w:sz="6" w:space="2" w:color="918585"/>
        <w:bottom w:val="single" w:sz="6" w:space="2" w:color="918585"/>
      </w:pBdr>
      <w:tabs>
        <w:tab w:val="left" w:pos="1021"/>
      </w:tabs>
      <w:ind w:firstLine="0"/>
    </w:pPr>
  </w:style>
  <w:style w:type="paragraph" w:customStyle="1" w:styleId="Warning">
    <w:name w:val="Warning"/>
    <w:basedOn w:val="BodyText"/>
    <w:rsid w:val="00246D7E"/>
    <w:pPr>
      <w:shd w:val="clear" w:color="auto" w:fill="D9D9D9"/>
      <w:tabs>
        <w:tab w:val="left" w:pos="992"/>
      </w:tabs>
      <w:ind w:left="119" w:right="119"/>
    </w:pPr>
    <w:rPr>
      <w:sz w:val="20"/>
    </w:rPr>
  </w:style>
  <w:style w:type="paragraph" w:customStyle="1" w:styleId="MarginIcons">
    <w:name w:val="Margin Icons"/>
    <w:basedOn w:val="BodyText"/>
    <w:rsid w:val="00246D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6D7E"/>
    <w:rPr>
      <w:rFonts w:ascii="Courier New" w:hAnsi="Courier New"/>
    </w:rPr>
  </w:style>
  <w:style w:type="paragraph" w:customStyle="1" w:styleId="NoteBullet">
    <w:name w:val="Note Bullet"/>
    <w:basedOn w:val="Note"/>
    <w:rsid w:val="00246D7E"/>
    <w:pPr>
      <w:tabs>
        <w:tab w:val="clear" w:pos="680"/>
      </w:tabs>
      <w:spacing w:before="60" w:after="60"/>
    </w:pPr>
  </w:style>
  <w:style w:type="paragraph" w:customStyle="1" w:styleId="SubHeading2">
    <w:name w:val="SubHeading2"/>
    <w:basedOn w:val="HeadingBase"/>
    <w:rsid w:val="00246D7E"/>
    <w:pPr>
      <w:spacing w:before="240" w:after="60"/>
    </w:pPr>
    <w:rPr>
      <w:sz w:val="20"/>
    </w:rPr>
  </w:style>
  <w:style w:type="paragraph" w:customStyle="1" w:styleId="SubHeading1">
    <w:name w:val="SubHeading1"/>
    <w:basedOn w:val="HeadingBase"/>
    <w:rsid w:val="00246D7E"/>
    <w:pPr>
      <w:spacing w:before="240" w:after="60"/>
    </w:pPr>
    <w:rPr>
      <w:color w:val="918585"/>
      <w:sz w:val="22"/>
    </w:rPr>
  </w:style>
  <w:style w:type="paragraph" w:customStyle="1" w:styleId="SideHeading">
    <w:name w:val="Side Heading"/>
    <w:basedOn w:val="HeadingBase"/>
    <w:rsid w:val="00246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D7E"/>
    <w:pPr>
      <w:tabs>
        <w:tab w:val="num" w:pos="360"/>
      </w:tabs>
    </w:pPr>
  </w:style>
  <w:style w:type="paragraph" w:styleId="PlainText">
    <w:name w:val="Plain Text"/>
    <w:basedOn w:val="Normal"/>
    <w:link w:val="PlainTextChar"/>
    <w:rsid w:val="00246D7E"/>
    <w:rPr>
      <w:sz w:val="20"/>
    </w:rPr>
  </w:style>
  <w:style w:type="character" w:customStyle="1" w:styleId="PlainTextChar">
    <w:name w:val="Plain Text Char"/>
    <w:basedOn w:val="DefaultParagraphFont"/>
    <w:link w:val="PlainText"/>
    <w:rsid w:val="00246D7E"/>
    <w:rPr>
      <w:rFonts w:ascii="Courier New" w:eastAsia="Times New Roman" w:hAnsi="Courier New" w:cs="Times New Roman"/>
      <w:sz w:val="20"/>
      <w:szCs w:val="20"/>
      <w:lang w:val="en-US" w:eastAsia="en-US"/>
    </w:rPr>
  </w:style>
  <w:style w:type="character" w:customStyle="1" w:styleId="MenuOption">
    <w:name w:val="Menu Option"/>
    <w:rsid w:val="00246D7E"/>
    <w:rPr>
      <w:b/>
      <w:smallCaps/>
    </w:rPr>
  </w:style>
  <w:style w:type="paragraph" w:customStyle="1" w:styleId="TableListNumber">
    <w:name w:val="Table List Number"/>
    <w:basedOn w:val="ListNumber"/>
    <w:rsid w:val="00246D7E"/>
    <w:pPr>
      <w:numPr>
        <w:numId w:val="0"/>
      </w:numPr>
    </w:pPr>
  </w:style>
  <w:style w:type="paragraph" w:styleId="TOC4">
    <w:name w:val="toc 4"/>
    <w:basedOn w:val="TOCBase"/>
    <w:next w:val="Normal"/>
    <w:semiHidden/>
    <w:rsid w:val="00246D7E"/>
    <w:pPr>
      <w:tabs>
        <w:tab w:val="right" w:leader="dot" w:pos="9071"/>
      </w:tabs>
      <w:ind w:left="1701"/>
    </w:pPr>
  </w:style>
  <w:style w:type="paragraph" w:customStyle="1" w:styleId="ListAlpha">
    <w:name w:val="List Alpha"/>
    <w:basedOn w:val="List"/>
    <w:rsid w:val="00246D7E"/>
    <w:pPr>
      <w:numPr>
        <w:numId w:val="8"/>
      </w:numPr>
    </w:pPr>
  </w:style>
  <w:style w:type="paragraph" w:customStyle="1" w:styleId="ListAlpha2">
    <w:name w:val="List Alpha 2"/>
    <w:basedOn w:val="List2"/>
    <w:rsid w:val="00246D7E"/>
    <w:pPr>
      <w:numPr>
        <w:numId w:val="7"/>
      </w:numPr>
    </w:pPr>
  </w:style>
  <w:style w:type="paragraph" w:styleId="List2">
    <w:name w:val="List 2"/>
    <w:basedOn w:val="BodyText"/>
    <w:rsid w:val="00246D7E"/>
    <w:pPr>
      <w:tabs>
        <w:tab w:val="left" w:pos="680"/>
      </w:tabs>
      <w:spacing w:before="60" w:after="60"/>
      <w:ind w:left="680" w:hanging="340"/>
    </w:pPr>
  </w:style>
  <w:style w:type="paragraph" w:styleId="List3">
    <w:name w:val="List 3"/>
    <w:basedOn w:val="BodyText"/>
    <w:rsid w:val="00246D7E"/>
    <w:pPr>
      <w:tabs>
        <w:tab w:val="left" w:pos="1021"/>
      </w:tabs>
      <w:spacing w:before="60" w:after="60"/>
      <w:ind w:left="1020" w:hanging="340"/>
    </w:pPr>
  </w:style>
  <w:style w:type="paragraph" w:styleId="List4">
    <w:name w:val="List 4"/>
    <w:basedOn w:val="BodyText"/>
    <w:rsid w:val="00246D7E"/>
    <w:pPr>
      <w:tabs>
        <w:tab w:val="left" w:pos="1361"/>
      </w:tabs>
      <w:spacing w:before="60" w:after="60"/>
      <w:ind w:left="1361" w:hanging="340"/>
    </w:pPr>
  </w:style>
  <w:style w:type="paragraph" w:styleId="List5">
    <w:name w:val="List 5"/>
    <w:basedOn w:val="BodyText"/>
    <w:rsid w:val="00246D7E"/>
    <w:pPr>
      <w:tabs>
        <w:tab w:val="left" w:pos="1701"/>
      </w:tabs>
      <w:spacing w:before="60" w:after="60"/>
      <w:ind w:left="1701" w:hanging="340"/>
    </w:pPr>
  </w:style>
  <w:style w:type="paragraph" w:styleId="ListBullet3">
    <w:name w:val="List Bullet 3"/>
    <w:basedOn w:val="List3"/>
    <w:rsid w:val="00246D7E"/>
    <w:pPr>
      <w:numPr>
        <w:numId w:val="14"/>
      </w:numPr>
      <w:tabs>
        <w:tab w:val="clear" w:pos="1021"/>
      </w:tabs>
      <w:ind w:left="1037" w:hanging="357"/>
    </w:pPr>
  </w:style>
  <w:style w:type="paragraph" w:styleId="ListBullet4">
    <w:name w:val="List Bullet 4"/>
    <w:basedOn w:val="List4"/>
    <w:rsid w:val="00246D7E"/>
    <w:pPr>
      <w:numPr>
        <w:numId w:val="2"/>
      </w:numPr>
    </w:pPr>
  </w:style>
  <w:style w:type="paragraph" w:styleId="ListBullet5">
    <w:name w:val="List Bullet 5"/>
    <w:basedOn w:val="List5"/>
    <w:rsid w:val="00246D7E"/>
    <w:pPr>
      <w:numPr>
        <w:numId w:val="3"/>
      </w:numPr>
    </w:pPr>
  </w:style>
  <w:style w:type="paragraph" w:styleId="ListContinue2">
    <w:name w:val="List Continue 2"/>
    <w:basedOn w:val="List2"/>
    <w:rsid w:val="00246D7E"/>
    <w:pPr>
      <w:ind w:firstLine="0"/>
    </w:pPr>
  </w:style>
  <w:style w:type="paragraph" w:styleId="ListContinue3">
    <w:name w:val="List Continue 3"/>
    <w:basedOn w:val="List3"/>
    <w:rsid w:val="00246D7E"/>
    <w:pPr>
      <w:ind w:left="1021" w:firstLine="0"/>
    </w:pPr>
  </w:style>
  <w:style w:type="paragraph" w:styleId="ListContinue4">
    <w:name w:val="List Continue 4"/>
    <w:basedOn w:val="List4"/>
    <w:rsid w:val="00246D7E"/>
    <w:pPr>
      <w:ind w:firstLine="0"/>
    </w:pPr>
  </w:style>
  <w:style w:type="paragraph" w:styleId="ListContinue5">
    <w:name w:val="List Continue 5"/>
    <w:basedOn w:val="List5"/>
    <w:rsid w:val="00246D7E"/>
    <w:pPr>
      <w:ind w:firstLine="0"/>
    </w:pPr>
  </w:style>
  <w:style w:type="paragraph" w:styleId="ListNumber3">
    <w:name w:val="List Number 3"/>
    <w:basedOn w:val="List3"/>
    <w:rsid w:val="00246D7E"/>
    <w:pPr>
      <w:numPr>
        <w:numId w:val="4"/>
      </w:numPr>
    </w:pPr>
  </w:style>
  <w:style w:type="paragraph" w:styleId="ListNumber4">
    <w:name w:val="List Number 4"/>
    <w:basedOn w:val="List4"/>
    <w:rsid w:val="00246D7E"/>
    <w:pPr>
      <w:numPr>
        <w:numId w:val="5"/>
      </w:numPr>
    </w:pPr>
  </w:style>
  <w:style w:type="paragraph" w:styleId="ListNumber5">
    <w:name w:val="List Number 5"/>
    <w:basedOn w:val="List5"/>
    <w:rsid w:val="00246D7E"/>
    <w:pPr>
      <w:numPr>
        <w:numId w:val="6"/>
      </w:numPr>
    </w:pPr>
  </w:style>
  <w:style w:type="paragraph" w:styleId="BlockText">
    <w:name w:val="Block Text"/>
    <w:basedOn w:val="Normal"/>
    <w:rsid w:val="00246D7E"/>
    <w:pPr>
      <w:spacing w:after="120"/>
      <w:ind w:left="1440" w:right="1440"/>
    </w:pPr>
  </w:style>
  <w:style w:type="character" w:customStyle="1" w:styleId="Subscript">
    <w:name w:val="Subscript"/>
    <w:rsid w:val="00246D7E"/>
    <w:rPr>
      <w:sz w:val="16"/>
      <w:vertAlign w:val="subscript"/>
    </w:rPr>
  </w:style>
  <w:style w:type="character" w:customStyle="1" w:styleId="Superscript">
    <w:name w:val="Superscript"/>
    <w:rsid w:val="00246D7E"/>
    <w:rPr>
      <w:sz w:val="16"/>
      <w:vertAlign w:val="superscript"/>
    </w:rPr>
  </w:style>
  <w:style w:type="character" w:customStyle="1" w:styleId="Symbols">
    <w:name w:val="Symbols"/>
    <w:rsid w:val="00246D7E"/>
    <w:rPr>
      <w:rFonts w:ascii="Symbol" w:hAnsi="Symbol"/>
    </w:rPr>
  </w:style>
  <w:style w:type="character" w:customStyle="1" w:styleId="MenuOptions">
    <w:name w:val="Menu Options"/>
    <w:rsid w:val="00246D7E"/>
    <w:rPr>
      <w:rFonts w:ascii="Arial Narrow" w:hAnsi="Arial Narrow"/>
      <w:smallCaps/>
    </w:rPr>
  </w:style>
  <w:style w:type="character" w:customStyle="1" w:styleId="Buttons">
    <w:name w:val="Buttons"/>
    <w:rsid w:val="00246D7E"/>
    <w:rPr>
      <w:b/>
    </w:rPr>
  </w:style>
  <w:style w:type="character" w:customStyle="1" w:styleId="Underlined">
    <w:name w:val="Underlined"/>
    <w:rsid w:val="00246D7E"/>
    <w:rPr>
      <w:u w:val="single"/>
    </w:rPr>
  </w:style>
  <w:style w:type="paragraph" w:customStyle="1" w:styleId="TableBodyTextRight">
    <w:name w:val="Table Body Text Right"/>
    <w:basedOn w:val="TableBodyText"/>
    <w:rsid w:val="00246D7E"/>
    <w:pPr>
      <w:widowControl w:val="0"/>
      <w:autoSpaceDE w:val="0"/>
      <w:autoSpaceDN w:val="0"/>
      <w:adjustRightInd w:val="0"/>
      <w:jc w:val="right"/>
    </w:pPr>
    <w:rPr>
      <w:rFonts w:cs="Arial"/>
      <w:szCs w:val="18"/>
    </w:rPr>
  </w:style>
  <w:style w:type="paragraph" w:customStyle="1" w:styleId="CopyrightText">
    <w:name w:val="Copyright Text"/>
    <w:basedOn w:val="BodyText"/>
    <w:rsid w:val="00246D7E"/>
    <w:rPr>
      <w:sz w:val="18"/>
    </w:rPr>
  </w:style>
  <w:style w:type="paragraph" w:customStyle="1" w:styleId="BodySmallRight">
    <w:name w:val="Body Small Right"/>
    <w:basedOn w:val="BodyTextRight"/>
    <w:rsid w:val="00246D7E"/>
    <w:rPr>
      <w:sz w:val="18"/>
      <w:szCs w:val="18"/>
    </w:rPr>
  </w:style>
  <w:style w:type="paragraph" w:customStyle="1" w:styleId="MarginEdition">
    <w:name w:val="Margin Edition"/>
    <w:basedOn w:val="MarginNote"/>
    <w:rsid w:val="00246D7E"/>
    <w:pPr>
      <w:spacing w:before="0" w:after="0"/>
    </w:pPr>
    <w:rPr>
      <w:rFonts w:ascii="Times New Roman" w:hAnsi="Times New Roman"/>
      <w:color w:val="999999"/>
    </w:rPr>
  </w:style>
  <w:style w:type="paragraph" w:customStyle="1" w:styleId="Spacer">
    <w:name w:val="Spacer"/>
    <w:basedOn w:val="Normal"/>
    <w:rsid w:val="00246D7E"/>
    <w:rPr>
      <w:sz w:val="2"/>
      <w:szCs w:val="2"/>
    </w:rPr>
  </w:style>
  <w:style w:type="character" w:customStyle="1" w:styleId="Small">
    <w:name w:val="Small"/>
    <w:rsid w:val="00246D7E"/>
    <w:rPr>
      <w:sz w:val="16"/>
    </w:rPr>
  </w:style>
  <w:style w:type="paragraph" w:customStyle="1" w:styleId="WideTable">
    <w:name w:val="Wide Table"/>
    <w:basedOn w:val="Normal"/>
    <w:rsid w:val="00246D7E"/>
    <w:pPr>
      <w:ind w:left="-1418"/>
    </w:pPr>
    <w:rPr>
      <w:sz w:val="2"/>
      <w:szCs w:val="2"/>
    </w:rPr>
  </w:style>
  <w:style w:type="character" w:styleId="PageNumber">
    <w:name w:val="page number"/>
    <w:rsid w:val="00246D7E"/>
  </w:style>
  <w:style w:type="paragraph" w:styleId="Quote">
    <w:name w:val="Quote"/>
    <w:basedOn w:val="Heading1"/>
    <w:link w:val="QuoteChar"/>
    <w:qFormat/>
    <w:rsid w:val="00246D7E"/>
    <w:rPr>
      <w:b w:val="0"/>
      <w:sz w:val="72"/>
      <w:szCs w:val="72"/>
      <w:lang w:val="en-NZ"/>
    </w:rPr>
  </w:style>
  <w:style w:type="character" w:customStyle="1" w:styleId="QuoteChar">
    <w:name w:val="Quote Char"/>
    <w:link w:val="Quote"/>
    <w:rsid w:val="00246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D7E"/>
    <w:pPr>
      <w:pageBreakBefore/>
    </w:pPr>
  </w:style>
  <w:style w:type="paragraph" w:customStyle="1" w:styleId="Border">
    <w:name w:val="Border"/>
    <w:basedOn w:val="Normal"/>
    <w:qFormat/>
    <w:rsid w:val="00246D7E"/>
    <w:pPr>
      <w:pBdr>
        <w:top w:val="single" w:sz="18" w:space="1" w:color="auto"/>
      </w:pBdr>
    </w:pPr>
    <w:rPr>
      <w:rFonts w:ascii="Times New Roman" w:hAnsi="Times New Roman"/>
      <w:color w:val="FFFFFF"/>
      <w:sz w:val="2"/>
    </w:rPr>
  </w:style>
  <w:style w:type="character" w:styleId="IntenseEmphasis">
    <w:name w:val="Intense Emphasis"/>
    <w:uiPriority w:val="21"/>
    <w:qFormat/>
    <w:rsid w:val="00246D7E"/>
    <w:rPr>
      <w:b/>
      <w:bCs/>
      <w:i/>
      <w:iCs/>
      <w:color w:val="auto"/>
    </w:rPr>
  </w:style>
  <w:style w:type="paragraph" w:styleId="IntenseQuote">
    <w:name w:val="Intense Quote"/>
    <w:basedOn w:val="Normal"/>
    <w:next w:val="Normal"/>
    <w:link w:val="IntenseQuoteChar"/>
    <w:uiPriority w:val="30"/>
    <w:qFormat/>
    <w:rsid w:val="00246D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6D7E"/>
    <w:rPr>
      <w:rFonts w:ascii="Courier New" w:eastAsia="Times New Roman" w:hAnsi="Courier New" w:cs="Times New Roman"/>
      <w:b/>
      <w:bCs/>
      <w:i/>
      <w:iCs/>
      <w:szCs w:val="20"/>
      <w:lang w:val="en-US" w:eastAsia="en-US"/>
    </w:rPr>
  </w:style>
  <w:style w:type="character" w:styleId="SubtleReference">
    <w:name w:val="Subtle Reference"/>
    <w:uiPriority w:val="31"/>
    <w:qFormat/>
    <w:rsid w:val="00246D7E"/>
    <w:rPr>
      <w:smallCaps/>
      <w:color w:val="auto"/>
      <w:u w:val="single"/>
    </w:rPr>
  </w:style>
  <w:style w:type="character" w:styleId="IntenseReference">
    <w:name w:val="Intense Reference"/>
    <w:uiPriority w:val="32"/>
    <w:qFormat/>
    <w:rsid w:val="00246D7E"/>
    <w:rPr>
      <w:b/>
      <w:bCs/>
      <w:smallCaps/>
      <w:color w:val="auto"/>
      <w:spacing w:val="5"/>
      <w:u w:val="single"/>
    </w:rPr>
  </w:style>
  <w:style w:type="paragraph" w:customStyle="1" w:styleId="2ColumnHeading">
    <w:name w:val="2Column Heading"/>
    <w:basedOn w:val="BodyText"/>
    <w:qFormat/>
    <w:rsid w:val="00246D7E"/>
    <w:pPr>
      <w:spacing w:after="60"/>
      <w:ind w:left="-2268"/>
    </w:pPr>
    <w:rPr>
      <w:b/>
    </w:rPr>
  </w:style>
  <w:style w:type="paragraph" w:customStyle="1" w:styleId="Heading1TOC">
    <w:name w:val="Heading1 TOC"/>
    <w:basedOn w:val="Normal"/>
    <w:qFormat/>
    <w:rsid w:val="00246D7E"/>
    <w:pPr>
      <w:spacing w:before="240" w:after="120"/>
    </w:pPr>
    <w:rPr>
      <w:rFonts w:ascii="Times New Roman" w:hAnsi="Times New Roman"/>
      <w:b/>
      <w:sz w:val="32"/>
    </w:rPr>
  </w:style>
  <w:style w:type="paragraph" w:customStyle="1" w:styleId="Heading2TOC">
    <w:name w:val="Heading2 TOC"/>
    <w:basedOn w:val="Normal"/>
    <w:qFormat/>
    <w:rsid w:val="00246D7E"/>
    <w:pPr>
      <w:spacing w:before="240" w:after="60"/>
    </w:pPr>
    <w:rPr>
      <w:rFonts w:ascii="Times New Roman" w:hAnsi="Times New Roman"/>
      <w:b/>
      <w:sz w:val="28"/>
    </w:rPr>
  </w:style>
  <w:style w:type="character" w:customStyle="1" w:styleId="Underline">
    <w:name w:val="Underline"/>
    <w:qFormat/>
    <w:rsid w:val="00246D7E"/>
    <w:rPr>
      <w:u w:val="single"/>
    </w:rPr>
  </w:style>
  <w:style w:type="character" w:customStyle="1" w:styleId="BoldandItalics">
    <w:name w:val="Bold and Italics"/>
    <w:qFormat/>
    <w:rsid w:val="00246D7E"/>
    <w:rPr>
      <w:b/>
      <w:i/>
      <w:u w:val="none"/>
    </w:rPr>
  </w:style>
  <w:style w:type="paragraph" w:styleId="BalloonText">
    <w:name w:val="Balloon Text"/>
    <w:basedOn w:val="Normal"/>
    <w:link w:val="BalloonTextChar"/>
    <w:rsid w:val="00246D7E"/>
    <w:rPr>
      <w:rFonts w:ascii="Tahoma" w:hAnsi="Tahoma" w:cs="Tahoma"/>
      <w:sz w:val="16"/>
      <w:szCs w:val="16"/>
    </w:rPr>
  </w:style>
  <w:style w:type="character" w:customStyle="1" w:styleId="BalloonTextChar">
    <w:name w:val="Balloon Text Char"/>
    <w:link w:val="BalloonText"/>
    <w:rsid w:val="00246D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D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6D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1726</Words>
  <Characters>10530</Characters>
  <Application>Microsoft Office Word</Application>
  <DocSecurity>0</DocSecurity>
  <Lines>376</Lines>
  <Paragraphs>189</Paragraphs>
  <ScaleCrop>false</ScaleCrop>
  <Company>Author-it Software Corporation Ltd.</Company>
  <LinksUpToDate>false</LinksUpToDate>
  <CharactersWithSpaces>12152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MSS403002A Ensure process improvements are sustained</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