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BB6" w:rsidP="00155BB6">
      <w:pPr>
        <w:pStyle w:val="Title"/>
      </w:pPr>
      <w:r>
        <w:fldChar w:fldCharType="begin"/>
      </w:r>
      <w:r>
        <w:instrText xml:space="preserve"> TITLE   \* MERGEFORMAT </w:instrText>
      </w:r>
      <w:r>
        <w:fldChar w:fldCharType="separate"/>
      </w:r>
      <w:r>
        <w:t>MSS402053A Participate in breakthrough improvements in an office</w:t>
      </w:r>
      <w:r>
        <w:fldChar w:fldCharType="end"/>
      </w:r>
    </w:p>
    <w:p w:rsidR="00155BB6" w:rsidP="00155BB6">
      <w:pPr>
        <w:pStyle w:val="Version"/>
        <w:sectPr w:rsidSect="00B73F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3F10" w:rsidP="00B73F10">
      <w:pPr>
        <w:pStyle w:val="SuperHeading"/>
      </w:pPr>
      <w:r w:rsidRPr="00B73F10">
        <w:t>MSS402053A Participate in breakthrough improvements in an office</w:t>
      </w:r>
    </w:p>
    <w:p w:rsidR="00000000" w:rsidRPr="00B73F10" w:rsidP="00B73F10">
      <w:pPr>
        <w:pStyle w:val="Heading1"/>
      </w:pPr>
      <w:bookmarkStart w:id="1" w:name="O_526550"/>
      <w:bookmarkEnd w:id="1"/>
      <w:r w:rsidRPr="00B73F10">
        <w:t>Modification History</w:t>
      </w:r>
    </w:p>
    <w:p w:rsidR="00000000" w:rsidRPr="00B73F10" w:rsidP="00B73F10">
      <w:pPr>
        <w:pStyle w:val="BodyText"/>
      </w:pPr>
      <w:r w:rsidRPr="00B73F10">
        <w:t>Release 2 - Content error in Evidence Guide corrected</w:t>
      </w:r>
    </w:p>
    <w:p w:rsidR="00000000" w:rsidRPr="00B73F10" w:rsidP="00B73F10">
      <w:pPr>
        <w:pStyle w:val="BodyText"/>
      </w:pPr>
      <w:r w:rsidRPr="00B73F10">
        <w:t>Release 1 - New unit</w:t>
      </w:r>
    </w:p>
    <w:p w:rsidR="00000000" w:rsidRPr="00B73F10" w:rsidP="00B73F10">
      <w:pPr>
        <w:pStyle w:val="AllowPageBreak"/>
      </w:pPr>
    </w:p>
    <w:p w:rsidR="00000000" w:rsidRPr="00B73F10" w:rsidP="00B73F10">
      <w:pPr>
        <w:pStyle w:val="Heading1"/>
      </w:pPr>
      <w:bookmarkStart w:id="2" w:name="O_526549"/>
      <w:bookmarkEnd w:id="2"/>
      <w:r w:rsidRPr="00B73F10">
        <w:t>Unit Descriptor</w:t>
      </w:r>
    </w:p>
    <w:p w:rsidR="00000000" w:rsidRPr="00B73F10" w:rsidP="00B73F10">
      <w:pPr>
        <w:pStyle w:val="BodyText"/>
      </w:pPr>
      <w:r w:rsidRPr="00B73F10">
        <w:t xml:space="preserve">This unit of competency covers the skills and knowledge required by office employees to participate in team activities to identify how to radically improve selected office processes and to implement and sustain the changes in their own work. </w:t>
      </w:r>
    </w:p>
    <w:p w:rsidR="00000000" w:rsidRPr="00B73F10" w:rsidP="00B73F10">
      <w:pPr>
        <w:pStyle w:val="AllowPageBreak"/>
      </w:pPr>
    </w:p>
    <w:p w:rsidR="00000000" w:rsidRPr="00B73F10" w:rsidP="00B73F10">
      <w:pPr>
        <w:pStyle w:val="Heading1"/>
      </w:pPr>
      <w:bookmarkStart w:id="3" w:name="O_526548"/>
      <w:bookmarkEnd w:id="3"/>
      <w:r w:rsidRPr="00B73F10">
        <w:t>Application of the Unit</w:t>
      </w:r>
    </w:p>
    <w:p w:rsidR="00000000" w:rsidRPr="00B73F10" w:rsidP="00B73F10">
      <w:pPr>
        <w:pStyle w:val="BodyText"/>
      </w:pPr>
      <w:r w:rsidRPr="00B73F10">
        <w:t xml:space="preserve">This unit applies to an employee who will be participating in team projects that focus on making improvements to selected office-related processes to eliminate waste and improve value-add to the customer. </w:t>
      </w:r>
    </w:p>
    <w:p w:rsidR="00000000" w:rsidRPr="00B73F10" w:rsidP="00B73F10">
      <w:pPr>
        <w:pStyle w:val="BodyText"/>
      </w:pPr>
      <w:r w:rsidRPr="00B73F10">
        <w:t>The unit covers team m</w:t>
      </w:r>
      <w:r w:rsidRPr="00B73F10">
        <w:t xml:space="preserve">embers contributing to the breakthrough improvements based on knowledge of their own and the broader office functions and how they contribute to meeting customer requirements. </w:t>
      </w:r>
    </w:p>
    <w:p w:rsidR="00000000" w:rsidRPr="00B73F10" w:rsidP="00B73F10">
      <w:pPr>
        <w:pStyle w:val="BodyText"/>
      </w:pPr>
      <w:r w:rsidRPr="00B73F10">
        <w:t>This unit assumes that one or more processes in the office have been mapped and</w:t>
      </w:r>
      <w:r w:rsidRPr="00B73F10">
        <w:t xml:space="preserve"> a target area for breakthrough improvement has been identified. </w:t>
      </w:r>
    </w:p>
    <w:p w:rsidR="00000000" w:rsidRPr="00B73F10" w:rsidP="00B73F10">
      <w:pPr>
        <w:pStyle w:val="BodyText"/>
      </w:pPr>
      <w:r w:rsidRPr="00B73F10">
        <w:t>The office environment may include administrative, transactional or service-based processes in or attached to a manufacturing organisation, within their value stream or similar environments,</w:t>
      </w:r>
      <w:r w:rsidRPr="00B73F10">
        <w:t xml:space="preserve"> such as health care, education, financial, construction or Defence services.</w:t>
      </w:r>
    </w:p>
    <w:p w:rsidR="00000000" w:rsidRPr="00B73F10" w:rsidP="00B73F10">
      <w:pPr>
        <w:pStyle w:val="AllowPageBreak"/>
      </w:pPr>
    </w:p>
    <w:p w:rsidR="00000000" w:rsidRPr="00B73F10" w:rsidP="00B73F10">
      <w:pPr>
        <w:pStyle w:val="Heading1"/>
      </w:pPr>
      <w:bookmarkStart w:id="4" w:name="O_526547"/>
      <w:bookmarkEnd w:id="4"/>
      <w:r w:rsidRPr="00B73F10">
        <w:t>Licensing/Regulatory Information</w:t>
      </w:r>
    </w:p>
    <w:p w:rsidR="00000000" w:rsidRPr="00B73F10" w:rsidP="00B73F10">
      <w:pPr>
        <w:pStyle w:val="BodyText"/>
      </w:pPr>
      <w:r w:rsidRPr="00B73F10">
        <w:t>Not applicable.</w:t>
      </w:r>
    </w:p>
    <w:p w:rsidR="00000000" w:rsidRPr="00B73F10" w:rsidP="00B73F10">
      <w:pPr>
        <w:pStyle w:val="AllowPageBreak"/>
      </w:pPr>
    </w:p>
    <w:p w:rsidR="00000000" w:rsidRPr="00B73F10" w:rsidP="00B73F10">
      <w:pPr>
        <w:pStyle w:val="Heading1"/>
      </w:pPr>
      <w:bookmarkStart w:id="5" w:name="O_526546"/>
      <w:bookmarkEnd w:id="5"/>
      <w:r w:rsidRPr="00B73F10">
        <w:t>Pre-Requisites</w:t>
      </w:r>
    </w:p>
    <w:p w:rsidR="00000000" w:rsidRPr="00B73F10" w:rsidP="00B73F10">
      <w:pPr>
        <w:pStyle w:val="BodyText"/>
      </w:pPr>
      <w:r w:rsidRPr="00B73F10">
        <w:t>Not applicable.</w:t>
      </w:r>
    </w:p>
    <w:p w:rsidR="00000000" w:rsidRPr="00B73F10" w:rsidP="00B73F10">
      <w:pPr>
        <w:pStyle w:val="AllowPageBreak"/>
      </w:pPr>
    </w:p>
    <w:p w:rsidR="00000000" w:rsidRPr="00B73F10" w:rsidP="00B73F10">
      <w:pPr>
        <w:pStyle w:val="Heading1"/>
      </w:pPr>
      <w:bookmarkStart w:id="6" w:name="O_526545"/>
      <w:bookmarkEnd w:id="6"/>
      <w:r w:rsidRPr="00B73F10">
        <w:t>Employability Skills Information</w:t>
      </w:r>
    </w:p>
    <w:p w:rsidR="00000000" w:rsidRPr="00B73F10" w:rsidP="00B73F10">
      <w:pPr>
        <w:pStyle w:val="BodyText"/>
      </w:pPr>
      <w:r w:rsidRPr="00B73F10">
        <w:t>This unit cont</w:t>
      </w:r>
      <w:r w:rsidRPr="00B73F10">
        <w:t>ains employability skills.</w:t>
      </w:r>
    </w:p>
    <w:p w:rsidR="00000000" w:rsidRPr="00B73F10" w:rsidP="00B73F10">
      <w:pPr>
        <w:pStyle w:val="AllowPageBreak"/>
      </w:pPr>
    </w:p>
    <w:p w:rsidR="00000000" w:rsidRPr="00B73F10" w:rsidP="00B73F10">
      <w:pPr>
        <w:pStyle w:val="Heading1"/>
      </w:pPr>
      <w:bookmarkStart w:id="7" w:name="O_526544"/>
      <w:bookmarkEnd w:id="7"/>
      <w:r w:rsidRPr="00B73F10">
        <w:t>Elements and Performance Criteria Pre-Content</w:t>
      </w:r>
    </w:p>
    <w:tbl>
      <w:tblPr>
        <w:tblW w:w="0" w:type="auto"/>
        <w:tblLayout w:type="fixed"/>
        <w:tblCellMar>
          <w:left w:w="62" w:type="dxa"/>
          <w:right w:w="62" w:type="dxa"/>
        </w:tblCellMar>
        <w:tblLook w:val="0000"/>
      </w:tblPr>
      <w:tblGrid>
        <w:gridCol w:w="2640"/>
        <w:gridCol w:w="6380"/>
      </w:tblGrid>
      <w:tr w:rsidTr="00B73F1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Performance criteria describe the performance needed to demonstrate achievement of the element. Wher</w:t>
            </w:r>
            <w:r w:rsidRPr="00B73F10">
              <w:t>e bold italicised text is used, further information is detailed in the required skills and knowledge section and the range statement. Assessment of performance is to be consistent with the evidence guide.</w:t>
            </w:r>
          </w:p>
        </w:tc>
      </w:tr>
    </w:tbl>
    <w:p w:rsidR="00000000" w:rsidRPr="00B73F10" w:rsidP="00B73F10">
      <w:pPr>
        <w:pStyle w:val="BodyText"/>
      </w:pPr>
    </w:p>
    <w:p w:rsidR="00000000" w:rsidRPr="00B73F10" w:rsidP="00B73F10">
      <w:pPr>
        <w:pStyle w:val="AllowPageBreak"/>
      </w:pPr>
    </w:p>
    <w:p w:rsidR="00000000" w:rsidRPr="00B73F10" w:rsidP="00B73F10">
      <w:pPr>
        <w:pStyle w:val="Heading1"/>
      </w:pPr>
      <w:bookmarkStart w:id="8" w:name="O_526543"/>
      <w:bookmarkEnd w:id="8"/>
      <w:r w:rsidRPr="00B73F10">
        <w:t>Elements and Performance Criteria</w:t>
      </w:r>
    </w:p>
    <w:p w:rsidR="00000000" w:rsidRPr="00B73F10" w:rsidP="00B73F10">
      <w:pPr>
        <w:pStyle w:val="BodyText"/>
      </w:pPr>
    </w:p>
    <w:tbl>
      <w:tblPr>
        <w:tblW w:w="0" w:type="auto"/>
        <w:tblLayout w:type="fixed"/>
        <w:tblCellMar>
          <w:left w:w="62" w:type="dxa"/>
          <w:right w:w="62" w:type="dxa"/>
        </w:tblCellMar>
        <w:tblLook w:val="0000"/>
      </w:tblPr>
      <w:tblGrid>
        <w:gridCol w:w="678"/>
        <w:gridCol w:w="1962"/>
        <w:gridCol w:w="770"/>
        <w:gridCol w:w="5610"/>
      </w:tblGrid>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1</w:t>
            </w:r>
          </w:p>
        </w:tc>
        <w:tc>
          <w:tcPr>
            <w:tcW w:w="1962" w:type="dxa"/>
            <w:vMerge w:val="restart"/>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Contribute to planning improvement events</w:t>
            </w: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1.1</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 xml:space="preserve">Identify own role and functions and those of the broader office and how they contribute to value to the customer </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1.2</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Make suggestions for changes that might lead to impr</w:t>
            </w:r>
            <w:r w:rsidRPr="00B73F10">
              <w:t>ovements in the targeted process</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1.3</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Participate in team activities to identity breakthrough improvements to be implemented</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1.4</w:t>
            </w:r>
          </w:p>
        </w:tc>
        <w:tc>
          <w:tcPr>
            <w:tcW w:w="5610"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Identify own project tasks and task sequencing for improvements</w:t>
            </w:r>
          </w:p>
        </w:tc>
      </w:tr>
    </w:tbl>
    <w:p w:rsidR="00000000" w:rsidRPr="00B73F10" w:rsidP="00B73F10">
      <w:pPr>
        <w:pStyle w:val="BodyText"/>
      </w:pPr>
    </w:p>
    <w:tbl>
      <w:tblPr>
        <w:tblW w:w="0" w:type="auto"/>
        <w:tblLayout w:type="fixed"/>
        <w:tblCellMar>
          <w:left w:w="62" w:type="dxa"/>
          <w:right w:w="62" w:type="dxa"/>
        </w:tblCellMar>
        <w:tblLook w:val="0000"/>
      </w:tblPr>
      <w:tblGrid>
        <w:gridCol w:w="678"/>
        <w:gridCol w:w="1962"/>
        <w:gridCol w:w="770"/>
        <w:gridCol w:w="5610"/>
      </w:tblGrid>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2</w:t>
            </w:r>
          </w:p>
        </w:tc>
        <w:tc>
          <w:tcPr>
            <w:tcW w:w="1962" w:type="dxa"/>
            <w:vMerge w:val="restart"/>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Assist in making improvements</w:t>
            </w: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2.1</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Identify metrics relevant to own role in the target process</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2.2</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Gather baseline data on these metrics</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2.3</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Undertake tasks as allocated in the project plan</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2.4</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Communicate with team and project leader on progress, achievements and difficulties</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2.5</w:t>
            </w:r>
          </w:p>
        </w:tc>
        <w:tc>
          <w:tcPr>
            <w:tcW w:w="5610"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 xml:space="preserve">Contribute to making adjustments and finding solutions to problems </w:t>
            </w:r>
          </w:p>
        </w:tc>
      </w:tr>
    </w:tbl>
    <w:p w:rsidR="00000000" w:rsidRPr="00B73F10" w:rsidP="00B73F10">
      <w:pPr>
        <w:pStyle w:val="BodyText"/>
      </w:pPr>
    </w:p>
    <w:tbl>
      <w:tblPr>
        <w:tblW w:w="0" w:type="auto"/>
        <w:tblLayout w:type="fixed"/>
        <w:tblCellMar>
          <w:left w:w="62" w:type="dxa"/>
          <w:right w:w="62" w:type="dxa"/>
        </w:tblCellMar>
        <w:tblLook w:val="0000"/>
      </w:tblPr>
      <w:tblGrid>
        <w:gridCol w:w="678"/>
        <w:gridCol w:w="1962"/>
        <w:gridCol w:w="770"/>
        <w:gridCol w:w="5610"/>
      </w:tblGrid>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3</w:t>
            </w:r>
          </w:p>
        </w:tc>
        <w:tc>
          <w:tcPr>
            <w:tcW w:w="1962" w:type="dxa"/>
            <w:vMerge w:val="restart"/>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Contribute to evaluating improvements</w:t>
            </w: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3.1</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Gather comparative data on the metrics once changes have been made</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3.2</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Participate in team activities to evaluate the outcomes of the e</w:t>
            </w:r>
            <w:r w:rsidRPr="00B73F10">
              <w:t>vent</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3.3</w:t>
            </w:r>
          </w:p>
        </w:tc>
        <w:tc>
          <w:tcPr>
            <w:tcW w:w="5610"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 xml:space="preserve">Make suggestions for additional changes and/or </w:t>
            </w:r>
            <w:r w:rsidRPr="00B73F10">
              <w:t>improvements for areas of poor performance</w:t>
            </w:r>
          </w:p>
        </w:tc>
      </w:tr>
    </w:tbl>
    <w:p w:rsidR="00000000" w:rsidRPr="00B73F10" w:rsidP="00B73F10">
      <w:pPr>
        <w:pStyle w:val="BodyText"/>
      </w:pPr>
    </w:p>
    <w:tbl>
      <w:tblPr>
        <w:tblW w:w="0" w:type="auto"/>
        <w:tblLayout w:type="fixed"/>
        <w:tblCellMar>
          <w:left w:w="62" w:type="dxa"/>
          <w:right w:w="62" w:type="dxa"/>
        </w:tblCellMar>
        <w:tblLook w:val="0000"/>
      </w:tblPr>
      <w:tblGrid>
        <w:gridCol w:w="678"/>
        <w:gridCol w:w="1962"/>
        <w:gridCol w:w="770"/>
        <w:gridCol w:w="5610"/>
      </w:tblGrid>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4</w:t>
            </w:r>
          </w:p>
        </w:tc>
        <w:tc>
          <w:tcPr>
            <w:tcW w:w="1962" w:type="dxa"/>
            <w:vMerge w:val="restart"/>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Sustain improvements</w:t>
            </w: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4.1</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Consistently apply the new procedures/processes in own work area</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4.2</w:t>
            </w:r>
          </w:p>
        </w:tc>
        <w:tc>
          <w:tcPr>
            <w:tcW w:w="561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 xml:space="preserve">Apply monitoring mechanisms </w:t>
            </w:r>
          </w:p>
        </w:tc>
      </w:tr>
      <w:tr w:rsidTr="00B73F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4.3</w:t>
            </w:r>
          </w:p>
        </w:tc>
        <w:tc>
          <w:tcPr>
            <w:tcW w:w="5610"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Report non-conformances and suggestions for further improvements</w:t>
            </w:r>
          </w:p>
        </w:tc>
      </w:tr>
    </w:tbl>
    <w:p w:rsidR="00155BB6" w:rsidP="00B73F10">
      <w:pPr>
        <w:pStyle w:val="BodyText"/>
      </w:pPr>
    </w:p>
    <w:p w:rsidR="00155BB6" w:rsidP="00B73F10">
      <w:pPr>
        <w:pStyle w:val="BodyText"/>
      </w:pPr>
    </w:p>
    <w:p w:rsidR="00000000" w:rsidRPr="00B73F10" w:rsidP="00B73F10">
      <w:pPr>
        <w:pStyle w:val="Heading1"/>
      </w:pPr>
      <w:bookmarkStart w:id="9" w:name="O_526542"/>
      <w:bookmarkEnd w:id="9"/>
      <w:r w:rsidRPr="00B73F10">
        <w:t>Required Skills and Knowledge</w:t>
      </w:r>
    </w:p>
    <w:tbl>
      <w:tblPr>
        <w:tblW w:w="9462" w:type="dxa"/>
        <w:tblLayout w:type="fixed"/>
        <w:tblCellMar>
          <w:left w:w="62" w:type="dxa"/>
          <w:right w:w="62" w:type="dxa"/>
        </w:tblCellMar>
        <w:tblLook w:val="0000"/>
      </w:tblPr>
      <w:tblGrid>
        <w:gridCol w:w="9462"/>
      </w:tblGrid>
      <w:tr w:rsidTr="00B73F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This section describes the skills and knowledge required for this unit.</w:t>
            </w:r>
          </w:p>
        </w:tc>
      </w:tr>
      <w:tr w:rsidTr="00B73F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rPr>
                <w:rStyle w:val="SpecialBold"/>
              </w:rPr>
              <w:t>Required skills</w:t>
            </w:r>
          </w:p>
        </w:tc>
      </w:tr>
      <w:tr w:rsidTr="00B73F10">
        <w:tblPrEx>
          <w:tblW w:w="9462" w:type="dxa"/>
          <w:tblLayout w:type="fixed"/>
          <w:tblCellMar>
            <w:left w:w="62" w:type="dxa"/>
            <w:right w:w="62" w:type="dxa"/>
          </w:tblCellMar>
          <w:tblLook w:val="0000"/>
        </w:tblPrEx>
        <w:trPr>
          <w:trHeight w:val="3194"/>
        </w:trPr>
        <w:tc>
          <w:tcPr>
            <w:tcW w:w="9462"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Required skills include:</w:t>
            </w:r>
          </w:p>
          <w:p w:rsidR="00000000" w:rsidRPr="00B73F10" w:rsidP="00B73F10">
            <w:pPr>
              <w:pStyle w:val="ListBullet"/>
            </w:pPr>
            <w:r w:rsidRPr="00B73F10">
              <w:t>communicating with others to clarify scope of breakthrough improvement activity, contribute suggestions for improvement and review results</w:t>
            </w:r>
          </w:p>
          <w:p w:rsidR="00000000" w:rsidRPr="00B73F10" w:rsidP="00B73F10">
            <w:pPr>
              <w:pStyle w:val="ListBullet"/>
            </w:pPr>
            <w:r w:rsidRPr="00B73F10">
              <w:t>visualising normal office procedures in terms of flow and contribution to customer benefit</w:t>
            </w:r>
          </w:p>
          <w:p w:rsidR="00000000" w:rsidRPr="00B73F10" w:rsidP="00B73F10">
            <w:pPr>
              <w:pStyle w:val="ListBullet"/>
            </w:pPr>
            <w:r w:rsidRPr="00B73F10">
              <w:t xml:space="preserve">planning and prioritising </w:t>
            </w:r>
            <w:r w:rsidRPr="00B73F10">
              <w:t>own tasks in implementation of breakthrough team activity</w:t>
            </w:r>
          </w:p>
          <w:p w:rsidR="00000000" w:rsidRPr="00B73F10" w:rsidP="00B73F10">
            <w:pPr>
              <w:pStyle w:val="ListBullet"/>
            </w:pPr>
            <w:r w:rsidRPr="00B73F10">
              <w:t>identifying office waste (muda)</w:t>
            </w:r>
          </w:p>
          <w:p w:rsidR="00000000" w:rsidRPr="00B73F10" w:rsidP="00B73F10">
            <w:pPr>
              <w:pStyle w:val="ListBullet"/>
            </w:pPr>
            <w:r w:rsidRPr="00B73F10">
              <w:t>reading and interpreting documents describing office procedures</w:t>
            </w:r>
          </w:p>
          <w:p w:rsidR="00000000" w:rsidRPr="00B73F10" w:rsidP="00B73F10">
            <w:pPr>
              <w:pStyle w:val="ListBullet"/>
            </w:pPr>
            <w:r w:rsidRPr="00B73F10">
              <w:t xml:space="preserve">recording activities and results against templates and other prescribed formats </w:t>
            </w:r>
          </w:p>
          <w:p w:rsidR="00000000" w:rsidP="00B73F10">
            <w:pPr>
              <w:pStyle w:val="ListBullet"/>
              <w:rPr>
                <w:lang w:val="en-NZ"/>
              </w:rPr>
            </w:pPr>
            <w:r w:rsidRPr="00B73F10">
              <w:t>working with others t</w:t>
            </w:r>
            <w:r w:rsidRPr="00B73F10">
              <w:t>o solve problems</w:t>
            </w:r>
          </w:p>
        </w:tc>
      </w:tr>
      <w:tr w:rsidTr="00B73F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p>
        </w:tc>
      </w:tr>
      <w:tr w:rsidTr="00B73F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rPr>
                <w:rStyle w:val="SpecialBold"/>
              </w:rPr>
              <w:t>Required knowledge</w:t>
            </w:r>
          </w:p>
        </w:tc>
      </w:tr>
      <w:tr w:rsidTr="00B73F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Required knowledge includes:</w:t>
            </w:r>
          </w:p>
          <w:p w:rsidR="00000000" w:rsidRPr="00B73F10" w:rsidP="00B73F10">
            <w:pPr>
              <w:pStyle w:val="ListBullet"/>
            </w:pPr>
            <w:r w:rsidRPr="00B73F10">
              <w:t xml:space="preserve">how the targeted process contributes to value for the customer </w:t>
            </w:r>
          </w:p>
          <w:p w:rsidR="00000000" w:rsidRPr="00B73F10" w:rsidP="00B73F10">
            <w:pPr>
              <w:pStyle w:val="ListBullet"/>
            </w:pPr>
            <w:r w:rsidRPr="00B73F10">
              <w:t xml:space="preserve">standard office procedures within the targeted process for own activities and others in team </w:t>
            </w:r>
          </w:p>
          <w:p w:rsidR="00000000" w:rsidRPr="00B73F10" w:rsidP="00B73F10">
            <w:pPr>
              <w:pStyle w:val="ListBullet"/>
            </w:pPr>
            <w:r w:rsidRPr="00B73F10">
              <w:t>difference between continuous improvement and breakthrough improvement</w:t>
            </w:r>
          </w:p>
          <w:p w:rsidR="00000000" w:rsidRPr="00B73F10" w:rsidP="00B73F10">
            <w:pPr>
              <w:pStyle w:val="ListBullet"/>
            </w:pPr>
            <w:r w:rsidRPr="00B73F10">
              <w:t xml:space="preserve">breakthrough improvement techniques as is relevant to own job area </w:t>
            </w:r>
          </w:p>
          <w:p w:rsidR="00000000" w:rsidRPr="00B73F10" w:rsidP="00B73F10">
            <w:pPr>
              <w:pStyle w:val="ListBullet"/>
            </w:pPr>
            <w:r w:rsidRPr="00B73F10">
              <w:t xml:space="preserve">competitive systems and practices tools and techniques as applied in the office, for example: </w:t>
            </w:r>
          </w:p>
          <w:p w:rsidR="00000000" w:rsidRPr="00B73F10" w:rsidP="00B73F10">
            <w:pPr>
              <w:pStyle w:val="ListBullet2"/>
            </w:pPr>
            <w:r w:rsidRPr="00B73F10">
              <w:t>value stream mapping</w:t>
            </w:r>
          </w:p>
          <w:p w:rsidR="00000000" w:rsidRPr="00B73F10" w:rsidP="00B73F10">
            <w:pPr>
              <w:pStyle w:val="ListBullet2"/>
            </w:pPr>
            <w:r w:rsidRPr="00B73F10">
              <w:t>5S</w:t>
            </w:r>
          </w:p>
          <w:p w:rsidR="00000000" w:rsidRPr="00B73F10" w:rsidP="00B73F10">
            <w:pPr>
              <w:pStyle w:val="ListBullet2"/>
            </w:pPr>
            <w:r w:rsidRPr="00B73F10">
              <w:t>Just in Time (JIT)</w:t>
            </w:r>
          </w:p>
          <w:p w:rsidR="00000000" w:rsidRPr="00B73F10" w:rsidP="00B73F10">
            <w:pPr>
              <w:pStyle w:val="ListBullet2"/>
            </w:pPr>
            <w:r w:rsidRPr="00B73F10">
              <w:t>process mapping</w:t>
            </w:r>
          </w:p>
          <w:p w:rsidR="00000000" w:rsidRPr="00B73F10" w:rsidP="00B73F10">
            <w:pPr>
              <w:pStyle w:val="ListBullet2"/>
            </w:pPr>
            <w:r w:rsidRPr="00B73F10">
              <w:t>establishing customer pull</w:t>
            </w:r>
          </w:p>
          <w:p w:rsidR="00000000" w:rsidRPr="00B73F10" w:rsidP="00B73F10">
            <w:pPr>
              <w:pStyle w:val="ListBullet2"/>
            </w:pPr>
            <w:r w:rsidRPr="00B73F10">
              <w:t xml:space="preserve">key performance indicators/metrics </w:t>
            </w:r>
          </w:p>
          <w:p w:rsidR="00000000" w:rsidRPr="00B73F10" w:rsidP="00B73F10">
            <w:pPr>
              <w:pStyle w:val="ListBullet2"/>
            </w:pPr>
            <w:r w:rsidRPr="00B73F10">
              <w:t>identification and elimination of waste (muda)</w:t>
            </w:r>
          </w:p>
          <w:p w:rsidR="00000000" w:rsidRPr="00B73F10" w:rsidP="00B73F10">
            <w:pPr>
              <w:pStyle w:val="ListBullet2"/>
            </w:pPr>
            <w:r w:rsidRPr="00B73F10">
              <w:t xml:space="preserve">problem solving </w:t>
            </w:r>
          </w:p>
          <w:p w:rsidR="00000000" w:rsidRPr="00B73F10" w:rsidP="00B73F10">
            <w:pPr>
              <w:pStyle w:val="ListBullet2"/>
            </w:pPr>
            <w:r w:rsidRPr="00B73F10">
              <w:t>A3 reporting</w:t>
            </w:r>
          </w:p>
          <w:p w:rsidR="00000000" w:rsidRPr="00B73F10" w:rsidP="00B73F10">
            <w:pPr>
              <w:pStyle w:val="ListBullet2"/>
            </w:pPr>
            <w:r w:rsidRPr="00B73F10">
              <w:t>Plan, Do, Check, Act (PDCA)</w:t>
            </w:r>
          </w:p>
          <w:p w:rsidR="00000000" w:rsidRPr="00B73F10" w:rsidP="00B73F10">
            <w:pPr>
              <w:pStyle w:val="ListBullet"/>
            </w:pPr>
            <w:r w:rsidRPr="00B73F10">
              <w:t>methods of making/recommending improvements</w:t>
            </w:r>
          </w:p>
        </w:tc>
      </w:tr>
    </w:tbl>
    <w:p w:rsidR="00155BB6" w:rsidP="00B73F10">
      <w:pPr>
        <w:pStyle w:val="BodyText"/>
      </w:pPr>
    </w:p>
    <w:p w:rsidR="00155BB6" w:rsidP="00B73F10">
      <w:pPr>
        <w:pStyle w:val="BodyText"/>
      </w:pPr>
    </w:p>
    <w:p w:rsidR="00000000" w:rsidRPr="00B73F10" w:rsidP="00B73F10">
      <w:pPr>
        <w:pStyle w:val="Heading1"/>
      </w:pPr>
      <w:bookmarkStart w:id="10" w:name="O_526541"/>
      <w:bookmarkEnd w:id="10"/>
      <w:r w:rsidRPr="00B73F10">
        <w:t>Evidence Guide</w:t>
      </w:r>
    </w:p>
    <w:tbl>
      <w:tblPr>
        <w:tblW w:w="9354" w:type="dxa"/>
        <w:tblLayout w:type="fixed"/>
        <w:tblCellMar>
          <w:left w:w="62" w:type="dxa"/>
          <w:right w:w="62" w:type="dxa"/>
        </w:tblCellMar>
        <w:tblLook w:val="0000"/>
      </w:tblPr>
      <w:tblGrid>
        <w:gridCol w:w="3692"/>
        <w:gridCol w:w="5662"/>
      </w:tblGrid>
      <w:tr w:rsidTr="00B73F10">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t>The evidence guide provides advice on assessment and must be read in conjunction with the performance criteria, required skills and knowledge, range statement and the Assessment Guidelines for the Training Package.</w:t>
            </w:r>
          </w:p>
        </w:tc>
      </w:tr>
      <w:tr w:rsidTr="00B73F1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Overview</w:t>
            </w:r>
            <w:r w:rsidRPr="00B73F10">
              <w:rPr>
                <w:rStyle w:val="SpecialBold"/>
              </w:rPr>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p>
        </w:tc>
      </w:tr>
      <w:tr w:rsidTr="00B73F1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 xml:space="preserve">A person who demonstrates competency in this unit must be able to provide evidence of the ability to: </w:t>
            </w:r>
          </w:p>
          <w:p w:rsidR="00000000" w:rsidRPr="00B73F10" w:rsidP="00B73F10">
            <w:pPr>
              <w:pStyle w:val="ListBullet"/>
            </w:pPr>
            <w:r w:rsidRPr="00B73F10">
              <w:t>identify the role of own and other team members’ activities in delivering value to the customer</w:t>
            </w:r>
          </w:p>
          <w:p w:rsidR="00000000" w:rsidRPr="00B73F10" w:rsidP="00B73F10">
            <w:pPr>
              <w:pStyle w:val="ListBullet"/>
            </w:pPr>
            <w:r w:rsidRPr="00B73F10">
              <w:t>contribute ideas in team activities to identify options to improve the value to the customer</w:t>
            </w:r>
          </w:p>
          <w:p w:rsidR="00000000" w:rsidRPr="00B73F10" w:rsidP="00B73F10">
            <w:pPr>
              <w:pStyle w:val="ListBullet"/>
            </w:pPr>
            <w:r w:rsidRPr="00B73F10">
              <w:t>identify and undertake own tasks and responsibilities in a breakthr</w:t>
            </w:r>
            <w:r w:rsidRPr="00B73F10">
              <w:t>ough team activity</w:t>
            </w:r>
          </w:p>
          <w:p w:rsidR="00000000" w:rsidP="00B73F10">
            <w:pPr>
              <w:pStyle w:val="ListBullet"/>
              <w:rPr>
                <w:lang w:val="en-NZ"/>
              </w:rPr>
            </w:pPr>
            <w:r w:rsidRPr="00B73F10">
              <w:t>participate in team activities to measure and evaluate the results.</w:t>
            </w:r>
          </w:p>
        </w:tc>
      </w:tr>
      <w:tr w:rsidTr="00B73F1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Assessment of performance must be undertaken in a workplace using or implementing one or more competitive systems and p</w:t>
            </w:r>
            <w:r w:rsidRPr="00B73F10">
              <w:t xml:space="preserve">ractices. </w:t>
            </w:r>
          </w:p>
          <w:p w:rsidR="00000000" w:rsidRPr="00B73F10" w:rsidP="00B73F10">
            <w:pPr>
              <w:pStyle w:val="BodyText"/>
            </w:pPr>
            <w:r w:rsidRPr="00B73F10">
              <w:t>Access may be required to:</w:t>
            </w:r>
          </w:p>
          <w:p w:rsidR="00000000" w:rsidRPr="00B73F10" w:rsidP="00B73F10">
            <w:pPr>
              <w:pStyle w:val="ListBullet"/>
            </w:pPr>
            <w:r w:rsidRPr="00B73F10">
              <w:t>workplace procedures and plans relevant to work area</w:t>
            </w:r>
          </w:p>
          <w:p w:rsidR="00000000" w:rsidRPr="00B73F10" w:rsidP="00B73F10">
            <w:pPr>
              <w:pStyle w:val="ListBullet"/>
            </w:pPr>
            <w:r w:rsidRPr="00B73F10">
              <w:t>specifications and documentation relating to planned, currently being implemented. or implemented changes to work processes and procedures relevant to the assessee</w:t>
            </w:r>
          </w:p>
          <w:p w:rsidR="00000000" w:rsidRPr="00B73F10" w:rsidP="00B73F10">
            <w:pPr>
              <w:pStyle w:val="ListBullet"/>
            </w:pPr>
            <w:r w:rsidRPr="00B73F10">
              <w:t>documentation and information in relation to production, waste, overheads and hazard control/management</w:t>
            </w:r>
          </w:p>
          <w:p w:rsidR="00000000" w:rsidRPr="00B73F10" w:rsidP="00B73F10">
            <w:pPr>
              <w:pStyle w:val="ListBullet"/>
            </w:pPr>
            <w:r w:rsidRPr="00B73F10">
              <w:t>reports from supervisors/managers</w:t>
            </w:r>
          </w:p>
          <w:p w:rsidR="00000000" w:rsidP="00B73F10">
            <w:pPr>
              <w:pStyle w:val="ListBullet"/>
              <w:rPr>
                <w:lang w:val="en-NZ"/>
              </w:rPr>
            </w:pPr>
            <w:r w:rsidRPr="00B73F10">
              <w:t>case studies and scenarios to assess responses to contingencies.</w:t>
            </w:r>
          </w:p>
        </w:tc>
      </w:tr>
      <w:tr w:rsidTr="00B73F1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A holistic approach should be taken to the assessment.</w:t>
            </w:r>
          </w:p>
          <w:p w:rsidR="00000000" w:rsidRPr="00B73F10" w:rsidP="00B73F10">
            <w:pPr>
              <w:pStyle w:val="BodyText"/>
            </w:pPr>
            <w:r w:rsidRPr="00B73F10">
              <w:t>Competence in this unit may be assessed by using some combination of the following to generate evidence:</w:t>
            </w:r>
          </w:p>
          <w:p w:rsidR="00000000" w:rsidRPr="00B73F10" w:rsidP="00B73F10">
            <w:pPr>
              <w:pStyle w:val="ListBullet"/>
            </w:pPr>
            <w:r w:rsidRPr="00B73F10">
              <w:t>demonstration in the workplace</w:t>
            </w:r>
          </w:p>
          <w:p w:rsidR="00000000" w:rsidRPr="00B73F10" w:rsidP="00B73F10">
            <w:pPr>
              <w:pStyle w:val="ListBullet"/>
            </w:pPr>
            <w:r w:rsidRPr="00B73F10">
              <w:t>workplace projects</w:t>
            </w:r>
          </w:p>
          <w:p w:rsidR="00000000" w:rsidRPr="00B73F10" w:rsidP="00B73F10">
            <w:pPr>
              <w:pStyle w:val="ListBullet"/>
            </w:pPr>
            <w:r w:rsidRPr="00B73F10">
              <w:t>suitable simulation</w:t>
            </w:r>
          </w:p>
          <w:p w:rsidR="00000000" w:rsidRPr="00B73F10" w:rsidP="00B73F10">
            <w:pPr>
              <w:pStyle w:val="ListBullet"/>
            </w:pPr>
            <w:r w:rsidRPr="00B73F10">
              <w:t>case studies/scenarios (p</w:t>
            </w:r>
            <w:r w:rsidRPr="00B73F10">
              <w:t>articularly for assessment of contingencies, improvement scenarios, and so on)</w:t>
            </w:r>
          </w:p>
          <w:p w:rsidR="00000000" w:rsidRPr="00B73F10" w:rsidP="00B73F10">
            <w:pPr>
              <w:pStyle w:val="ListBullet"/>
            </w:pPr>
            <w:r w:rsidRPr="00B73F10">
              <w:t>targeted questioning</w:t>
            </w:r>
          </w:p>
          <w:p w:rsidR="00000000" w:rsidRPr="00B73F10" w:rsidP="00B73F10">
            <w:pPr>
              <w:pStyle w:val="ListBullet"/>
            </w:pPr>
            <w:r w:rsidRPr="00B73F10">
              <w:t>reports from supervisors, peers and colleagues (third-party reports)</w:t>
            </w:r>
          </w:p>
          <w:p w:rsidR="00000000" w:rsidRPr="00B73F10" w:rsidP="00B73F10">
            <w:pPr>
              <w:pStyle w:val="ListBullet"/>
            </w:pPr>
            <w:r w:rsidRPr="00B73F10">
              <w:t>portfolio of evidence.</w:t>
            </w:r>
          </w:p>
          <w:p w:rsidR="00000000" w:rsidRPr="00B73F10" w:rsidP="00B73F10">
            <w:pPr>
              <w:pStyle w:val="BodyText"/>
            </w:pPr>
            <w:r w:rsidRPr="00B73F10">
              <w:t>In all cases it is expected that practical assessment will be co</w:t>
            </w:r>
            <w:r w:rsidRPr="00B73F10">
              <w:t xml:space="preserve">mbined with targeted questioning to assess underpinning knowledge. </w:t>
            </w:r>
          </w:p>
          <w:p w:rsidR="00000000" w:rsidP="00B73F10">
            <w:pPr>
              <w:pStyle w:val="BodyText"/>
              <w:rPr>
                <w:lang w:val="en-NZ"/>
              </w:rPr>
            </w:pPr>
            <w:r w:rsidRPr="00B73F10">
              <w:t>Where applicable, reasonable adjustment must be made to work environments and training situations to accommodate ethnicity, age, gender, demographics and disability.</w:t>
            </w:r>
          </w:p>
        </w:tc>
      </w:tr>
      <w:tr w:rsidTr="00B73F10">
        <w:tblPrEx>
          <w:tblW w:w="9354" w:type="dxa"/>
          <w:tblLayout w:type="fixed"/>
          <w:tblCellMar>
            <w:left w:w="62" w:type="dxa"/>
            <w:right w:w="62" w:type="dxa"/>
          </w:tblCellMar>
          <w:tblLook w:val="0000"/>
        </w:tblPrEx>
        <w:trPr>
          <w:trHeight w:val="1099"/>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 xml:space="preserve">Guidance information </w:t>
            </w:r>
            <w:r w:rsidRPr="00B73F10">
              <w:rPr>
                <w:rStyle w:val="SpecialBold"/>
              </w:rPr>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Assessment processes and techniques must be culturally appropriate and appropriate to the oracy, language and literacy capacity of the candidate and the work being performed.</w:t>
            </w:r>
          </w:p>
        </w:tc>
      </w:tr>
    </w:tbl>
    <w:p w:rsidR="00000000" w:rsidRPr="00B73F10" w:rsidP="00B73F10">
      <w:pPr>
        <w:pStyle w:val="BodyText"/>
      </w:pPr>
    </w:p>
    <w:p w:rsidR="00000000" w:rsidRPr="00B73F10" w:rsidP="00B73F10">
      <w:pPr>
        <w:pStyle w:val="AllowPageBreak"/>
      </w:pPr>
    </w:p>
    <w:p w:rsidR="00000000" w:rsidRPr="00B73F10" w:rsidP="00B73F10">
      <w:pPr>
        <w:pStyle w:val="Heading1"/>
      </w:pPr>
      <w:bookmarkStart w:id="11" w:name="O_526540"/>
      <w:bookmarkEnd w:id="11"/>
      <w:r w:rsidRPr="00B73F10">
        <w:t>Range Statement</w:t>
      </w:r>
    </w:p>
    <w:tbl>
      <w:tblPr>
        <w:tblW w:w="9462" w:type="dxa"/>
        <w:tblLayout w:type="fixed"/>
        <w:tblCellMar>
          <w:left w:w="62" w:type="dxa"/>
          <w:right w:w="62" w:type="dxa"/>
        </w:tblCellMar>
        <w:tblLook w:val="0000"/>
      </w:tblPr>
      <w:tblGrid>
        <w:gridCol w:w="3800"/>
        <w:gridCol w:w="5662"/>
      </w:tblGrid>
      <w:tr w:rsidTr="00B73F1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73F10">
            <w:pPr>
              <w:pStyle w:val="BodyText"/>
              <w:rPr>
                <w:lang w:val="en-NZ"/>
              </w:rPr>
            </w:pPr>
            <w:r w:rsidRPr="00B73F10">
              <w:t>The range statement relates to the unit of competency as a whole. It allows for different work environments and situations that may affect performance. Bold italicised wording, if used in the performance criteria, is detailed below. Essential operating con</w:t>
            </w:r>
            <w:r w:rsidRPr="00B73F10">
              <w:t>ditions that may be present with training and assessment (depending on the work situation, needs of the candidate, accessibility of the item, and local industry and regional contexts) may also be included.</w:t>
            </w:r>
          </w:p>
        </w:tc>
      </w:tr>
      <w:tr w:rsidTr="00B73F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Competitive s</w:t>
            </w:r>
            <w:r w:rsidRPr="00B73F10">
              <w:t>ystems and practices may include, but are not limited to:</w:t>
            </w:r>
          </w:p>
          <w:p w:rsidR="00000000" w:rsidRPr="00B73F10" w:rsidP="00B73F10">
            <w:pPr>
              <w:pStyle w:val="ListBullet"/>
            </w:pPr>
            <w:r w:rsidRPr="00B73F10">
              <w:t>lean operations</w:t>
            </w:r>
          </w:p>
          <w:p w:rsidR="00000000" w:rsidRPr="00B73F10" w:rsidP="00B73F10">
            <w:pPr>
              <w:pStyle w:val="ListBullet"/>
            </w:pPr>
            <w:r w:rsidRPr="00B73F10">
              <w:t>agile operations</w:t>
            </w:r>
          </w:p>
          <w:p w:rsidR="00000000" w:rsidRPr="00B73F10" w:rsidP="00B73F10">
            <w:pPr>
              <w:pStyle w:val="ListBullet"/>
            </w:pPr>
            <w:r w:rsidRPr="00B73F10">
              <w:t>preventative and predictive maintenance approaches</w:t>
            </w:r>
          </w:p>
          <w:p w:rsidR="00000000" w:rsidRPr="00B73F10" w:rsidP="00B73F10">
            <w:pPr>
              <w:pStyle w:val="ListBullet"/>
            </w:pPr>
            <w:r w:rsidRPr="00B73F10">
              <w:t>monitoring and data gathering systems, such as customer relationship management (CRM) database, accounting packages, business intelligence or other office process-related database programs</w:t>
            </w:r>
          </w:p>
          <w:p w:rsidR="00000000" w:rsidRPr="00B73F10" w:rsidP="00B73F10">
            <w:pPr>
              <w:pStyle w:val="ListBullet"/>
            </w:pPr>
            <w:r w:rsidRPr="00B73F10">
              <w:t xml:space="preserve">statistical process control systems, including six sigma and three </w:t>
            </w:r>
            <w:r w:rsidRPr="00B73F10">
              <w:t>sigma</w:t>
            </w:r>
          </w:p>
          <w:p w:rsidR="00000000" w:rsidRPr="00B73F10" w:rsidP="00B73F10">
            <w:pPr>
              <w:pStyle w:val="ListBullet"/>
            </w:pPr>
            <w:r w:rsidRPr="00B73F10">
              <w:t>JIT, kanban and other pull-related operations control systems</w:t>
            </w:r>
          </w:p>
          <w:p w:rsidR="00000000" w:rsidRPr="00B73F10" w:rsidP="00B73F10">
            <w:pPr>
              <w:pStyle w:val="ListBullet"/>
            </w:pPr>
            <w:r w:rsidRPr="00B73F10">
              <w:t>supply, value, and demand chain monitoring and analysis</w:t>
            </w:r>
          </w:p>
          <w:p w:rsidR="00000000" w:rsidRPr="00B73F10" w:rsidP="00B73F10">
            <w:pPr>
              <w:pStyle w:val="ListBullet"/>
            </w:pPr>
            <w:r w:rsidRPr="00B73F10">
              <w:t xml:space="preserve">5S </w:t>
            </w:r>
          </w:p>
          <w:p w:rsidR="00000000" w:rsidRPr="00B73F10" w:rsidP="00B73F10">
            <w:pPr>
              <w:pStyle w:val="ListBullet"/>
            </w:pPr>
            <w:r w:rsidRPr="00B73F10">
              <w:t>continuous improvement (kaizen)</w:t>
            </w:r>
          </w:p>
          <w:p w:rsidR="00000000" w:rsidRPr="00B73F10" w:rsidP="00B73F10">
            <w:pPr>
              <w:pStyle w:val="ListBullet"/>
            </w:pPr>
            <w:r w:rsidRPr="00B73F10">
              <w:t>breakthrough improvement (kaizen blitz)</w:t>
            </w:r>
          </w:p>
          <w:p w:rsidR="00000000" w:rsidRPr="00B73F10" w:rsidP="00B73F10">
            <w:pPr>
              <w:pStyle w:val="ListBullet"/>
            </w:pPr>
            <w:r w:rsidRPr="00B73F10">
              <w:t>cause/effect diagrams</w:t>
            </w:r>
          </w:p>
          <w:p w:rsidR="00000000" w:rsidRPr="00B73F10" w:rsidP="00B73F10">
            <w:pPr>
              <w:pStyle w:val="ListBullet"/>
            </w:pPr>
            <w:r w:rsidRPr="00B73F10">
              <w:t>takt time</w:t>
            </w:r>
          </w:p>
          <w:p w:rsidR="00000000" w:rsidRPr="00B73F10" w:rsidP="00B73F10">
            <w:pPr>
              <w:pStyle w:val="ListBullet"/>
            </w:pPr>
            <w:r w:rsidRPr="00B73F10">
              <w:t>process mapping</w:t>
            </w:r>
          </w:p>
          <w:p w:rsidR="00000000" w:rsidRPr="00B73F10" w:rsidP="00B73F10">
            <w:pPr>
              <w:pStyle w:val="ListBullet"/>
            </w:pPr>
            <w:r w:rsidRPr="00B73F10">
              <w:t xml:space="preserve">problem </w:t>
            </w:r>
            <w:r w:rsidRPr="00B73F10">
              <w:t xml:space="preserve">solving </w:t>
            </w:r>
          </w:p>
          <w:p w:rsidR="00000000" w:rsidRPr="00B73F10" w:rsidP="00B73F10">
            <w:pPr>
              <w:pStyle w:val="ListBullet"/>
            </w:pPr>
            <w:r w:rsidRPr="00B73F10">
              <w:t>run charts</w:t>
            </w:r>
          </w:p>
          <w:p w:rsidR="00000000" w:rsidRPr="00B73F10" w:rsidP="00B73F10">
            <w:pPr>
              <w:pStyle w:val="ListBullet"/>
            </w:pPr>
            <w:r w:rsidRPr="00B73F10">
              <w:t>standard procedures</w:t>
            </w:r>
          </w:p>
          <w:p w:rsidR="00000000" w:rsidRPr="00B73F10" w:rsidP="00B73F10">
            <w:pPr>
              <w:pStyle w:val="ListBullet"/>
            </w:pPr>
            <w:r w:rsidRPr="00B73F10">
              <w:t>current reality tree</w:t>
            </w:r>
          </w:p>
          <w:p w:rsidR="00000000" w:rsidRPr="00B73F10" w:rsidP="00B73F10">
            <w:pPr>
              <w:pStyle w:val="BodyText"/>
            </w:pPr>
            <w:r w:rsidRPr="00B73F10">
              <w:t>Competitive systems and practices should be interpreted so as to take into account:</w:t>
            </w:r>
          </w:p>
          <w:p w:rsidR="00000000" w:rsidRPr="00B73F10" w:rsidP="00B73F10">
            <w:pPr>
              <w:pStyle w:val="ListBullet"/>
            </w:pPr>
            <w:r w:rsidRPr="00B73F10">
              <w:t>the stage of implementation of competitive systems and practices</w:t>
            </w:r>
          </w:p>
          <w:p w:rsidR="00000000" w:rsidRPr="00B73F10" w:rsidP="00B73F10">
            <w:pPr>
              <w:pStyle w:val="ListBullet"/>
            </w:pPr>
            <w:r w:rsidRPr="00B73F10">
              <w:t>the size of the enterprise</w:t>
            </w:r>
          </w:p>
          <w:p w:rsidR="00000000" w:rsidP="00B73F10">
            <w:pPr>
              <w:pStyle w:val="ListBullet"/>
              <w:rPr>
                <w:lang w:val="en-NZ"/>
              </w:rPr>
            </w:pPr>
            <w:r w:rsidRPr="00B73F10">
              <w:t>the work organisat</w:t>
            </w:r>
            <w:r w:rsidRPr="00B73F10">
              <w:t>ion, culture, regulatory environment and the industry sector</w:t>
            </w:r>
          </w:p>
        </w:tc>
      </w:tr>
      <w:tr w:rsidTr="00B73F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Office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Office may include:</w:t>
            </w:r>
          </w:p>
          <w:p w:rsidR="00000000" w:rsidRPr="00B73F10" w:rsidP="00B73F10">
            <w:pPr>
              <w:pStyle w:val="ListBullet"/>
            </w:pPr>
            <w:r w:rsidRPr="00B73F10">
              <w:t>a physical location or a remote or virtual location where information/administrative/transaction/service based functions are conducted</w:t>
            </w:r>
          </w:p>
          <w:p w:rsidR="00000000" w:rsidP="00B73F10">
            <w:pPr>
              <w:pStyle w:val="BodyText"/>
              <w:rPr>
                <w:lang w:val="en-NZ"/>
              </w:rPr>
            </w:pPr>
            <w:r w:rsidRPr="00B73F10">
              <w:t>An office typically produces information and/or services as deliverables to internal or external customers and  stores records in hard copy or electronically</w:t>
            </w:r>
          </w:p>
        </w:tc>
      </w:tr>
      <w:tr w:rsidTr="00B73F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Breakthrough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A breakthrough improvement is one that delivers a better ratio of value-</w:t>
            </w:r>
            <w:r w:rsidRPr="00B73F10">
              <w:t xml:space="preserve">add to non-value add from the customer </w:t>
            </w:r>
            <w:r w:rsidRPr="00B73F10">
              <w:t>perspective. It is characterised by:</w:t>
            </w:r>
          </w:p>
          <w:p w:rsidR="00000000" w:rsidRPr="00B73F10" w:rsidP="00B73F10">
            <w:pPr>
              <w:pStyle w:val="ListBullet"/>
            </w:pPr>
            <w:r w:rsidRPr="00B73F10">
              <w:t>using a formal process</w:t>
            </w:r>
          </w:p>
          <w:p w:rsidR="00000000" w:rsidRPr="00B73F10" w:rsidP="00B73F10">
            <w:pPr>
              <w:pStyle w:val="ListBullet"/>
            </w:pPr>
            <w:r w:rsidRPr="00B73F10">
              <w:t>being a discrete targeted activity that is achieved in a relatively short timeframe</w:t>
            </w:r>
          </w:p>
          <w:p w:rsidR="00000000" w:rsidP="00B73F10">
            <w:pPr>
              <w:pStyle w:val="ListBullet"/>
              <w:rPr>
                <w:lang w:val="en-NZ"/>
              </w:rPr>
            </w:pPr>
            <w:r w:rsidRPr="00B73F10">
              <w:t xml:space="preserve">delivering significant level of improvement </w:t>
            </w:r>
          </w:p>
        </w:tc>
      </w:tr>
      <w:tr w:rsidTr="00B73F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Monitoring mechanisms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Moni</w:t>
            </w:r>
            <w:r w:rsidRPr="00B73F10">
              <w:t>toring mechanisms may include:</w:t>
            </w:r>
          </w:p>
          <w:p w:rsidR="00000000" w:rsidRPr="00B73F10" w:rsidP="00B73F10">
            <w:pPr>
              <w:pStyle w:val="ListBullet"/>
            </w:pPr>
            <w:r w:rsidRPr="00B73F10">
              <w:t>scheduled audits</w:t>
            </w:r>
          </w:p>
          <w:p w:rsidR="00000000" w:rsidRPr="00B73F10" w:rsidP="00B73F10">
            <w:pPr>
              <w:pStyle w:val="ListBullet"/>
            </w:pPr>
            <w:r w:rsidRPr="00B73F10">
              <w:t>regular monitoring and/or reporting activities</w:t>
            </w:r>
          </w:p>
          <w:p w:rsidR="00000000" w:rsidRPr="00B73F10" w:rsidP="00B73F10">
            <w:pPr>
              <w:pStyle w:val="ListBullet"/>
            </w:pPr>
            <w:r w:rsidRPr="00B73F10">
              <w:t>communications, such as standing items for team meetings</w:t>
            </w:r>
          </w:p>
          <w:p w:rsidR="00000000" w:rsidP="00B73F10">
            <w:pPr>
              <w:pStyle w:val="ListBullet"/>
              <w:rPr>
                <w:lang w:val="en-NZ"/>
              </w:rPr>
            </w:pPr>
            <w:r w:rsidRPr="00B73F10">
              <w:t>tracking and visual display of performance measures</w:t>
            </w:r>
          </w:p>
        </w:tc>
      </w:tr>
      <w:tr w:rsidTr="00B73F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F10">
            <w:pPr>
              <w:pStyle w:val="BodyText"/>
              <w:rPr>
                <w:lang w:val="en-NZ"/>
              </w:rPr>
            </w:pPr>
            <w:r w:rsidRPr="00B73F10">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F10" w:rsidP="00B73F10">
            <w:pPr>
              <w:pStyle w:val="BodyText"/>
            </w:pPr>
            <w:r w:rsidRPr="00B73F10">
              <w:t>Waste (also known as muda in the Toyota Production System and its derivatives) includes:</w:t>
            </w:r>
          </w:p>
          <w:p w:rsidR="00000000" w:rsidRPr="00B73F10" w:rsidP="00B73F10">
            <w:pPr>
              <w:pStyle w:val="ListBullet"/>
            </w:pPr>
            <w:r w:rsidRPr="00B73F10">
              <w:t>errors in documents or data</w:t>
            </w:r>
          </w:p>
          <w:p w:rsidR="00000000" w:rsidRPr="00B73F10" w:rsidP="00B73F10">
            <w:pPr>
              <w:pStyle w:val="ListBullet"/>
            </w:pPr>
            <w:r w:rsidRPr="00B73F10">
              <w:t>transport of documents</w:t>
            </w:r>
          </w:p>
          <w:p w:rsidR="00000000" w:rsidRPr="00B73F10" w:rsidP="00B73F10">
            <w:pPr>
              <w:pStyle w:val="ListBullet"/>
            </w:pPr>
            <w:r w:rsidRPr="00B73F10">
              <w:t xml:space="preserve">doing unnecessary work </w:t>
            </w:r>
          </w:p>
          <w:p w:rsidR="00000000" w:rsidRPr="00B73F10" w:rsidP="00B73F10">
            <w:pPr>
              <w:pStyle w:val="ListBullet"/>
            </w:pPr>
            <w:r w:rsidRPr="00B73F10">
              <w:t>waiting for the next process step</w:t>
            </w:r>
          </w:p>
          <w:p w:rsidR="00000000" w:rsidRPr="00B73F10" w:rsidP="00B73F10">
            <w:pPr>
              <w:pStyle w:val="ListBullet"/>
            </w:pPr>
            <w:r w:rsidRPr="00B73F10">
              <w:t>process of getting approvals</w:t>
            </w:r>
          </w:p>
          <w:p w:rsidR="00000000" w:rsidRPr="00B73F10" w:rsidP="00B73F10">
            <w:pPr>
              <w:pStyle w:val="ListBullet"/>
            </w:pPr>
            <w:r w:rsidRPr="00B73F10">
              <w:t>unnecessary motions</w:t>
            </w:r>
          </w:p>
          <w:p w:rsidR="00000000" w:rsidRPr="00B73F10" w:rsidP="00B73F10">
            <w:pPr>
              <w:pStyle w:val="ListBullet"/>
            </w:pPr>
            <w:r w:rsidRPr="00B73F10">
              <w:t xml:space="preserve">backlog </w:t>
            </w:r>
            <w:r w:rsidRPr="00B73F10">
              <w:t>in work queues</w:t>
            </w:r>
          </w:p>
          <w:p w:rsidR="00000000" w:rsidRPr="00B73F10" w:rsidP="00B73F10">
            <w:pPr>
              <w:pStyle w:val="ListBullet"/>
            </w:pPr>
            <w:r w:rsidRPr="00B73F10">
              <w:t>under utilised employees</w:t>
            </w:r>
          </w:p>
          <w:p w:rsidR="00000000" w:rsidRPr="00B73F10" w:rsidP="00B73F10">
            <w:pPr>
              <w:pStyle w:val="ListBullet"/>
            </w:pPr>
            <w:r w:rsidRPr="00B73F10">
              <w:t>too many signature/approval levels</w:t>
            </w:r>
          </w:p>
          <w:p w:rsidR="00000000" w:rsidRPr="00B73F10" w:rsidP="00B73F10">
            <w:pPr>
              <w:pStyle w:val="ListBullet"/>
            </w:pPr>
            <w:r w:rsidRPr="00B73F10">
              <w:t>unclear job descriptions</w:t>
            </w:r>
          </w:p>
          <w:p w:rsidR="00000000" w:rsidRPr="00B73F10" w:rsidP="00B73F10">
            <w:pPr>
              <w:pStyle w:val="ListBullet"/>
            </w:pPr>
            <w:r w:rsidRPr="00B73F10">
              <w:t>obsolete databases/files/folders</w:t>
            </w:r>
          </w:p>
          <w:p w:rsidR="00000000" w:rsidRPr="00B73F10" w:rsidP="00B73F10">
            <w:pPr>
              <w:pStyle w:val="ListBullet"/>
            </w:pPr>
            <w:r w:rsidRPr="00B73F10">
              <w:t>collecting unnecessary data</w:t>
            </w:r>
          </w:p>
          <w:p w:rsidR="00000000" w:rsidRPr="00B73F10" w:rsidP="00B73F10">
            <w:pPr>
              <w:pStyle w:val="ListBullet"/>
            </w:pPr>
            <w:r w:rsidRPr="00B73F10">
              <w:t>interruptions that do not add value</w:t>
            </w:r>
          </w:p>
          <w:p w:rsidR="00000000" w:rsidRPr="00B73F10" w:rsidP="00B73F10">
            <w:pPr>
              <w:pStyle w:val="ListBullet"/>
            </w:pPr>
            <w:r w:rsidRPr="00B73F10">
              <w:t>purchase orders not matching quotation</w:t>
            </w:r>
          </w:p>
          <w:p w:rsidR="00000000" w:rsidRPr="00B73F10" w:rsidP="00B73F10">
            <w:pPr>
              <w:pStyle w:val="ListBullet"/>
            </w:pPr>
            <w:r w:rsidRPr="00B73F10">
              <w:t>full or bulk printouts when partial printout would do</w:t>
            </w:r>
          </w:p>
          <w:p w:rsidR="00000000" w:rsidRPr="00B73F10" w:rsidP="00B73F10">
            <w:pPr>
              <w:pStyle w:val="ListBullet"/>
            </w:pPr>
            <w:r w:rsidRPr="00B73F10">
              <w:t>printing out when electronic files could serve the purpose</w:t>
            </w:r>
          </w:p>
          <w:p w:rsidR="00000000" w:rsidRPr="00B73F10" w:rsidP="00B73F10">
            <w:pPr>
              <w:pStyle w:val="ListBullet"/>
            </w:pPr>
            <w:r w:rsidRPr="00B73F10">
              <w:t>holding unnecessary stock of office supplies</w:t>
            </w:r>
          </w:p>
          <w:p w:rsidR="00000000" w:rsidRPr="00B73F10" w:rsidP="00B73F10">
            <w:pPr>
              <w:pStyle w:val="ListBullet"/>
            </w:pPr>
            <w:r w:rsidRPr="00B73F10">
              <w:t>generating reports that are not read</w:t>
            </w:r>
          </w:p>
          <w:p w:rsidR="00000000" w:rsidRPr="00B73F10" w:rsidP="00B73F10">
            <w:pPr>
              <w:pStyle w:val="ListBullet"/>
            </w:pPr>
            <w:r w:rsidRPr="00B73F10">
              <w:t>other activities which do not yield any benefit to the organi</w:t>
            </w:r>
            <w:r w:rsidRPr="00B73F10">
              <w:t>sation or any benefit to the organisations customers</w:t>
            </w:r>
          </w:p>
        </w:tc>
      </w:tr>
    </w:tbl>
    <w:p w:rsidR="00155BB6" w:rsidP="00B73F10">
      <w:pPr>
        <w:pStyle w:val="BodyText"/>
      </w:pPr>
    </w:p>
    <w:p w:rsidR="00155BB6" w:rsidP="00B73F10">
      <w:pPr>
        <w:pStyle w:val="BodyText"/>
      </w:pPr>
    </w:p>
    <w:p w:rsidR="00000000" w:rsidRPr="00B73F10" w:rsidP="00B73F10">
      <w:pPr>
        <w:pStyle w:val="Heading1"/>
      </w:pPr>
      <w:bookmarkStart w:id="12" w:name="O_526539"/>
      <w:bookmarkEnd w:id="12"/>
      <w:r w:rsidRPr="00B73F10">
        <w:t>Unit Sector(s)</w:t>
      </w:r>
    </w:p>
    <w:tbl>
      <w:tblPr>
        <w:tblW w:w="9354" w:type="dxa"/>
        <w:tblLayout w:type="fixed"/>
        <w:tblCellMar>
          <w:left w:w="62" w:type="dxa"/>
          <w:right w:w="62" w:type="dxa"/>
        </w:tblCellMar>
        <w:tblLook w:val="0000"/>
      </w:tblPr>
      <w:tblGrid>
        <w:gridCol w:w="2592"/>
        <w:gridCol w:w="6762"/>
      </w:tblGrid>
      <w:tr w:rsidTr="00B73F1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B73F10">
            <w:pPr>
              <w:pStyle w:val="BodyText"/>
              <w:rPr>
                <w:lang w:val="en-NZ"/>
              </w:rPr>
            </w:pPr>
            <w:r w:rsidRPr="00B73F10">
              <w:t>Unit sector</w:t>
            </w:r>
          </w:p>
        </w:tc>
        <w:tc>
          <w:tcPr>
            <w:tcW w:w="6762" w:type="dxa"/>
            <w:tcBorders>
              <w:top w:val="nil"/>
              <w:left w:val="nil"/>
              <w:bottom w:val="nil"/>
              <w:right w:val="nil"/>
            </w:tcBorders>
            <w:tcMar>
              <w:top w:w="0" w:type="dxa"/>
              <w:left w:w="62" w:type="dxa"/>
              <w:bottom w:w="0" w:type="dxa"/>
              <w:right w:w="62" w:type="dxa"/>
            </w:tcMar>
          </w:tcPr>
          <w:p w:rsidR="00000000" w:rsidRPr="00B73F10" w:rsidP="00B73F10">
            <w:pPr>
              <w:pStyle w:val="BodyText"/>
            </w:pPr>
            <w:r w:rsidRPr="00B73F10">
              <w:t>Competitive systems and practices</w:t>
            </w:r>
          </w:p>
        </w:tc>
      </w:tr>
    </w:tbl>
    <w:p w:rsidR="00000000" w:rsidRPr="00B73F10" w:rsidP="00B73F10">
      <w:pPr>
        <w:pStyle w:val="BodyText"/>
      </w:pPr>
    </w:p>
    <w:p w:rsidR="00000000" w:rsidRPr="00B73F10" w:rsidP="00B73F10">
      <w:pPr>
        <w:pStyle w:val="AllowPageBreak"/>
      </w:pPr>
    </w:p>
    <w:p w:rsidR="00000000" w:rsidRPr="00B73F10" w:rsidP="00B73F10">
      <w:pPr>
        <w:pStyle w:val="Heading1"/>
      </w:pPr>
      <w:bookmarkStart w:id="13" w:name="O_526538"/>
      <w:bookmarkEnd w:id="13"/>
      <w:r w:rsidRPr="00B73F10">
        <w:t>Custom Content Section</w:t>
      </w:r>
    </w:p>
    <w:p w:rsidR="00000000" w:rsidRPr="00B73F10" w:rsidP="00B73F10">
      <w:pPr>
        <w:pStyle w:val="BodyText"/>
      </w:pPr>
      <w:r w:rsidRPr="00B73F10">
        <w:t>Not applicable.</w:t>
      </w:r>
    </w:p>
    <w:p w:rsidR="00000000" w:rsidRPr="00B73F10" w:rsidP="00B73F10"/>
    <w:sectPr w:rsidSect="00B73F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10" w:rsidRPr="00155BB6" w:rsidP="00155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B6" w:rsidP="00B73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5BB6" w:rsidP="00B73F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5BB6" w:rsidP="00B73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10" w:rsidRPr="00155BB6" w:rsidP="00155B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B6" w:rsidRPr="002D2AF8" w:rsidP="00B73F10">
    <w:pPr>
      <w:pStyle w:val="Header"/>
      <w:framePr w:wrap="around"/>
    </w:pPr>
    <w:r>
      <w:fldChar w:fldCharType="begin"/>
    </w:r>
    <w:r>
      <w:instrText xml:space="preserve"> TITLE   \* MERGEFORMAT </w:instrText>
    </w:r>
    <w:r>
      <w:fldChar w:fldCharType="separate"/>
    </w:r>
    <w:r>
      <w:t>MSS402053A Participate in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6/02/2013</w:t>
    </w:r>
    <w:r>
      <w:fldChar w:fldCharType="end"/>
    </w:r>
  </w:p>
  <w:p w:rsidR="00155BB6" w:rsidP="00B73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C8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FE3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01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F10"/>
    <w:pPr>
      <w:spacing w:before="360" w:after="60"/>
      <w:outlineLvl w:val="0"/>
    </w:pPr>
    <w:rPr>
      <w:sz w:val="32"/>
    </w:rPr>
  </w:style>
  <w:style w:type="paragraph" w:styleId="Heading2">
    <w:name w:val="heading 2"/>
    <w:basedOn w:val="HeadingBase"/>
    <w:next w:val="BodyText"/>
    <w:link w:val="Heading2Char"/>
    <w:qFormat/>
    <w:rsid w:val="00B73F10"/>
    <w:pPr>
      <w:keepLines/>
      <w:spacing w:before="240" w:after="120"/>
      <w:outlineLvl w:val="1"/>
    </w:pPr>
    <w:rPr>
      <w:sz w:val="28"/>
      <w:szCs w:val="40"/>
    </w:rPr>
  </w:style>
  <w:style w:type="paragraph" w:styleId="Heading3">
    <w:name w:val="heading 3"/>
    <w:basedOn w:val="HeadingBase"/>
    <w:next w:val="BodyText"/>
    <w:link w:val="Heading3Char"/>
    <w:qFormat/>
    <w:rsid w:val="00B73F10"/>
    <w:pPr>
      <w:spacing w:before="180" w:after="120"/>
      <w:outlineLvl w:val="2"/>
    </w:pPr>
    <w:rPr>
      <w:spacing w:val="-10"/>
      <w:kern w:val="32"/>
    </w:rPr>
  </w:style>
  <w:style w:type="paragraph" w:styleId="Heading4">
    <w:name w:val="heading 4"/>
    <w:basedOn w:val="HeadingBase"/>
    <w:next w:val="BodyText"/>
    <w:link w:val="Heading4Char"/>
    <w:qFormat/>
    <w:rsid w:val="00B73F10"/>
    <w:pPr>
      <w:spacing w:before="160" w:after="120"/>
      <w:outlineLvl w:val="3"/>
    </w:pPr>
    <w:rPr>
      <w:sz w:val="22"/>
    </w:rPr>
  </w:style>
  <w:style w:type="paragraph" w:styleId="Heading5">
    <w:name w:val="heading 5"/>
    <w:basedOn w:val="HeadingBase"/>
    <w:next w:val="Normal"/>
    <w:link w:val="Heading5Char"/>
    <w:qFormat/>
    <w:rsid w:val="00B73F10"/>
    <w:pPr>
      <w:spacing w:before="80"/>
      <w:outlineLvl w:val="4"/>
    </w:pPr>
    <w:rPr>
      <w:color w:val="918585"/>
      <w:sz w:val="20"/>
    </w:rPr>
  </w:style>
  <w:style w:type="paragraph" w:styleId="Heading6">
    <w:name w:val="heading 6"/>
    <w:basedOn w:val="HeadingBase"/>
    <w:next w:val="Normal"/>
    <w:link w:val="Heading6Char"/>
    <w:qFormat/>
    <w:rsid w:val="00B73F10"/>
    <w:pPr>
      <w:spacing w:before="60"/>
      <w:outlineLvl w:val="5"/>
    </w:pPr>
    <w:rPr>
      <w:color w:val="918585"/>
      <w:sz w:val="20"/>
    </w:rPr>
  </w:style>
  <w:style w:type="paragraph" w:styleId="Heading7">
    <w:name w:val="heading 7"/>
    <w:basedOn w:val="Normal"/>
    <w:next w:val="Normal"/>
    <w:link w:val="Heading7Char"/>
    <w:qFormat/>
    <w:rsid w:val="00B73F10"/>
    <w:pPr>
      <w:ind w:left="720"/>
      <w:outlineLvl w:val="6"/>
    </w:pPr>
    <w:rPr>
      <w:i/>
    </w:rPr>
  </w:style>
  <w:style w:type="paragraph" w:styleId="Heading8">
    <w:name w:val="heading 8"/>
    <w:basedOn w:val="Normal"/>
    <w:next w:val="Normal"/>
    <w:link w:val="Heading8Char"/>
    <w:qFormat/>
    <w:rsid w:val="00B73F10"/>
    <w:pPr>
      <w:ind w:left="720"/>
      <w:outlineLvl w:val="7"/>
    </w:pPr>
    <w:rPr>
      <w:i/>
    </w:rPr>
  </w:style>
  <w:style w:type="paragraph" w:styleId="Heading9">
    <w:name w:val="heading 9"/>
    <w:basedOn w:val="Normal"/>
    <w:next w:val="Normal"/>
    <w:link w:val="Heading9Char"/>
    <w:qFormat/>
    <w:rsid w:val="00B73F10"/>
    <w:pPr>
      <w:ind w:left="720"/>
      <w:outlineLvl w:val="8"/>
    </w:pPr>
    <w:rPr>
      <w:i/>
    </w:rPr>
  </w:style>
  <w:style w:type="character" w:default="1" w:styleId="DefaultParagraphFont">
    <w:name w:val="Default Paragraph Font"/>
    <w:uiPriority w:val="1"/>
    <w:unhideWhenUsed/>
    <w:rsid w:val="00B73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F10"/>
  </w:style>
  <w:style w:type="character" w:customStyle="1" w:styleId="Heading1Char">
    <w:name w:val="Heading 1 Char"/>
    <w:basedOn w:val="DefaultParagraphFont"/>
    <w:link w:val="Heading1"/>
    <w:rsid w:val="00B73F10"/>
    <w:rPr>
      <w:rFonts w:ascii="Times New Roman" w:eastAsia="Times New Roman" w:hAnsi="Times New Roman" w:cs="Times New Roman"/>
      <w:b/>
      <w:sz w:val="32"/>
      <w:szCs w:val="20"/>
      <w:lang w:eastAsia="en-US"/>
    </w:rPr>
  </w:style>
  <w:style w:type="paragraph" w:styleId="BodyText">
    <w:name w:val="Body Text"/>
    <w:basedOn w:val="Normal"/>
    <w:link w:val="BodyTextChar"/>
    <w:rsid w:val="00B73F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3F10"/>
    <w:rPr>
      <w:rFonts w:ascii="Times New Roman" w:eastAsia="Times New Roman" w:hAnsi="Times New Roman" w:cs="Times New Roman"/>
      <w:sz w:val="24"/>
      <w:lang w:eastAsia="en-US"/>
    </w:rPr>
  </w:style>
  <w:style w:type="paragraph" w:styleId="ListBullet">
    <w:name w:val="List Bullet"/>
    <w:basedOn w:val="List"/>
    <w:rsid w:val="00B73F10"/>
    <w:pPr>
      <w:numPr>
        <w:numId w:val="13"/>
      </w:numPr>
      <w:tabs>
        <w:tab w:val="clear" w:pos="340"/>
      </w:tabs>
      <w:spacing w:before="40" w:after="40"/>
    </w:pPr>
  </w:style>
  <w:style w:type="character" w:customStyle="1" w:styleId="SpecialBold">
    <w:name w:val="Special Bold"/>
    <w:basedOn w:val="DefaultParagraphFont"/>
    <w:rsid w:val="00B73F10"/>
    <w:rPr>
      <w:b/>
      <w:spacing w:val="0"/>
    </w:rPr>
  </w:style>
  <w:style w:type="paragraph" w:styleId="ListBullet2">
    <w:name w:val="List Bullet 2"/>
    <w:basedOn w:val="List2"/>
    <w:rsid w:val="00B73F10"/>
    <w:pPr>
      <w:numPr>
        <w:numId w:val="14"/>
      </w:numPr>
      <w:tabs>
        <w:tab w:val="clear" w:pos="680"/>
      </w:tabs>
    </w:pPr>
  </w:style>
  <w:style w:type="paragraph" w:customStyle="1" w:styleId="SuperHeading">
    <w:name w:val="SuperHeading"/>
    <w:basedOn w:val="Normal"/>
    <w:rsid w:val="00B73F10"/>
    <w:pPr>
      <w:spacing w:before="240" w:after="120"/>
      <w:outlineLvl w:val="0"/>
    </w:pPr>
    <w:rPr>
      <w:rFonts w:ascii="Times New Roman" w:hAnsi="Times New Roman"/>
      <w:b/>
      <w:sz w:val="32"/>
    </w:rPr>
  </w:style>
  <w:style w:type="paragraph" w:customStyle="1" w:styleId="AllowPageBreak">
    <w:name w:val="AllowPageBreak"/>
    <w:rsid w:val="00B73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F10"/>
    <w:rPr>
      <w:rFonts w:ascii="Courier New" w:eastAsia="Times New Roman" w:hAnsi="Courier New" w:cs="Times New Roman"/>
      <w:i/>
      <w:szCs w:val="20"/>
      <w:lang w:eastAsia="en-US"/>
    </w:rPr>
  </w:style>
  <w:style w:type="paragraph" w:customStyle="1" w:styleId="HeadingBase">
    <w:name w:val="Heading Base"/>
    <w:rsid w:val="00B73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F10"/>
    <w:pPr>
      <w:tabs>
        <w:tab w:val="right" w:leader="dot" w:pos="9072"/>
      </w:tabs>
      <w:ind w:left="567"/>
    </w:pPr>
    <w:rPr>
      <w:szCs w:val="22"/>
    </w:rPr>
  </w:style>
  <w:style w:type="paragraph" w:customStyle="1" w:styleId="TOCBase">
    <w:name w:val="TOC Base"/>
    <w:rsid w:val="00B73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F10"/>
    <w:pPr>
      <w:tabs>
        <w:tab w:val="right" w:leader="dot" w:pos="9072"/>
      </w:tabs>
      <w:spacing w:before="40" w:after="40"/>
      <w:ind w:left="284"/>
    </w:pPr>
    <w:rPr>
      <w:rFonts w:ascii="Times New Roman" w:hAnsi="Times New Roman"/>
    </w:rPr>
  </w:style>
  <w:style w:type="paragraph" w:styleId="TOC1">
    <w:name w:val="toc 1"/>
    <w:basedOn w:val="TOCBase"/>
    <w:next w:val="Normal"/>
    <w:rsid w:val="00B73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F10"/>
    <w:rPr>
      <w:rFonts w:ascii="Times New Roman" w:eastAsia="Times New Roman" w:hAnsi="Times New Roman" w:cs="Times New Roman"/>
      <w:sz w:val="16"/>
      <w:lang w:eastAsia="en-US"/>
    </w:rPr>
  </w:style>
  <w:style w:type="paragraph" w:styleId="Title">
    <w:name w:val="Title"/>
    <w:basedOn w:val="HeadingBase"/>
    <w:link w:val="TitleChar"/>
    <w:qFormat/>
    <w:rsid w:val="00B73F10"/>
    <w:pPr>
      <w:spacing w:before="5040"/>
      <w:jc w:val="center"/>
    </w:pPr>
    <w:rPr>
      <w:sz w:val="48"/>
      <w:szCs w:val="72"/>
      <w:lang w:val="en-US"/>
    </w:rPr>
  </w:style>
  <w:style w:type="character" w:customStyle="1" w:styleId="TitleChar">
    <w:name w:val="Title Char"/>
    <w:basedOn w:val="DefaultParagraphFont"/>
    <w:link w:val="Title"/>
    <w:rsid w:val="00B73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F10"/>
    <w:pPr>
      <w:tabs>
        <w:tab w:val="left" w:pos="3600"/>
        <w:tab w:val="left" w:pos="3958"/>
      </w:tabs>
    </w:pPr>
  </w:style>
  <w:style w:type="paragraph" w:styleId="List">
    <w:name w:val="List"/>
    <w:basedOn w:val="BodyText"/>
    <w:next w:val="BodyText"/>
    <w:rsid w:val="00B73F10"/>
    <w:pPr>
      <w:tabs>
        <w:tab w:val="left" w:pos="340"/>
      </w:tabs>
      <w:spacing w:before="60" w:after="60"/>
      <w:ind w:left="340" w:hanging="340"/>
    </w:pPr>
  </w:style>
  <w:style w:type="paragraph" w:customStyle="1" w:styleId="Note">
    <w:name w:val="Note"/>
    <w:basedOn w:val="BodyText"/>
    <w:rsid w:val="00B73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F10"/>
    <w:pPr>
      <w:framePr w:wrap="auto" w:hAnchor="text" w:y="6049"/>
    </w:pPr>
    <w:rPr>
      <w:color w:val="000000"/>
      <w:sz w:val="40"/>
    </w:rPr>
  </w:style>
  <w:style w:type="paragraph" w:customStyle="1" w:styleId="TOCTitle">
    <w:name w:val="TOCTitle"/>
    <w:basedOn w:val="Heading1"/>
    <w:rsid w:val="00B73F10"/>
    <w:pPr>
      <w:spacing w:after="240"/>
      <w:jc w:val="center"/>
      <w:outlineLvl w:val="9"/>
    </w:pPr>
    <w:rPr>
      <w:caps/>
    </w:rPr>
  </w:style>
  <w:style w:type="paragraph" w:customStyle="1" w:styleId="Version">
    <w:name w:val="Version"/>
    <w:rsid w:val="00B73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F10"/>
    <w:pPr>
      <w:keepNext w:val="0"/>
      <w:tabs>
        <w:tab w:val="right" w:pos="4176"/>
      </w:tabs>
      <w:ind w:left="198" w:hanging="198"/>
    </w:pPr>
    <w:rPr>
      <w:rFonts w:ascii="Garamond" w:hAnsi="Garamond"/>
    </w:rPr>
  </w:style>
  <w:style w:type="paragraph" w:styleId="IndexHeading">
    <w:name w:val="index heading"/>
    <w:basedOn w:val="Normal"/>
    <w:next w:val="Index1"/>
    <w:semiHidden/>
    <w:rsid w:val="00B73F10"/>
    <w:pPr>
      <w:spacing w:before="120" w:after="120"/>
    </w:pPr>
    <w:rPr>
      <w:rFonts w:ascii="Arial" w:hAnsi="Arial"/>
      <w:b/>
      <w:color w:val="918585"/>
      <w:sz w:val="24"/>
    </w:rPr>
  </w:style>
  <w:style w:type="paragraph" w:styleId="Header">
    <w:name w:val="header"/>
    <w:basedOn w:val="Normal"/>
    <w:link w:val="HeaderChar"/>
    <w:rsid w:val="00B73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F10"/>
    <w:rPr>
      <w:rFonts w:ascii="Times New Roman" w:eastAsia="Times New Roman" w:hAnsi="Times New Roman" w:cs="Times New Roman"/>
      <w:sz w:val="16"/>
      <w:szCs w:val="20"/>
      <w:lang w:val="en-GB" w:eastAsia="en-US"/>
    </w:rPr>
  </w:style>
  <w:style w:type="paragraph" w:customStyle="1" w:styleId="Chapter">
    <w:name w:val="Chapter"/>
    <w:basedOn w:val="Normal"/>
    <w:rsid w:val="00B73F10"/>
    <w:pPr>
      <w:spacing w:before="240"/>
    </w:pPr>
    <w:rPr>
      <w:rFonts w:ascii="Times New Roman" w:hAnsi="Times New Roman"/>
      <w:smallCaps/>
      <w:spacing w:val="80"/>
      <w:sz w:val="28"/>
    </w:rPr>
  </w:style>
  <w:style w:type="paragraph" w:customStyle="1" w:styleId="InChapter">
    <w:name w:val="InChapter"/>
    <w:basedOn w:val="Heading3"/>
    <w:rsid w:val="00B73F10"/>
    <w:pPr>
      <w:spacing w:after="240"/>
      <w:outlineLvl w:val="9"/>
    </w:pPr>
    <w:rPr>
      <w:noProof/>
    </w:rPr>
  </w:style>
  <w:style w:type="paragraph" w:styleId="Index2">
    <w:name w:val="index 2"/>
    <w:basedOn w:val="Normal"/>
    <w:next w:val="Normal"/>
    <w:semiHidden/>
    <w:rsid w:val="00B73F10"/>
    <w:pPr>
      <w:tabs>
        <w:tab w:val="right" w:pos="4176"/>
      </w:tabs>
      <w:ind w:left="568" w:hanging="284"/>
    </w:pPr>
    <w:rPr>
      <w:rFonts w:ascii="Garamond" w:hAnsi="Garamond"/>
    </w:rPr>
  </w:style>
  <w:style w:type="paragraph" w:customStyle="1" w:styleId="Byline">
    <w:name w:val="Byline"/>
    <w:rsid w:val="00B73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F10"/>
    <w:pPr>
      <w:tabs>
        <w:tab w:val="clear" w:pos="3600"/>
        <w:tab w:val="clear" w:pos="3958"/>
      </w:tabs>
      <w:jc w:val="right"/>
    </w:pPr>
  </w:style>
  <w:style w:type="character" w:styleId="Emphasis">
    <w:name w:val="Emphasis"/>
    <w:basedOn w:val="DefaultParagraphFont"/>
    <w:qFormat/>
    <w:rsid w:val="00B73F10"/>
    <w:rPr>
      <w:i/>
    </w:rPr>
  </w:style>
  <w:style w:type="paragraph" w:styleId="Caption">
    <w:name w:val="caption"/>
    <w:basedOn w:val="BodyText"/>
    <w:next w:val="Normal"/>
    <w:qFormat/>
    <w:rsid w:val="00B73F10"/>
    <w:pPr>
      <w:framePr w:w="2268" w:hSpace="181" w:vSpace="181" w:wrap="around" w:vAnchor="text" w:hAnchor="page" w:x="1135" w:y="285" w:anchorLock="1"/>
    </w:pPr>
    <w:rPr>
      <w:i/>
    </w:rPr>
  </w:style>
  <w:style w:type="paragraph" w:customStyle="1" w:styleId="MiniTOCTitle">
    <w:name w:val="MiniTOCTitle"/>
    <w:basedOn w:val="Heading4"/>
    <w:rsid w:val="00B73F10"/>
    <w:pPr>
      <w:spacing w:before="240"/>
      <w:outlineLvl w:val="9"/>
    </w:pPr>
    <w:rPr>
      <w:noProof/>
      <w:sz w:val="24"/>
    </w:rPr>
  </w:style>
  <w:style w:type="paragraph" w:customStyle="1" w:styleId="MiniTOCItem">
    <w:name w:val="MiniTOCItem"/>
    <w:basedOn w:val="ListBullet"/>
    <w:rsid w:val="00B73F10"/>
    <w:pPr>
      <w:numPr>
        <w:numId w:val="0"/>
      </w:numPr>
      <w:tabs>
        <w:tab w:val="right" w:leader="dot" w:pos="6521"/>
      </w:tabs>
      <w:spacing w:before="0" w:after="0"/>
    </w:pPr>
  </w:style>
  <w:style w:type="paragraph" w:customStyle="1" w:styleId="TOFTitle">
    <w:name w:val="TOFTitle"/>
    <w:basedOn w:val="TOCTitle"/>
    <w:rsid w:val="00B73F10"/>
  </w:style>
  <w:style w:type="paragraph" w:styleId="TableofFigures">
    <w:name w:val="table of figures"/>
    <w:basedOn w:val="Normal"/>
    <w:next w:val="Normal"/>
    <w:semiHidden/>
    <w:rsid w:val="00B73F10"/>
    <w:pPr>
      <w:tabs>
        <w:tab w:val="right" w:leader="dot" w:pos="9072"/>
      </w:tabs>
      <w:ind w:left="970" w:hanging="403"/>
    </w:pPr>
    <w:rPr>
      <w:rFonts w:ascii="Times New Roman" w:hAnsi="Times New Roman"/>
      <w:b/>
    </w:rPr>
  </w:style>
  <w:style w:type="paragraph" w:styleId="ListNumber">
    <w:name w:val="List Number"/>
    <w:basedOn w:val="List"/>
    <w:rsid w:val="00B73F10"/>
    <w:pPr>
      <w:numPr>
        <w:numId w:val="11"/>
      </w:numPr>
    </w:pPr>
  </w:style>
  <w:style w:type="character" w:customStyle="1" w:styleId="WingdingSymbols">
    <w:name w:val="Wingding Symbols"/>
    <w:rsid w:val="00B73F10"/>
    <w:rPr>
      <w:rFonts w:ascii="Wingdings" w:hAnsi="Wingdings"/>
    </w:rPr>
  </w:style>
  <w:style w:type="paragraph" w:customStyle="1" w:styleId="TableHeading">
    <w:name w:val="Table Heading"/>
    <w:basedOn w:val="HeadingBase"/>
    <w:rsid w:val="00B73F10"/>
    <w:pPr>
      <w:keepLines/>
      <w:pBdr>
        <w:bottom w:val="single" w:sz="6" w:space="1" w:color="918585"/>
      </w:pBdr>
      <w:spacing w:before="240"/>
    </w:pPr>
  </w:style>
  <w:style w:type="character" w:customStyle="1" w:styleId="HotSpot">
    <w:name w:val="HotSpot"/>
    <w:rsid w:val="00B73F10"/>
    <w:rPr>
      <w:color w:val="0033CC"/>
      <w:u w:val="none"/>
    </w:rPr>
  </w:style>
  <w:style w:type="paragraph" w:customStyle="1" w:styleId="BodyTextRight">
    <w:name w:val="Body Text Right"/>
    <w:basedOn w:val="BodyText"/>
    <w:rsid w:val="00B73F10"/>
    <w:pPr>
      <w:spacing w:before="0" w:after="0"/>
      <w:jc w:val="right"/>
    </w:pPr>
  </w:style>
  <w:style w:type="paragraph" w:styleId="Index3">
    <w:name w:val="index 3"/>
    <w:basedOn w:val="ListNumber2"/>
    <w:next w:val="Normal"/>
    <w:semiHidden/>
    <w:rsid w:val="00B73F10"/>
    <w:pPr>
      <w:numPr>
        <w:numId w:val="0"/>
      </w:numPr>
      <w:tabs>
        <w:tab w:val="right" w:leader="dot" w:pos="4176"/>
      </w:tabs>
    </w:pPr>
  </w:style>
  <w:style w:type="paragraph" w:styleId="ListNumber2">
    <w:name w:val="List Number 2"/>
    <w:basedOn w:val="List2"/>
    <w:rsid w:val="00B73F10"/>
    <w:pPr>
      <w:numPr>
        <w:numId w:val="10"/>
      </w:numPr>
      <w:tabs>
        <w:tab w:val="clear" w:pos="1060"/>
      </w:tabs>
    </w:pPr>
  </w:style>
  <w:style w:type="paragraph" w:customStyle="1" w:styleId="MarginNote">
    <w:name w:val="Margin Note"/>
    <w:basedOn w:val="BodyText"/>
    <w:rsid w:val="00B73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F10"/>
    <w:rPr>
      <w:sz w:val="32"/>
    </w:rPr>
  </w:style>
  <w:style w:type="paragraph" w:customStyle="1" w:styleId="HeadingProcedure">
    <w:name w:val="Heading Procedure"/>
    <w:basedOn w:val="HeadingBase"/>
    <w:next w:val="Normal"/>
    <w:rsid w:val="00B73F10"/>
    <w:pPr>
      <w:tabs>
        <w:tab w:val="left" w:pos="0"/>
      </w:tabs>
      <w:spacing w:before="120" w:after="60"/>
    </w:pPr>
    <w:rPr>
      <w:i/>
      <w:color w:val="918585"/>
      <w:sz w:val="22"/>
    </w:rPr>
  </w:style>
  <w:style w:type="paragraph" w:customStyle="1" w:styleId="TableBodyText">
    <w:name w:val="Table Body Text"/>
    <w:basedOn w:val="BodyText"/>
    <w:rsid w:val="00B73F10"/>
    <w:pPr>
      <w:spacing w:before="60" w:after="60"/>
    </w:pPr>
  </w:style>
  <w:style w:type="paragraph" w:styleId="ListContinue">
    <w:name w:val="List Continue"/>
    <w:basedOn w:val="List"/>
    <w:rsid w:val="00B73F10"/>
    <w:pPr>
      <w:ind w:firstLine="0"/>
    </w:pPr>
  </w:style>
  <w:style w:type="paragraph" w:customStyle="1" w:styleId="ListNote">
    <w:name w:val="List Note"/>
    <w:basedOn w:val="List"/>
    <w:rsid w:val="00B73F10"/>
    <w:pPr>
      <w:pBdr>
        <w:top w:val="single" w:sz="6" w:space="2" w:color="918585"/>
        <w:bottom w:val="single" w:sz="6" w:space="2" w:color="918585"/>
      </w:pBdr>
      <w:tabs>
        <w:tab w:val="left" w:pos="1021"/>
      </w:tabs>
      <w:ind w:firstLine="0"/>
    </w:pPr>
  </w:style>
  <w:style w:type="paragraph" w:customStyle="1" w:styleId="Warning">
    <w:name w:val="Warning"/>
    <w:basedOn w:val="BodyText"/>
    <w:rsid w:val="00B73F10"/>
    <w:pPr>
      <w:shd w:val="clear" w:color="auto" w:fill="D9D9D9"/>
      <w:tabs>
        <w:tab w:val="left" w:pos="992"/>
      </w:tabs>
      <w:ind w:left="119" w:right="119"/>
    </w:pPr>
    <w:rPr>
      <w:sz w:val="20"/>
    </w:rPr>
  </w:style>
  <w:style w:type="paragraph" w:customStyle="1" w:styleId="MarginIcons">
    <w:name w:val="Margin Icons"/>
    <w:basedOn w:val="BodyText"/>
    <w:rsid w:val="00B73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F10"/>
    <w:rPr>
      <w:rFonts w:ascii="Courier New" w:hAnsi="Courier New"/>
    </w:rPr>
  </w:style>
  <w:style w:type="paragraph" w:customStyle="1" w:styleId="NoteBullet">
    <w:name w:val="Note Bullet"/>
    <w:basedOn w:val="Note"/>
    <w:rsid w:val="00B73F10"/>
    <w:pPr>
      <w:tabs>
        <w:tab w:val="clear" w:pos="680"/>
      </w:tabs>
      <w:spacing w:before="60" w:after="60"/>
    </w:pPr>
  </w:style>
  <w:style w:type="paragraph" w:customStyle="1" w:styleId="SubHeading2">
    <w:name w:val="SubHeading2"/>
    <w:basedOn w:val="HeadingBase"/>
    <w:rsid w:val="00B73F10"/>
    <w:pPr>
      <w:spacing w:before="240" w:after="60"/>
    </w:pPr>
    <w:rPr>
      <w:sz w:val="20"/>
    </w:rPr>
  </w:style>
  <w:style w:type="paragraph" w:customStyle="1" w:styleId="SubHeading1">
    <w:name w:val="SubHeading1"/>
    <w:basedOn w:val="HeadingBase"/>
    <w:rsid w:val="00B73F10"/>
    <w:pPr>
      <w:spacing w:before="240" w:after="60"/>
    </w:pPr>
    <w:rPr>
      <w:color w:val="918585"/>
      <w:sz w:val="22"/>
    </w:rPr>
  </w:style>
  <w:style w:type="paragraph" w:customStyle="1" w:styleId="SideHeading">
    <w:name w:val="Side Heading"/>
    <w:basedOn w:val="HeadingBase"/>
    <w:rsid w:val="00B73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F10"/>
    <w:pPr>
      <w:numPr>
        <w:numId w:val="12"/>
      </w:numPr>
    </w:pPr>
  </w:style>
  <w:style w:type="paragraph" w:styleId="PlainText">
    <w:name w:val="Plain Text"/>
    <w:basedOn w:val="Normal"/>
    <w:link w:val="PlainTextChar"/>
    <w:rsid w:val="00B73F10"/>
    <w:rPr>
      <w:sz w:val="20"/>
    </w:rPr>
  </w:style>
  <w:style w:type="character" w:customStyle="1" w:styleId="PlainTextChar">
    <w:name w:val="Plain Text Char"/>
    <w:basedOn w:val="DefaultParagraphFont"/>
    <w:link w:val="PlainText"/>
    <w:rsid w:val="00B73F10"/>
    <w:rPr>
      <w:rFonts w:ascii="Courier New" w:eastAsia="Times New Roman" w:hAnsi="Courier New" w:cs="Times New Roman"/>
      <w:sz w:val="20"/>
      <w:szCs w:val="20"/>
      <w:lang w:eastAsia="en-US"/>
    </w:rPr>
  </w:style>
  <w:style w:type="character" w:customStyle="1" w:styleId="MenuOption">
    <w:name w:val="Menu Option"/>
    <w:basedOn w:val="DefaultParagraphFont"/>
    <w:rsid w:val="00B73F10"/>
    <w:rPr>
      <w:b/>
      <w:smallCaps/>
    </w:rPr>
  </w:style>
  <w:style w:type="paragraph" w:customStyle="1" w:styleId="TableListNumber">
    <w:name w:val="Table List Number"/>
    <w:basedOn w:val="ListNumber"/>
    <w:rsid w:val="00B73F10"/>
    <w:pPr>
      <w:numPr>
        <w:numId w:val="0"/>
      </w:numPr>
    </w:pPr>
  </w:style>
  <w:style w:type="paragraph" w:styleId="TOC4">
    <w:name w:val="toc 4"/>
    <w:basedOn w:val="TOCBase"/>
    <w:next w:val="Normal"/>
    <w:semiHidden/>
    <w:rsid w:val="00B73F10"/>
    <w:pPr>
      <w:tabs>
        <w:tab w:val="right" w:leader="dot" w:pos="9071"/>
      </w:tabs>
      <w:ind w:left="1701"/>
    </w:pPr>
  </w:style>
  <w:style w:type="paragraph" w:customStyle="1" w:styleId="ListAlpha">
    <w:name w:val="List Alpha"/>
    <w:basedOn w:val="List"/>
    <w:rsid w:val="00B73F10"/>
    <w:pPr>
      <w:numPr>
        <w:numId w:val="9"/>
      </w:numPr>
    </w:pPr>
  </w:style>
  <w:style w:type="paragraph" w:customStyle="1" w:styleId="ListAlpha2">
    <w:name w:val="List Alpha 2"/>
    <w:basedOn w:val="List2"/>
    <w:rsid w:val="00B73F10"/>
    <w:pPr>
      <w:numPr>
        <w:numId w:val="8"/>
      </w:numPr>
    </w:pPr>
  </w:style>
  <w:style w:type="paragraph" w:styleId="List2">
    <w:name w:val="List 2"/>
    <w:basedOn w:val="BodyText"/>
    <w:rsid w:val="00B73F10"/>
    <w:pPr>
      <w:tabs>
        <w:tab w:val="left" w:pos="680"/>
      </w:tabs>
      <w:spacing w:before="60" w:after="60"/>
      <w:ind w:left="680" w:hanging="340"/>
    </w:pPr>
  </w:style>
  <w:style w:type="paragraph" w:styleId="List3">
    <w:name w:val="List 3"/>
    <w:basedOn w:val="BodyText"/>
    <w:rsid w:val="00B73F10"/>
    <w:pPr>
      <w:tabs>
        <w:tab w:val="left" w:pos="1021"/>
      </w:tabs>
      <w:spacing w:before="60" w:after="60"/>
      <w:ind w:left="1020" w:hanging="340"/>
    </w:pPr>
  </w:style>
  <w:style w:type="paragraph" w:styleId="List4">
    <w:name w:val="List 4"/>
    <w:basedOn w:val="BodyText"/>
    <w:rsid w:val="00B73F10"/>
    <w:pPr>
      <w:tabs>
        <w:tab w:val="left" w:pos="1361"/>
      </w:tabs>
      <w:spacing w:before="60" w:after="60"/>
      <w:ind w:left="1361" w:hanging="340"/>
    </w:pPr>
  </w:style>
  <w:style w:type="paragraph" w:styleId="List5">
    <w:name w:val="List 5"/>
    <w:basedOn w:val="BodyText"/>
    <w:rsid w:val="00B73F10"/>
    <w:pPr>
      <w:tabs>
        <w:tab w:val="left" w:pos="1701"/>
      </w:tabs>
      <w:spacing w:before="60" w:after="60"/>
      <w:ind w:left="1701" w:hanging="340"/>
    </w:pPr>
  </w:style>
  <w:style w:type="paragraph" w:styleId="ListBullet3">
    <w:name w:val="List Bullet 3"/>
    <w:basedOn w:val="List3"/>
    <w:rsid w:val="00B73F10"/>
    <w:pPr>
      <w:numPr>
        <w:numId w:val="15"/>
      </w:numPr>
      <w:tabs>
        <w:tab w:val="clear" w:pos="1021"/>
      </w:tabs>
      <w:ind w:left="1037" w:hanging="357"/>
    </w:pPr>
  </w:style>
  <w:style w:type="paragraph" w:styleId="ListBullet4">
    <w:name w:val="List Bullet 4"/>
    <w:basedOn w:val="List4"/>
    <w:rsid w:val="00B73F10"/>
    <w:pPr>
      <w:numPr>
        <w:numId w:val="3"/>
      </w:numPr>
    </w:pPr>
  </w:style>
  <w:style w:type="paragraph" w:styleId="ListBullet5">
    <w:name w:val="List Bullet 5"/>
    <w:basedOn w:val="List5"/>
    <w:rsid w:val="00B73F10"/>
    <w:pPr>
      <w:numPr>
        <w:numId w:val="4"/>
      </w:numPr>
    </w:pPr>
  </w:style>
  <w:style w:type="paragraph" w:styleId="ListContinue2">
    <w:name w:val="List Continue 2"/>
    <w:basedOn w:val="List2"/>
    <w:rsid w:val="00B73F10"/>
    <w:pPr>
      <w:ind w:firstLine="0"/>
    </w:pPr>
  </w:style>
  <w:style w:type="paragraph" w:styleId="ListContinue3">
    <w:name w:val="List Continue 3"/>
    <w:basedOn w:val="List3"/>
    <w:rsid w:val="00B73F10"/>
    <w:pPr>
      <w:ind w:left="1021" w:firstLine="0"/>
    </w:pPr>
  </w:style>
  <w:style w:type="paragraph" w:styleId="ListContinue4">
    <w:name w:val="List Continue 4"/>
    <w:basedOn w:val="List4"/>
    <w:rsid w:val="00B73F10"/>
    <w:pPr>
      <w:ind w:firstLine="0"/>
    </w:pPr>
  </w:style>
  <w:style w:type="paragraph" w:styleId="ListContinue5">
    <w:name w:val="List Continue 5"/>
    <w:basedOn w:val="List5"/>
    <w:rsid w:val="00B73F10"/>
    <w:pPr>
      <w:ind w:firstLine="0"/>
    </w:pPr>
  </w:style>
  <w:style w:type="paragraph" w:styleId="ListNumber3">
    <w:name w:val="List Number 3"/>
    <w:basedOn w:val="List3"/>
    <w:rsid w:val="00B73F10"/>
    <w:pPr>
      <w:numPr>
        <w:numId w:val="5"/>
      </w:numPr>
    </w:pPr>
  </w:style>
  <w:style w:type="paragraph" w:styleId="ListNumber4">
    <w:name w:val="List Number 4"/>
    <w:basedOn w:val="List4"/>
    <w:rsid w:val="00B73F10"/>
    <w:pPr>
      <w:numPr>
        <w:numId w:val="6"/>
      </w:numPr>
    </w:pPr>
  </w:style>
  <w:style w:type="paragraph" w:styleId="ListNumber5">
    <w:name w:val="List Number 5"/>
    <w:basedOn w:val="List5"/>
    <w:rsid w:val="00B73F10"/>
    <w:pPr>
      <w:numPr>
        <w:numId w:val="7"/>
      </w:numPr>
    </w:pPr>
  </w:style>
  <w:style w:type="paragraph" w:styleId="BlockText">
    <w:name w:val="Block Text"/>
    <w:basedOn w:val="Normal"/>
    <w:rsid w:val="00B73F10"/>
    <w:pPr>
      <w:spacing w:after="120"/>
      <w:ind w:left="1440" w:right="1440"/>
    </w:pPr>
  </w:style>
  <w:style w:type="character" w:customStyle="1" w:styleId="Subscript">
    <w:name w:val="Subscript"/>
    <w:basedOn w:val="DefaultParagraphFont"/>
    <w:rsid w:val="00B73F10"/>
    <w:rPr>
      <w:sz w:val="16"/>
      <w:vertAlign w:val="subscript"/>
    </w:rPr>
  </w:style>
  <w:style w:type="character" w:customStyle="1" w:styleId="Superscript">
    <w:name w:val="Superscript"/>
    <w:basedOn w:val="DefaultParagraphFont"/>
    <w:rsid w:val="00B73F10"/>
    <w:rPr>
      <w:sz w:val="16"/>
      <w:vertAlign w:val="superscript"/>
    </w:rPr>
  </w:style>
  <w:style w:type="character" w:customStyle="1" w:styleId="Symbols">
    <w:name w:val="Symbols"/>
    <w:basedOn w:val="DefaultParagraphFont"/>
    <w:rsid w:val="00B73F10"/>
    <w:rPr>
      <w:rFonts w:ascii="Symbol" w:hAnsi="Symbol"/>
    </w:rPr>
  </w:style>
  <w:style w:type="character" w:customStyle="1" w:styleId="MenuOptions">
    <w:name w:val="Menu Options"/>
    <w:basedOn w:val="DefaultParagraphFont"/>
    <w:rsid w:val="00B73F10"/>
    <w:rPr>
      <w:rFonts w:ascii="Arial Narrow" w:hAnsi="Arial Narrow"/>
      <w:smallCaps/>
    </w:rPr>
  </w:style>
  <w:style w:type="character" w:customStyle="1" w:styleId="Buttons">
    <w:name w:val="Buttons"/>
    <w:basedOn w:val="DefaultParagraphFont"/>
    <w:rsid w:val="00B73F10"/>
    <w:rPr>
      <w:b/>
    </w:rPr>
  </w:style>
  <w:style w:type="character" w:customStyle="1" w:styleId="Underlined">
    <w:name w:val="Underlined"/>
    <w:basedOn w:val="DefaultParagraphFont"/>
    <w:rsid w:val="00B73F10"/>
    <w:rPr>
      <w:u w:val="single"/>
    </w:rPr>
  </w:style>
  <w:style w:type="paragraph" w:customStyle="1" w:styleId="TableBodyTextRight">
    <w:name w:val="Table Body Text Right"/>
    <w:basedOn w:val="TableBodyText"/>
    <w:rsid w:val="00B73F10"/>
    <w:pPr>
      <w:widowControl w:val="0"/>
      <w:autoSpaceDE w:val="0"/>
      <w:autoSpaceDN w:val="0"/>
      <w:adjustRightInd w:val="0"/>
      <w:jc w:val="right"/>
    </w:pPr>
    <w:rPr>
      <w:rFonts w:cs="Arial"/>
      <w:szCs w:val="18"/>
    </w:rPr>
  </w:style>
  <w:style w:type="paragraph" w:customStyle="1" w:styleId="CopyrightText">
    <w:name w:val="Copyright Text"/>
    <w:basedOn w:val="BodyText"/>
    <w:rsid w:val="00B73F10"/>
    <w:rPr>
      <w:sz w:val="18"/>
    </w:rPr>
  </w:style>
  <w:style w:type="paragraph" w:customStyle="1" w:styleId="BodySmallRight">
    <w:name w:val="Body Small Right"/>
    <w:basedOn w:val="BodyTextRight"/>
    <w:rsid w:val="00B73F10"/>
    <w:rPr>
      <w:sz w:val="18"/>
      <w:szCs w:val="18"/>
    </w:rPr>
  </w:style>
  <w:style w:type="paragraph" w:customStyle="1" w:styleId="MarginEdition">
    <w:name w:val="Margin Edition"/>
    <w:basedOn w:val="MarginNote"/>
    <w:rsid w:val="00B73F10"/>
    <w:pPr>
      <w:spacing w:before="0" w:after="0"/>
    </w:pPr>
    <w:rPr>
      <w:rFonts w:ascii="Times New Roman" w:hAnsi="Times New Roman"/>
      <w:color w:val="999999"/>
    </w:rPr>
  </w:style>
  <w:style w:type="paragraph" w:customStyle="1" w:styleId="Spacer">
    <w:name w:val="Spacer"/>
    <w:basedOn w:val="Normal"/>
    <w:rsid w:val="00B73F10"/>
    <w:rPr>
      <w:sz w:val="2"/>
      <w:szCs w:val="2"/>
    </w:rPr>
  </w:style>
  <w:style w:type="character" w:customStyle="1" w:styleId="Small">
    <w:name w:val="Small"/>
    <w:basedOn w:val="DefaultParagraphFont"/>
    <w:rsid w:val="00B73F10"/>
    <w:rPr>
      <w:sz w:val="16"/>
    </w:rPr>
  </w:style>
  <w:style w:type="paragraph" w:customStyle="1" w:styleId="WideTable">
    <w:name w:val="Wide Table"/>
    <w:basedOn w:val="Normal"/>
    <w:rsid w:val="00B73F10"/>
    <w:pPr>
      <w:ind w:left="-1418"/>
    </w:pPr>
    <w:rPr>
      <w:sz w:val="2"/>
      <w:szCs w:val="2"/>
    </w:rPr>
  </w:style>
  <w:style w:type="character" w:styleId="PageNumber">
    <w:name w:val="page number"/>
    <w:basedOn w:val="DefaultParagraphFont"/>
    <w:rsid w:val="00B73F10"/>
  </w:style>
  <w:style w:type="paragraph" w:styleId="Quote">
    <w:name w:val="Quote"/>
    <w:basedOn w:val="Heading1"/>
    <w:link w:val="QuoteChar"/>
    <w:qFormat/>
    <w:rsid w:val="00B73F10"/>
    <w:rPr>
      <w:b w:val="0"/>
      <w:sz w:val="72"/>
      <w:szCs w:val="72"/>
      <w:lang w:val="en-NZ"/>
    </w:rPr>
  </w:style>
  <w:style w:type="character" w:customStyle="1" w:styleId="QuoteChar">
    <w:name w:val="Quote Char"/>
    <w:basedOn w:val="DefaultParagraphFont"/>
    <w:link w:val="Quote"/>
    <w:rsid w:val="00B73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F10"/>
    <w:pPr>
      <w:pageBreakBefore/>
    </w:pPr>
  </w:style>
  <w:style w:type="paragraph" w:customStyle="1" w:styleId="Border">
    <w:name w:val="Border"/>
    <w:basedOn w:val="Normal"/>
    <w:qFormat/>
    <w:rsid w:val="00B73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F10"/>
    <w:rPr>
      <w:b/>
      <w:bCs/>
      <w:i/>
      <w:iCs/>
      <w:color w:val="auto"/>
    </w:rPr>
  </w:style>
  <w:style w:type="paragraph" w:styleId="IntenseQuote">
    <w:name w:val="Intense Quote"/>
    <w:basedOn w:val="Normal"/>
    <w:next w:val="Normal"/>
    <w:link w:val="IntenseQuoteChar"/>
    <w:uiPriority w:val="30"/>
    <w:qFormat/>
    <w:rsid w:val="00B73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F10"/>
    <w:rPr>
      <w:smallCaps/>
      <w:color w:val="auto"/>
      <w:u w:val="single"/>
    </w:rPr>
  </w:style>
  <w:style w:type="character" w:styleId="IntenseReference">
    <w:name w:val="Intense Reference"/>
    <w:basedOn w:val="DefaultParagraphFont"/>
    <w:uiPriority w:val="32"/>
    <w:qFormat/>
    <w:rsid w:val="00B73F10"/>
    <w:rPr>
      <w:b/>
      <w:bCs/>
      <w:smallCaps/>
      <w:color w:val="auto"/>
      <w:spacing w:val="5"/>
      <w:u w:val="single"/>
    </w:rPr>
  </w:style>
  <w:style w:type="paragraph" w:customStyle="1" w:styleId="2ColumnHeading">
    <w:name w:val="2Column Heading"/>
    <w:basedOn w:val="BodyText"/>
    <w:qFormat/>
    <w:rsid w:val="00B73F10"/>
    <w:pPr>
      <w:spacing w:after="60"/>
      <w:ind w:left="-2268"/>
    </w:pPr>
    <w:rPr>
      <w:b/>
    </w:rPr>
  </w:style>
  <w:style w:type="paragraph" w:customStyle="1" w:styleId="Heading1TOC">
    <w:name w:val="Heading1 TOC"/>
    <w:basedOn w:val="Normal"/>
    <w:qFormat/>
    <w:rsid w:val="00B73F10"/>
    <w:pPr>
      <w:spacing w:before="240" w:after="120"/>
    </w:pPr>
    <w:rPr>
      <w:rFonts w:ascii="Times New Roman" w:hAnsi="Times New Roman"/>
      <w:b/>
      <w:sz w:val="32"/>
    </w:rPr>
  </w:style>
  <w:style w:type="paragraph" w:customStyle="1" w:styleId="Heading2TOC">
    <w:name w:val="Heading2 TOC"/>
    <w:basedOn w:val="Normal"/>
    <w:qFormat/>
    <w:rsid w:val="00B73F10"/>
    <w:pPr>
      <w:spacing w:before="240" w:after="60"/>
    </w:pPr>
    <w:rPr>
      <w:rFonts w:ascii="Times New Roman" w:hAnsi="Times New Roman"/>
      <w:b/>
      <w:sz w:val="28"/>
    </w:rPr>
  </w:style>
  <w:style w:type="character" w:customStyle="1" w:styleId="Underline">
    <w:name w:val="Underline"/>
    <w:basedOn w:val="DefaultParagraphFont"/>
    <w:qFormat/>
    <w:rsid w:val="00B73F10"/>
    <w:rPr>
      <w:u w:val="single"/>
    </w:rPr>
  </w:style>
  <w:style w:type="character" w:customStyle="1" w:styleId="BoldandItalics">
    <w:name w:val="Bold and Italics"/>
    <w:qFormat/>
    <w:rsid w:val="00B73F10"/>
    <w:rPr>
      <w:b/>
      <w:i/>
      <w:u w:val="none"/>
    </w:rPr>
  </w:style>
  <w:style w:type="paragraph" w:styleId="BalloonText">
    <w:name w:val="Balloon Text"/>
    <w:basedOn w:val="Normal"/>
    <w:link w:val="BalloonTextChar"/>
    <w:rsid w:val="00B73F10"/>
    <w:rPr>
      <w:rFonts w:ascii="Tahoma" w:hAnsi="Tahoma" w:cs="Tahoma"/>
      <w:sz w:val="16"/>
      <w:szCs w:val="16"/>
    </w:rPr>
  </w:style>
  <w:style w:type="character" w:customStyle="1" w:styleId="BalloonTextChar">
    <w:name w:val="Balloon Text Char"/>
    <w:basedOn w:val="DefaultParagraphFont"/>
    <w:link w:val="BalloonText"/>
    <w:rsid w:val="00B73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F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3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F10"/>
    <w:rPr>
      <w:b/>
      <w:color w:val="660033"/>
      <w:spacing w:val="0"/>
    </w:rPr>
  </w:style>
  <w:style w:type="paragraph" w:customStyle="1" w:styleId="Nameditemlist">
    <w:name w:val="Named item list"/>
    <w:basedOn w:val="BodyText"/>
    <w:qFormat/>
    <w:rsid w:val="00B73F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1424</Words>
  <Characters>8868</Characters>
  <Application>Microsoft Office Word</Application>
  <DocSecurity>0</DocSecurity>
  <Lines>329</Lines>
  <Paragraphs>187</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MSS402053A Participate in breakthrough improvements in an office</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2013-02-06T00:24:00Z</dcterms:created>
  <dcterms:modified xsi:type="dcterms:W3CDTF">2013-02-06T00:24:00Z</dcterms:modified>
</cp:coreProperties>
</file>