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76D" w:rsidP="00F2176D">
      <w:pPr>
        <w:pStyle w:val="Title"/>
      </w:pPr>
      <w:r>
        <w:fldChar w:fldCharType="begin"/>
      </w:r>
      <w:r>
        <w:instrText xml:space="preserve"> TITLE   \* MERGEFORMAT </w:instrText>
      </w:r>
      <w:r>
        <w:fldChar w:fldCharType="separate"/>
      </w:r>
      <w:r>
        <w:t>MSS402030A Apply cost factors to work practices</w:t>
      </w:r>
      <w:r>
        <w:fldChar w:fldCharType="end"/>
      </w:r>
    </w:p>
    <w:p w:rsidR="00F2176D" w:rsidP="00F2176D">
      <w:pPr>
        <w:pStyle w:val="Version"/>
        <w:sectPr w:rsidSect="00896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348" w:rsidP="00896348">
      <w:pPr>
        <w:pStyle w:val="SuperHeading"/>
      </w:pPr>
      <w:r w:rsidRPr="00896348">
        <w:t>MSS402030A Apply cost factors to work practices</w:t>
      </w:r>
    </w:p>
    <w:p w:rsidR="00000000" w:rsidRPr="00896348" w:rsidP="00896348">
      <w:pPr>
        <w:pStyle w:val="Heading1"/>
      </w:pPr>
      <w:bookmarkStart w:id="1" w:name="O_466452"/>
      <w:bookmarkEnd w:id="1"/>
      <w:r w:rsidRPr="00896348">
        <w:t>Modification History</w:t>
      </w:r>
    </w:p>
    <w:p w:rsidR="00000000" w:rsidRPr="00896348" w:rsidP="00896348">
      <w:pPr>
        <w:pStyle w:val="BodyText"/>
      </w:pPr>
      <w:r w:rsidRPr="00896348">
        <w:t>New unit, superseding MSACMT230A Apply cost factors to work practices - Equivalent</w:t>
      </w:r>
    </w:p>
    <w:p w:rsidR="00000000" w:rsidRPr="00896348" w:rsidP="00896348">
      <w:pPr>
        <w:pStyle w:val="AllowPageBreak"/>
      </w:pPr>
    </w:p>
    <w:p w:rsidR="00000000" w:rsidRPr="00896348" w:rsidP="00896348">
      <w:pPr>
        <w:pStyle w:val="Heading1"/>
      </w:pPr>
      <w:bookmarkStart w:id="2" w:name="O_466453"/>
      <w:bookmarkEnd w:id="2"/>
      <w:r w:rsidRPr="00896348">
        <w:t>Unit Descriptor</w:t>
      </w:r>
    </w:p>
    <w:p w:rsidR="00000000" w:rsidRPr="00896348" w:rsidP="00896348">
      <w:pPr>
        <w:pStyle w:val="BodyText"/>
      </w:pPr>
      <w:r w:rsidRPr="00896348">
        <w:t>This unit of competency covers the skills and knowle</w:t>
      </w:r>
      <w:r w:rsidRPr="00896348">
        <w:t xml:space="preserve">dge required by an individual to identify cost components in their work and to be able to determine, in general terms, the cost impacts of alternative actions. </w:t>
      </w:r>
    </w:p>
    <w:p w:rsidR="00000000" w:rsidRPr="00896348" w:rsidP="00896348">
      <w:pPr>
        <w:pStyle w:val="AllowPageBreak"/>
      </w:pPr>
    </w:p>
    <w:p w:rsidR="00000000" w:rsidRPr="00896348" w:rsidP="00896348">
      <w:pPr>
        <w:pStyle w:val="Heading1"/>
      </w:pPr>
      <w:bookmarkStart w:id="3" w:name="O_466454"/>
      <w:bookmarkEnd w:id="3"/>
      <w:r w:rsidRPr="00896348">
        <w:t>Application of the Unit</w:t>
      </w:r>
    </w:p>
    <w:p w:rsidR="00000000" w:rsidRPr="00896348" w:rsidP="00896348">
      <w:pPr>
        <w:pStyle w:val="BodyText"/>
      </w:pPr>
      <w:r w:rsidRPr="00896348">
        <w:t xml:space="preserve">This unit applies to an individual who is required to </w:t>
      </w:r>
      <w:r w:rsidRPr="00896348">
        <w:t>contribute to, and be involved in, the assessment of cost factors in their work. This may be done individually or in a team environment.</w:t>
      </w:r>
    </w:p>
    <w:p w:rsidR="00000000" w:rsidRPr="00896348" w:rsidP="00896348">
      <w:pPr>
        <w:pStyle w:val="BodyText"/>
      </w:pPr>
      <w:r w:rsidRPr="00896348">
        <w:t>The unit covers the skills to be able to assess the relative costs of the alternatives and use this as one of the key f</w:t>
      </w:r>
      <w:r w:rsidRPr="00896348">
        <w:t>actors in making decisions. Decisions are made within the scope of the employee's authority and according to procedures. Typical decisions include those that contribute to the efficient organisation of own work and the improvement of production time and cy</w:t>
      </w:r>
      <w:r w:rsidRPr="00896348">
        <w:t>cle times.</w:t>
      </w:r>
    </w:p>
    <w:p w:rsidR="00000000" w:rsidRPr="00896348" w:rsidP="00896348">
      <w:pPr>
        <w:pStyle w:val="BodyText"/>
      </w:pPr>
      <w:r w:rsidRPr="00896348">
        <w:t xml:space="preserve">This unit requires the application of skills associated with problem solving to identify cost factors and cost implications of own work and self-management to apply cost-effective practices.  </w:t>
      </w:r>
    </w:p>
    <w:p w:rsidR="00000000" w:rsidRPr="00896348" w:rsidP="00896348">
      <w:pPr>
        <w:pStyle w:val="AllowPageBreak"/>
      </w:pPr>
    </w:p>
    <w:p w:rsidR="00000000" w:rsidRPr="00896348" w:rsidP="00896348">
      <w:pPr>
        <w:pStyle w:val="Heading1"/>
      </w:pPr>
      <w:bookmarkStart w:id="4" w:name="O_466455"/>
      <w:bookmarkEnd w:id="4"/>
      <w:r w:rsidRPr="00896348">
        <w:t>Licensing/Regulatory Information</w:t>
      </w:r>
    </w:p>
    <w:p w:rsidR="00000000" w:rsidRPr="00896348" w:rsidP="00896348">
      <w:pPr>
        <w:pStyle w:val="BodyText"/>
      </w:pPr>
      <w:r w:rsidRPr="00896348">
        <w:t>Not applicable.</w:t>
      </w:r>
    </w:p>
    <w:p w:rsidR="00000000" w:rsidRPr="00896348" w:rsidP="00896348">
      <w:pPr>
        <w:pStyle w:val="AllowPageBreak"/>
      </w:pPr>
    </w:p>
    <w:p w:rsidR="00000000" w:rsidRPr="00896348" w:rsidP="00896348">
      <w:pPr>
        <w:pStyle w:val="Heading1"/>
      </w:pPr>
      <w:bookmarkStart w:id="5" w:name="O_466456"/>
      <w:bookmarkEnd w:id="5"/>
      <w:r w:rsidRPr="00896348">
        <w:t>Pre-Requisites</w:t>
      </w:r>
    </w:p>
    <w:p w:rsidR="00000000" w:rsidRPr="00896348" w:rsidP="00896348">
      <w:pPr>
        <w:pStyle w:val="BodyText"/>
      </w:pPr>
      <w:r w:rsidRPr="00896348">
        <w:t>Not applicable.</w:t>
      </w:r>
    </w:p>
    <w:p w:rsidR="00000000" w:rsidRPr="00896348" w:rsidP="00896348">
      <w:pPr>
        <w:pStyle w:val="AllowPageBreak"/>
      </w:pPr>
    </w:p>
    <w:p w:rsidR="00000000" w:rsidRPr="00896348" w:rsidP="00896348">
      <w:pPr>
        <w:pStyle w:val="Heading1"/>
      </w:pPr>
      <w:bookmarkStart w:id="6" w:name="O_466457"/>
      <w:bookmarkEnd w:id="6"/>
      <w:r w:rsidRPr="00896348">
        <w:t>Employability Skills Information</w:t>
      </w:r>
    </w:p>
    <w:p w:rsidR="00000000" w:rsidRPr="00896348" w:rsidP="00896348">
      <w:pPr>
        <w:pStyle w:val="BodyText"/>
      </w:pPr>
      <w:r w:rsidRPr="00896348">
        <w:t>This unit contains employability skills.</w:t>
      </w:r>
    </w:p>
    <w:p w:rsidR="00000000" w:rsidRPr="00896348" w:rsidP="00896348">
      <w:pPr>
        <w:pStyle w:val="AllowPageBreak"/>
      </w:pPr>
    </w:p>
    <w:p w:rsidR="00000000" w:rsidRPr="00896348" w:rsidP="00896348">
      <w:pPr>
        <w:pStyle w:val="Heading1"/>
      </w:pPr>
      <w:bookmarkStart w:id="7" w:name="O_466458"/>
      <w:bookmarkEnd w:id="7"/>
      <w:r w:rsidRPr="00896348">
        <w:t>Elements and Performance Criteria Pre-Content</w:t>
      </w:r>
    </w:p>
    <w:tbl>
      <w:tblPr>
        <w:tblW w:w="0" w:type="auto"/>
        <w:tblLayout w:type="fixed"/>
        <w:tblCellMar>
          <w:left w:w="62" w:type="dxa"/>
          <w:right w:w="62" w:type="dxa"/>
        </w:tblCellMar>
        <w:tblLook w:val="0000"/>
      </w:tblPr>
      <w:tblGrid>
        <w:gridCol w:w="2640"/>
        <w:gridCol w:w="6380"/>
      </w:tblGrid>
      <w:tr w:rsidTr="0089634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96348" w:rsidP="00896348">
            <w:pPr>
              <w:pStyle w:val="BodyText"/>
            </w:pPr>
            <w:r w:rsidRPr="00896348">
              <w:t>Performance criteria describe the performance needed to demonstrate achievement of the element. Where bold italicised text is used, further information is detailed in the required skills and</w:t>
            </w:r>
            <w:r w:rsidRPr="00896348">
              <w:t xml:space="preserve"> knowledge section and the range statement. Assessment of performance is to be consistent with the evidence guide.</w:t>
            </w:r>
          </w:p>
        </w:tc>
      </w:tr>
    </w:tbl>
    <w:p w:rsidR="00000000" w:rsidRPr="00896348" w:rsidP="00896348">
      <w:pPr>
        <w:pStyle w:val="BodyText"/>
      </w:pPr>
    </w:p>
    <w:p w:rsidR="00000000" w:rsidRPr="00896348" w:rsidP="00896348">
      <w:pPr>
        <w:pStyle w:val="AllowPageBreak"/>
      </w:pPr>
    </w:p>
    <w:p w:rsidR="00000000" w:rsidRPr="00896348" w:rsidP="00896348">
      <w:pPr>
        <w:pStyle w:val="Heading1"/>
      </w:pPr>
      <w:bookmarkStart w:id="8" w:name="O_466459"/>
      <w:bookmarkEnd w:id="8"/>
      <w:r w:rsidRPr="00896348">
        <w:t>Elements and Performance Criteria</w:t>
      </w:r>
    </w:p>
    <w:p w:rsidR="00000000" w:rsidRPr="00896348" w:rsidP="00896348">
      <w:pPr>
        <w:pStyle w:val="BodyText"/>
      </w:pPr>
    </w:p>
    <w:tbl>
      <w:tblPr>
        <w:tblW w:w="0" w:type="auto"/>
        <w:tblLayout w:type="fixed"/>
        <w:tblCellMar>
          <w:left w:w="62" w:type="dxa"/>
          <w:right w:w="62" w:type="dxa"/>
        </w:tblCellMar>
        <w:tblLook w:val="0000"/>
      </w:tblPr>
      <w:tblGrid>
        <w:gridCol w:w="678"/>
        <w:gridCol w:w="1962"/>
        <w:gridCol w:w="770"/>
        <w:gridCol w:w="5610"/>
      </w:tblGrid>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1</w:t>
            </w:r>
          </w:p>
        </w:tc>
        <w:tc>
          <w:tcPr>
            <w:tcW w:w="1962" w:type="dxa"/>
            <w:vMerge w:val="restart"/>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Identify the major cost components of product or process in own work area</w:t>
            </w: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1.1</w:t>
            </w:r>
          </w:p>
        </w:tc>
        <w:tc>
          <w:tcPr>
            <w:tcW w:w="561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Identif</w:t>
            </w:r>
            <w:r w:rsidRPr="00896348">
              <w:t xml:space="preserve">y cost components in the product or process in own work area </w:t>
            </w:r>
          </w:p>
        </w:tc>
      </w:tr>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1.2</w:t>
            </w:r>
          </w:p>
        </w:tc>
        <w:tc>
          <w:tcPr>
            <w:tcW w:w="5610" w:type="dxa"/>
            <w:tcBorders>
              <w:top w:val="nil"/>
              <w:left w:val="nil"/>
              <w:bottom w:val="nil"/>
              <w:right w:val="nil"/>
            </w:tcBorders>
            <w:tcMar>
              <w:top w:w="0" w:type="dxa"/>
              <w:left w:w="62" w:type="dxa"/>
              <w:bottom w:w="0" w:type="dxa"/>
              <w:right w:w="62" w:type="dxa"/>
            </w:tcMar>
          </w:tcPr>
          <w:p w:rsidR="00000000" w:rsidRPr="00896348" w:rsidP="00896348">
            <w:pPr>
              <w:pStyle w:val="BodyText"/>
            </w:pPr>
            <w:r w:rsidRPr="00896348">
              <w:t>Recognise the impact of current or alternative actions on costs</w:t>
            </w:r>
          </w:p>
        </w:tc>
      </w:tr>
    </w:tbl>
    <w:p w:rsidR="00000000" w:rsidRPr="00896348" w:rsidP="00896348">
      <w:pPr>
        <w:pStyle w:val="BodyText"/>
      </w:pPr>
    </w:p>
    <w:tbl>
      <w:tblPr>
        <w:tblW w:w="0" w:type="auto"/>
        <w:tblLayout w:type="fixed"/>
        <w:tblCellMar>
          <w:left w:w="62" w:type="dxa"/>
          <w:right w:w="62" w:type="dxa"/>
        </w:tblCellMar>
        <w:tblLook w:val="0000"/>
      </w:tblPr>
      <w:tblGrid>
        <w:gridCol w:w="678"/>
        <w:gridCol w:w="1962"/>
        <w:gridCol w:w="770"/>
        <w:gridCol w:w="5610"/>
      </w:tblGrid>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2</w:t>
            </w:r>
          </w:p>
        </w:tc>
        <w:tc>
          <w:tcPr>
            <w:tcW w:w="1962" w:type="dxa"/>
            <w:vMerge w:val="restart"/>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Identify constraints to cost-efficiency</w:t>
            </w: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2.1</w:t>
            </w:r>
          </w:p>
        </w:tc>
        <w:tc>
          <w:tcPr>
            <w:tcW w:w="561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Identify required production/process rate and major costs</w:t>
            </w:r>
          </w:p>
        </w:tc>
      </w:tr>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2.2</w:t>
            </w:r>
          </w:p>
        </w:tc>
        <w:tc>
          <w:tcPr>
            <w:tcW w:w="561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Identify costs factors under individual or team control</w:t>
            </w:r>
          </w:p>
        </w:tc>
      </w:tr>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2.3</w:t>
            </w:r>
          </w:p>
        </w:tc>
        <w:tc>
          <w:tcPr>
            <w:tcW w:w="561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 xml:space="preserve">Relate identified costs factors to impact on overall cost of production/process </w:t>
            </w:r>
          </w:p>
        </w:tc>
      </w:tr>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2.4</w:t>
            </w:r>
          </w:p>
        </w:tc>
        <w:tc>
          <w:tcPr>
            <w:tcW w:w="5610" w:type="dxa"/>
            <w:tcBorders>
              <w:top w:val="nil"/>
              <w:left w:val="nil"/>
              <w:bottom w:val="nil"/>
              <w:right w:val="nil"/>
            </w:tcBorders>
            <w:tcMar>
              <w:top w:w="0" w:type="dxa"/>
              <w:left w:w="62" w:type="dxa"/>
              <w:bottom w:w="0" w:type="dxa"/>
              <w:right w:w="62" w:type="dxa"/>
            </w:tcMar>
          </w:tcPr>
          <w:p w:rsidR="00000000" w:rsidRPr="00896348" w:rsidP="00896348">
            <w:pPr>
              <w:pStyle w:val="BodyText"/>
            </w:pPr>
            <w:r w:rsidRPr="00896348">
              <w:t>Identify cost factors that are a constraint to cost-efficiency in own work area</w:t>
            </w:r>
          </w:p>
        </w:tc>
      </w:tr>
    </w:tbl>
    <w:p w:rsidR="00000000" w:rsidRPr="00896348" w:rsidP="00896348">
      <w:pPr>
        <w:pStyle w:val="BodyText"/>
      </w:pPr>
    </w:p>
    <w:tbl>
      <w:tblPr>
        <w:tblW w:w="0" w:type="auto"/>
        <w:tblLayout w:type="fixed"/>
        <w:tblCellMar>
          <w:left w:w="62" w:type="dxa"/>
          <w:right w:w="62" w:type="dxa"/>
        </w:tblCellMar>
        <w:tblLook w:val="0000"/>
      </w:tblPr>
      <w:tblGrid>
        <w:gridCol w:w="678"/>
        <w:gridCol w:w="1962"/>
        <w:gridCol w:w="770"/>
        <w:gridCol w:w="5610"/>
      </w:tblGrid>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3</w:t>
            </w:r>
          </w:p>
        </w:tc>
        <w:tc>
          <w:tcPr>
            <w:tcW w:w="1962" w:type="dxa"/>
            <w:vMerge w:val="restart"/>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 xml:space="preserve">Apply cost-efficient </w:t>
            </w:r>
            <w:r w:rsidRPr="00896348">
              <w:t>work practices</w:t>
            </w: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3.1</w:t>
            </w:r>
          </w:p>
        </w:tc>
        <w:tc>
          <w:tcPr>
            <w:tcW w:w="561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Identify and explain to relevant people the implications of possible actions/changes to improve cost-efficiency in simple financial terms</w:t>
            </w:r>
          </w:p>
        </w:tc>
      </w:tr>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3.2</w:t>
            </w:r>
          </w:p>
        </w:tc>
        <w:tc>
          <w:tcPr>
            <w:tcW w:w="561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Identify non-financial implications of proposed changes in discussion with relevant people</w:t>
            </w:r>
          </w:p>
        </w:tc>
      </w:tr>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3.3</w:t>
            </w:r>
          </w:p>
        </w:tc>
        <w:tc>
          <w:tcPr>
            <w:tcW w:w="561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Select actions which minimise overall costs</w:t>
            </w:r>
          </w:p>
        </w:tc>
      </w:tr>
      <w:tr w:rsidTr="008963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3.4</w:t>
            </w:r>
          </w:p>
        </w:tc>
        <w:tc>
          <w:tcPr>
            <w:tcW w:w="5610" w:type="dxa"/>
            <w:tcBorders>
              <w:top w:val="nil"/>
              <w:left w:val="nil"/>
              <w:bottom w:val="nil"/>
              <w:right w:val="nil"/>
            </w:tcBorders>
            <w:tcMar>
              <w:top w:w="0" w:type="dxa"/>
              <w:left w:w="62" w:type="dxa"/>
              <w:bottom w:w="0" w:type="dxa"/>
              <w:right w:w="62" w:type="dxa"/>
            </w:tcMar>
          </w:tcPr>
          <w:p w:rsidR="00000000" w:rsidRPr="00896348" w:rsidP="00896348">
            <w:pPr>
              <w:pStyle w:val="BodyText"/>
            </w:pPr>
            <w:r w:rsidRPr="00896348">
              <w:t>Monitor actions to ensure cost-efficiency in own work area is maintained</w:t>
            </w:r>
          </w:p>
        </w:tc>
      </w:tr>
    </w:tbl>
    <w:p w:rsidR="00F2176D" w:rsidP="00896348">
      <w:pPr>
        <w:pStyle w:val="BodyText"/>
      </w:pPr>
    </w:p>
    <w:p w:rsidR="00F2176D" w:rsidP="00896348">
      <w:pPr>
        <w:pStyle w:val="BodyText"/>
      </w:pPr>
    </w:p>
    <w:p w:rsidR="00000000" w:rsidRPr="00896348" w:rsidP="00896348">
      <w:pPr>
        <w:pStyle w:val="Heading1"/>
      </w:pPr>
      <w:bookmarkStart w:id="9" w:name="O_466460"/>
      <w:bookmarkEnd w:id="9"/>
      <w:r w:rsidRPr="00896348">
        <w:t>Required Skills and Knowledge</w:t>
      </w:r>
    </w:p>
    <w:tbl>
      <w:tblPr>
        <w:tblW w:w="9462" w:type="dxa"/>
        <w:tblLayout w:type="fixed"/>
        <w:tblCellMar>
          <w:left w:w="62" w:type="dxa"/>
          <w:right w:w="62" w:type="dxa"/>
        </w:tblCellMar>
        <w:tblLook w:val="0000"/>
      </w:tblPr>
      <w:tblGrid>
        <w:gridCol w:w="9462"/>
      </w:tblGrid>
      <w:tr w:rsidTr="0089634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This section describes the skills and knowledge required for this unit.</w:t>
            </w:r>
          </w:p>
        </w:tc>
      </w:tr>
      <w:tr w:rsidTr="0089634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rPr>
                <w:rStyle w:val="SpecialBold"/>
              </w:rPr>
              <w:t>Required skills</w:t>
            </w:r>
          </w:p>
        </w:tc>
      </w:tr>
      <w:tr w:rsidTr="0089634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96348" w:rsidP="00896348">
            <w:pPr>
              <w:pStyle w:val="BodyText"/>
            </w:pPr>
            <w:r w:rsidRPr="00896348">
              <w:t>Required skills include:</w:t>
            </w:r>
          </w:p>
          <w:p w:rsidR="00000000" w:rsidRPr="00896348" w:rsidP="00896348">
            <w:pPr>
              <w:pStyle w:val="ListBullet"/>
            </w:pPr>
            <w:r w:rsidRPr="00896348">
              <w:t>communicating with others to clarify cost factors and contribute suggestions for improvement</w:t>
            </w:r>
          </w:p>
          <w:p w:rsidR="00000000" w:rsidRPr="00896348" w:rsidP="00896348">
            <w:pPr>
              <w:pStyle w:val="ListBullet"/>
            </w:pPr>
            <w:r w:rsidRPr="00896348">
              <w:t xml:space="preserve">visualising normal operational procedures in terms of flow </w:t>
            </w:r>
          </w:p>
          <w:p w:rsidR="00000000" w:rsidRPr="00896348" w:rsidP="00896348">
            <w:pPr>
              <w:pStyle w:val="ListBullet"/>
            </w:pPr>
            <w:r w:rsidRPr="00896348">
              <w:t>distinguishing between fixed and variable costs</w:t>
            </w:r>
          </w:p>
          <w:p w:rsidR="00000000" w:rsidRPr="00896348" w:rsidP="00896348">
            <w:pPr>
              <w:pStyle w:val="ListBullet"/>
            </w:pPr>
            <w:r w:rsidRPr="00896348">
              <w:t>identifying fixed and variable cost components relevant to own work, including where applicable:</w:t>
            </w:r>
          </w:p>
          <w:p w:rsidR="00000000" w:rsidRPr="00896348" w:rsidP="00896348">
            <w:pPr>
              <w:pStyle w:val="ListBullet2"/>
            </w:pPr>
            <w:r w:rsidRPr="00896348">
              <w:t>power/energy</w:t>
            </w:r>
          </w:p>
          <w:p w:rsidR="00000000" w:rsidRPr="00896348" w:rsidP="00896348">
            <w:pPr>
              <w:pStyle w:val="ListBullet2"/>
            </w:pPr>
            <w:r w:rsidRPr="00896348">
              <w:t>materials, plant and equipment</w:t>
            </w:r>
          </w:p>
          <w:p w:rsidR="00000000" w:rsidRPr="00896348" w:rsidP="00896348">
            <w:pPr>
              <w:pStyle w:val="ListBullet2"/>
            </w:pPr>
            <w:r w:rsidRPr="00896348">
              <w:t>production or process time, including impact on salary and wages</w:t>
            </w:r>
          </w:p>
          <w:p w:rsidR="00000000" w:rsidRPr="00896348" w:rsidP="00896348">
            <w:pPr>
              <w:pStyle w:val="ListBullet2"/>
            </w:pPr>
            <w:r w:rsidRPr="00896348">
              <w:t>office expenses</w:t>
            </w:r>
          </w:p>
          <w:p w:rsidR="00000000" w:rsidP="00896348">
            <w:pPr>
              <w:pStyle w:val="ListBullet2"/>
              <w:rPr>
                <w:lang w:val="en-NZ"/>
              </w:rPr>
            </w:pPr>
            <w:r w:rsidRPr="00896348">
              <w:t>government taxes and charges</w:t>
            </w:r>
          </w:p>
        </w:tc>
      </w:tr>
      <w:tr w:rsidTr="0089634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p>
        </w:tc>
      </w:tr>
      <w:tr w:rsidTr="0089634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rPr>
                <w:rStyle w:val="SpecialBold"/>
              </w:rPr>
              <w:t>Required knowledge</w:t>
            </w:r>
          </w:p>
        </w:tc>
      </w:tr>
      <w:tr w:rsidTr="0089634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96348" w:rsidP="00896348">
            <w:pPr>
              <w:pStyle w:val="BodyText"/>
            </w:pPr>
            <w:r w:rsidRPr="00896348">
              <w:t>Required knowledge includes:</w:t>
            </w:r>
          </w:p>
          <w:p w:rsidR="00000000" w:rsidRPr="00896348" w:rsidP="00896348">
            <w:pPr>
              <w:pStyle w:val="ListBullet"/>
            </w:pPr>
            <w:r w:rsidRPr="00896348">
              <w:t>cost components of products made</w:t>
            </w:r>
          </w:p>
          <w:p w:rsidR="00000000" w:rsidRPr="00896348" w:rsidP="00896348">
            <w:pPr>
              <w:pStyle w:val="ListBullet"/>
            </w:pPr>
            <w:r w:rsidRPr="00896348">
              <w:t>costs concepts, such as expense and income</w:t>
            </w:r>
          </w:p>
          <w:p w:rsidR="00000000" w:rsidRPr="00896348" w:rsidP="00896348">
            <w:pPr>
              <w:pStyle w:val="ListBullet"/>
            </w:pPr>
            <w:r w:rsidRPr="00896348">
              <w:t xml:space="preserve">major cost contributors to product (e.g. energy) </w:t>
            </w:r>
          </w:p>
          <w:p w:rsidR="00000000" w:rsidRPr="00896348" w:rsidP="00896348">
            <w:pPr>
              <w:pStyle w:val="ListBullet"/>
            </w:pPr>
            <w:r w:rsidRPr="00896348">
              <w:t>the difference between internally and externally controlled costs</w:t>
            </w:r>
          </w:p>
          <w:p w:rsidR="00000000" w:rsidRPr="00896348" w:rsidP="00896348">
            <w:pPr>
              <w:pStyle w:val="ListBullet"/>
            </w:pPr>
            <w:r w:rsidRPr="00896348">
              <w:t>difference bet</w:t>
            </w:r>
            <w:r w:rsidRPr="00896348">
              <w:t>ween overhead, labour and consumables</w:t>
            </w:r>
          </w:p>
        </w:tc>
      </w:tr>
    </w:tbl>
    <w:p w:rsidR="00F2176D" w:rsidP="00896348">
      <w:pPr>
        <w:pStyle w:val="BodyText"/>
      </w:pPr>
    </w:p>
    <w:p w:rsidR="00F2176D" w:rsidP="00896348">
      <w:pPr>
        <w:pStyle w:val="BodyText"/>
      </w:pPr>
    </w:p>
    <w:p w:rsidR="00000000" w:rsidRPr="00896348" w:rsidP="00896348">
      <w:pPr>
        <w:pStyle w:val="Heading1"/>
      </w:pPr>
      <w:bookmarkStart w:id="10" w:name="O_466461"/>
      <w:bookmarkEnd w:id="10"/>
      <w:r w:rsidRPr="00896348">
        <w:t>Evidence Guide</w:t>
      </w:r>
    </w:p>
    <w:tbl>
      <w:tblPr>
        <w:tblW w:w="9462" w:type="dxa"/>
        <w:tblLayout w:type="fixed"/>
        <w:tblCellMar>
          <w:left w:w="62" w:type="dxa"/>
          <w:right w:w="62" w:type="dxa"/>
        </w:tblCellMar>
        <w:tblLook w:val="0000"/>
      </w:tblPr>
      <w:tblGrid>
        <w:gridCol w:w="3800"/>
        <w:gridCol w:w="5662"/>
      </w:tblGrid>
      <w:tr w:rsidTr="0089634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96348">
            <w:pPr>
              <w:pStyle w:val="BodyText"/>
              <w:rPr>
                <w:lang w:val="en-NZ"/>
              </w:rPr>
            </w:pPr>
            <w:r w:rsidRPr="00896348">
              <w:t xml:space="preserve">The evidence guide provides advice on assessment and must be read in conjunction with the performance criteria, required skills and knowledge, </w:t>
            </w:r>
            <w:r w:rsidRPr="00896348">
              <w:t>range statement and the Assessment Guidelines for the Training Package.</w:t>
            </w:r>
          </w:p>
        </w:tc>
      </w:tr>
      <w:tr w:rsidTr="008963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348">
            <w:pPr>
              <w:pStyle w:val="BodyText"/>
              <w:rPr>
                <w:lang w:val="en-NZ"/>
              </w:rPr>
            </w:pPr>
            <w:r w:rsidRPr="0089634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348" w:rsidP="00896348">
            <w:pPr>
              <w:pStyle w:val="BodyText"/>
            </w:pPr>
            <w:r w:rsidRPr="00896348">
              <w:t>A person who demonstrates competency in this unit must be able to provide evidence of the</w:t>
            </w:r>
            <w:r w:rsidRPr="00896348">
              <w:t xml:space="preserve"> ability to: </w:t>
            </w:r>
          </w:p>
          <w:p w:rsidR="00000000" w:rsidRPr="00896348" w:rsidP="00896348">
            <w:pPr>
              <w:pStyle w:val="ListBullet"/>
            </w:pPr>
            <w:r w:rsidRPr="00896348">
              <w:t>identify the scope of their own and their teams work and relate it to the overall flow of work in the organisation</w:t>
            </w:r>
          </w:p>
          <w:p w:rsidR="00000000" w:rsidRPr="00896348" w:rsidP="00896348">
            <w:pPr>
              <w:pStyle w:val="ListBullet"/>
            </w:pPr>
            <w:r w:rsidRPr="00896348">
              <w:t>express cost factors in specific terms (e.g. cost per item, process and task) and not just in a general manner</w:t>
            </w:r>
          </w:p>
          <w:p w:rsidR="00000000" w:rsidRPr="00896348" w:rsidP="00896348">
            <w:pPr>
              <w:pStyle w:val="ListBullet"/>
            </w:pPr>
            <w:r w:rsidRPr="00896348">
              <w:t>identify and ex</w:t>
            </w:r>
            <w:r w:rsidRPr="00896348">
              <w:t xml:space="preserve">press costs factors in simple financial terms </w:t>
            </w:r>
          </w:p>
          <w:p w:rsidR="00000000" w:rsidP="00896348">
            <w:pPr>
              <w:pStyle w:val="ListBullet"/>
              <w:rPr>
                <w:lang w:val="en-NZ"/>
              </w:rPr>
            </w:pPr>
            <w:r w:rsidRPr="00896348">
              <w:t>use cost factors to select lower cost alternatives when making decisions.</w:t>
            </w:r>
          </w:p>
        </w:tc>
      </w:tr>
      <w:tr w:rsidTr="008963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348">
            <w:pPr>
              <w:pStyle w:val="BodyText"/>
              <w:rPr>
                <w:lang w:val="en-NZ"/>
              </w:rPr>
            </w:pPr>
            <w:r w:rsidRPr="0089634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348" w:rsidP="00896348">
            <w:pPr>
              <w:pStyle w:val="BodyText"/>
            </w:pPr>
            <w:r w:rsidRPr="00896348">
              <w:t xml:space="preserve">Assessment of performance must be undertaken in a workplace using or implementing one or more competitive systems and practices. </w:t>
            </w:r>
          </w:p>
          <w:p w:rsidR="00000000" w:rsidRPr="00896348" w:rsidP="00896348">
            <w:pPr>
              <w:pStyle w:val="BodyText"/>
            </w:pPr>
            <w:r w:rsidRPr="00896348">
              <w:t>Access may be required to:</w:t>
            </w:r>
          </w:p>
          <w:p w:rsidR="00000000" w:rsidRPr="00896348" w:rsidP="00896348">
            <w:pPr>
              <w:pStyle w:val="ListBullet"/>
            </w:pPr>
            <w:r w:rsidRPr="00896348">
              <w:t>workplace procedures and plans relevant to work area</w:t>
            </w:r>
          </w:p>
          <w:p w:rsidR="00000000" w:rsidRPr="00896348" w:rsidP="00896348">
            <w:pPr>
              <w:pStyle w:val="ListBullet"/>
            </w:pPr>
            <w:r w:rsidRPr="00896348">
              <w:t xml:space="preserve">specifications and documentation relating to </w:t>
            </w:r>
            <w:r w:rsidRPr="00896348">
              <w:t>planned, currently being implemented, or implemented changes to work processes and procedures relevant to the assessee</w:t>
            </w:r>
          </w:p>
          <w:p w:rsidR="00000000" w:rsidRPr="00896348" w:rsidP="00896348">
            <w:pPr>
              <w:pStyle w:val="ListBullet"/>
            </w:pPr>
            <w:r w:rsidRPr="00896348">
              <w:t>documentation and information in relation to production, waste, overheads and hazard control/management</w:t>
            </w:r>
          </w:p>
          <w:p w:rsidR="00000000" w:rsidRPr="00896348" w:rsidP="00896348">
            <w:pPr>
              <w:pStyle w:val="ListBullet"/>
            </w:pPr>
            <w:r w:rsidRPr="00896348">
              <w:t>reports from supervisors/managers</w:t>
            </w:r>
          </w:p>
          <w:p w:rsidR="00000000" w:rsidP="00896348">
            <w:pPr>
              <w:pStyle w:val="ListBullet"/>
              <w:rPr>
                <w:lang w:val="en-NZ"/>
              </w:rPr>
            </w:pPr>
            <w:r w:rsidRPr="00896348">
              <w:t>case studies and scenarios to assess responses to contingencies.</w:t>
            </w:r>
          </w:p>
        </w:tc>
      </w:tr>
      <w:tr w:rsidTr="008963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348">
            <w:pPr>
              <w:pStyle w:val="BodyText"/>
              <w:rPr>
                <w:lang w:val="en-NZ"/>
              </w:rPr>
            </w:pPr>
            <w:r w:rsidRPr="0089634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348" w:rsidP="00896348">
            <w:pPr>
              <w:pStyle w:val="BodyText"/>
            </w:pPr>
            <w:r w:rsidRPr="00896348">
              <w:t>A holistic approach should be taken to the assessment.</w:t>
            </w:r>
          </w:p>
          <w:p w:rsidR="00000000" w:rsidRPr="00896348" w:rsidP="00896348">
            <w:pPr>
              <w:pStyle w:val="BodyText"/>
            </w:pPr>
            <w:r w:rsidRPr="00896348">
              <w:t>Competence in this unit may be assessed by using a combination of the following to generate evidence:</w:t>
            </w:r>
          </w:p>
          <w:p w:rsidR="00000000" w:rsidRPr="00896348" w:rsidP="00896348">
            <w:pPr>
              <w:pStyle w:val="ListBullet"/>
            </w:pPr>
            <w:r w:rsidRPr="00896348">
              <w:t>demonstrat</w:t>
            </w:r>
            <w:r w:rsidRPr="00896348">
              <w:t>ion in the workplace</w:t>
            </w:r>
          </w:p>
          <w:p w:rsidR="00000000" w:rsidRPr="00896348" w:rsidP="00896348">
            <w:pPr>
              <w:pStyle w:val="ListBullet"/>
            </w:pPr>
            <w:r w:rsidRPr="00896348">
              <w:t>workplace projects</w:t>
            </w:r>
          </w:p>
          <w:p w:rsidR="00000000" w:rsidRPr="00896348" w:rsidP="00896348">
            <w:pPr>
              <w:pStyle w:val="ListBullet"/>
            </w:pPr>
            <w:r w:rsidRPr="00896348">
              <w:t>suitable simulation</w:t>
            </w:r>
          </w:p>
          <w:p w:rsidR="00000000" w:rsidRPr="00896348" w:rsidP="00896348">
            <w:pPr>
              <w:pStyle w:val="ListBullet"/>
            </w:pPr>
            <w:r w:rsidRPr="00896348">
              <w:t>case studies/scenarios (particularly for assessment of contingencies, improvement scenarios, and so on)</w:t>
            </w:r>
          </w:p>
          <w:p w:rsidR="00000000" w:rsidRPr="00896348" w:rsidP="00896348">
            <w:pPr>
              <w:pStyle w:val="ListBullet"/>
            </w:pPr>
            <w:r w:rsidRPr="00896348">
              <w:t>targeted questioning</w:t>
            </w:r>
          </w:p>
          <w:p w:rsidR="00000000" w:rsidRPr="00896348" w:rsidP="00896348">
            <w:pPr>
              <w:pStyle w:val="ListBullet"/>
            </w:pPr>
            <w:r w:rsidRPr="00896348">
              <w:t>reports from supervisors, peers and colleagues (third-party reports)</w:t>
            </w:r>
          </w:p>
          <w:p w:rsidR="00000000" w:rsidRPr="00896348" w:rsidP="00896348">
            <w:pPr>
              <w:pStyle w:val="ListBullet"/>
            </w:pPr>
            <w:r w:rsidRPr="00896348">
              <w:t>portfolio of evidence.</w:t>
            </w:r>
          </w:p>
          <w:p w:rsidR="00000000" w:rsidRPr="00896348" w:rsidP="00896348">
            <w:pPr>
              <w:pStyle w:val="BodyText"/>
            </w:pPr>
            <w:r w:rsidRPr="00896348">
              <w:t xml:space="preserve">In all cases it is expected that practical assessment will be combined with targeted questioning to assess underpinning knowledge. </w:t>
            </w:r>
          </w:p>
          <w:p w:rsidR="00000000" w:rsidP="00896348">
            <w:pPr>
              <w:pStyle w:val="BodyText"/>
              <w:rPr>
                <w:lang w:val="en-NZ"/>
              </w:rPr>
            </w:pPr>
            <w:r w:rsidRPr="00896348">
              <w:t xml:space="preserve">Where applicable, reasonable adjustment must be made to work environments and training situations to </w:t>
            </w:r>
            <w:r w:rsidRPr="00896348">
              <w:t>accommodate ethnicity, age, gender, demographics and disability.</w:t>
            </w:r>
          </w:p>
        </w:tc>
      </w:tr>
      <w:tr w:rsidTr="008963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348">
            <w:pPr>
              <w:pStyle w:val="BodyText"/>
              <w:rPr>
                <w:lang w:val="en-NZ"/>
              </w:rPr>
            </w:pPr>
            <w:r w:rsidRPr="0089634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348" w:rsidP="00896348">
            <w:pPr>
              <w:pStyle w:val="BodyText"/>
            </w:pPr>
            <w:r w:rsidRPr="00896348">
              <w:t>Assessment processes and techniques must be culturally appropriate and appropriate to the oracy, language and literacy capacity of the candidate and the w</w:t>
            </w:r>
            <w:r w:rsidRPr="00896348">
              <w:t>ork being performed.</w:t>
            </w:r>
          </w:p>
        </w:tc>
      </w:tr>
    </w:tbl>
    <w:p w:rsidR="00F2176D" w:rsidP="00896348">
      <w:pPr>
        <w:pStyle w:val="BodyText"/>
      </w:pPr>
    </w:p>
    <w:p w:rsidR="00F2176D" w:rsidP="00896348">
      <w:pPr>
        <w:pStyle w:val="BodyText"/>
      </w:pPr>
    </w:p>
    <w:p w:rsidR="00000000" w:rsidRPr="00896348" w:rsidP="00896348">
      <w:pPr>
        <w:pStyle w:val="Heading1"/>
      </w:pPr>
      <w:bookmarkStart w:id="11" w:name="O_466462"/>
      <w:bookmarkEnd w:id="11"/>
      <w:r w:rsidRPr="00896348">
        <w:t>Range Statement</w:t>
      </w:r>
    </w:p>
    <w:tbl>
      <w:tblPr>
        <w:tblW w:w="9462" w:type="dxa"/>
        <w:tblLayout w:type="fixed"/>
        <w:tblCellMar>
          <w:left w:w="62" w:type="dxa"/>
          <w:right w:w="62" w:type="dxa"/>
        </w:tblCellMar>
        <w:tblLook w:val="0000"/>
      </w:tblPr>
      <w:tblGrid>
        <w:gridCol w:w="3800"/>
        <w:gridCol w:w="5662"/>
      </w:tblGrid>
      <w:tr w:rsidTr="0089634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96348">
            <w:pPr>
              <w:pStyle w:val="BodyText"/>
              <w:rPr>
                <w:lang w:val="en-NZ"/>
              </w:rPr>
            </w:pPr>
            <w:r w:rsidRPr="00896348">
              <w:t xml:space="preserve">The range statement relates to the unit of competency as a whole. It allows for different work environments and situations that may affect </w:t>
            </w:r>
            <w:r w:rsidRPr="00896348">
              <w:t>performance. Bold italicised wording, if used in the performance criteria, is detailed below. Essential operating conditions that may be present with training and assessment (depending on the work situation, needs of the candidate, accessibility of the ite</w:t>
            </w:r>
            <w:r w:rsidRPr="00896348">
              <w:t>m, and local industry and regional contexts) may also be included.</w:t>
            </w:r>
          </w:p>
        </w:tc>
      </w:tr>
      <w:tr w:rsidTr="008963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348">
            <w:pPr>
              <w:pStyle w:val="BodyText"/>
              <w:rPr>
                <w:lang w:val="en-NZ"/>
              </w:rPr>
            </w:pPr>
            <w:r w:rsidRPr="00896348">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348" w:rsidP="00896348">
            <w:pPr>
              <w:pStyle w:val="BodyText"/>
            </w:pPr>
            <w:r w:rsidRPr="00896348">
              <w:t>Competitive systems and practices may include, but are not limited to:</w:t>
            </w:r>
          </w:p>
          <w:p w:rsidR="00000000" w:rsidRPr="00896348" w:rsidP="00896348">
            <w:pPr>
              <w:pStyle w:val="ListBullet"/>
            </w:pPr>
            <w:r w:rsidRPr="00896348">
              <w:t>lean operations</w:t>
            </w:r>
          </w:p>
          <w:p w:rsidR="00000000" w:rsidRPr="00896348" w:rsidP="00896348">
            <w:pPr>
              <w:pStyle w:val="ListBullet"/>
            </w:pPr>
            <w:r w:rsidRPr="00896348">
              <w:t>agile operations</w:t>
            </w:r>
          </w:p>
          <w:p w:rsidR="00000000" w:rsidRPr="00896348" w:rsidP="00896348">
            <w:pPr>
              <w:pStyle w:val="ListBullet"/>
            </w:pPr>
            <w:r w:rsidRPr="00896348">
              <w:t>preventative and predictive maintenance approach</w:t>
            </w:r>
            <w:r w:rsidRPr="00896348">
              <w:t>es</w:t>
            </w:r>
          </w:p>
          <w:p w:rsidR="00000000" w:rsidRPr="00896348" w:rsidP="00896348">
            <w:pPr>
              <w:pStyle w:val="ListBullet"/>
            </w:pPr>
            <w:r w:rsidRPr="00896348">
              <w:t xml:space="preserve">monitoring and data gathering systems, such as Systems Control and Data Acquisition (SCADA) software, Enterprise Resource Planning (ERP) systems, Materials Resource Planning (MRP) and proprietary systems </w:t>
            </w:r>
          </w:p>
          <w:p w:rsidR="00000000" w:rsidRPr="00896348" w:rsidP="00896348">
            <w:pPr>
              <w:pStyle w:val="ListBullet"/>
            </w:pPr>
            <w:r w:rsidRPr="00896348">
              <w:t>statistical process control systems, including s</w:t>
            </w:r>
            <w:r w:rsidRPr="00896348">
              <w:t>ix sigma and three sigma</w:t>
            </w:r>
          </w:p>
          <w:p w:rsidR="00000000" w:rsidRPr="00896348" w:rsidP="00896348">
            <w:pPr>
              <w:pStyle w:val="ListBullet"/>
            </w:pPr>
            <w:r w:rsidRPr="00896348">
              <w:t>Just in Time (JIT), kanban and other pull-related operations control systems</w:t>
            </w:r>
          </w:p>
          <w:p w:rsidR="00000000" w:rsidRPr="00896348" w:rsidP="00896348">
            <w:pPr>
              <w:pStyle w:val="ListBullet"/>
            </w:pPr>
            <w:r w:rsidRPr="00896348">
              <w:t>supply, value, and demand chain monitoring and analysis</w:t>
            </w:r>
          </w:p>
          <w:p w:rsidR="00000000" w:rsidRPr="00896348" w:rsidP="00896348">
            <w:pPr>
              <w:pStyle w:val="ListBullet"/>
            </w:pPr>
            <w:r w:rsidRPr="00896348">
              <w:t xml:space="preserve">5S </w:t>
            </w:r>
          </w:p>
          <w:p w:rsidR="00000000" w:rsidRPr="00896348" w:rsidP="00896348">
            <w:pPr>
              <w:pStyle w:val="ListBullet"/>
            </w:pPr>
            <w:r w:rsidRPr="00896348">
              <w:t>continuous improvement (kaizen)</w:t>
            </w:r>
          </w:p>
          <w:p w:rsidR="00000000" w:rsidRPr="00896348" w:rsidP="00896348">
            <w:pPr>
              <w:pStyle w:val="ListBullet"/>
            </w:pPr>
            <w:r w:rsidRPr="00896348">
              <w:t>breakthrough improvement (kaizen blitz)</w:t>
            </w:r>
          </w:p>
          <w:p w:rsidR="00000000" w:rsidRPr="00896348" w:rsidP="00896348">
            <w:pPr>
              <w:pStyle w:val="ListBullet"/>
            </w:pPr>
            <w:r w:rsidRPr="00896348">
              <w:t>cause/effect diagrams</w:t>
            </w:r>
          </w:p>
          <w:p w:rsidR="00000000" w:rsidRPr="00896348" w:rsidP="00896348">
            <w:pPr>
              <w:pStyle w:val="ListBullet"/>
            </w:pPr>
            <w:r w:rsidRPr="00896348">
              <w:t>overall equipment effectiveness (OEE)</w:t>
            </w:r>
          </w:p>
          <w:p w:rsidR="00000000" w:rsidRPr="00896348" w:rsidP="00896348">
            <w:pPr>
              <w:pStyle w:val="ListBullet"/>
            </w:pPr>
            <w:r w:rsidRPr="00896348">
              <w:t>takt time</w:t>
            </w:r>
          </w:p>
          <w:p w:rsidR="00000000" w:rsidRPr="00896348" w:rsidP="00896348">
            <w:pPr>
              <w:pStyle w:val="ListBullet"/>
            </w:pPr>
            <w:r w:rsidRPr="00896348">
              <w:t>process mapping</w:t>
            </w:r>
          </w:p>
          <w:p w:rsidR="00000000" w:rsidRPr="00896348" w:rsidP="00896348">
            <w:pPr>
              <w:pStyle w:val="ListBullet"/>
            </w:pPr>
            <w:r w:rsidRPr="00896348">
              <w:t xml:space="preserve">problem solving </w:t>
            </w:r>
          </w:p>
          <w:p w:rsidR="00000000" w:rsidRPr="00896348" w:rsidP="00896348">
            <w:pPr>
              <w:pStyle w:val="ListBullet"/>
            </w:pPr>
            <w:r w:rsidRPr="00896348">
              <w:t>run charts</w:t>
            </w:r>
          </w:p>
          <w:p w:rsidR="00000000" w:rsidRPr="00896348" w:rsidP="00896348">
            <w:pPr>
              <w:pStyle w:val="ListBullet"/>
            </w:pPr>
            <w:r w:rsidRPr="00896348">
              <w:t>standard procedures</w:t>
            </w:r>
          </w:p>
          <w:p w:rsidR="00000000" w:rsidRPr="00896348" w:rsidP="00896348">
            <w:pPr>
              <w:pStyle w:val="ListBullet"/>
            </w:pPr>
            <w:r w:rsidRPr="00896348">
              <w:t>current reality tree</w:t>
            </w:r>
          </w:p>
          <w:p w:rsidR="00000000" w:rsidRPr="00896348" w:rsidP="00896348">
            <w:pPr>
              <w:pStyle w:val="BodyText"/>
            </w:pPr>
            <w:r w:rsidRPr="00896348">
              <w:t>Competitive systems and practices should be interpreted so as to take into account:</w:t>
            </w:r>
          </w:p>
          <w:p w:rsidR="00000000" w:rsidRPr="00896348" w:rsidP="00896348">
            <w:pPr>
              <w:pStyle w:val="ListBullet"/>
            </w:pPr>
            <w:r w:rsidRPr="00896348">
              <w:t>the stage of implementation of competi</w:t>
            </w:r>
            <w:r w:rsidRPr="00896348">
              <w:t>tive systems and practices</w:t>
            </w:r>
          </w:p>
          <w:p w:rsidR="00000000" w:rsidRPr="00896348" w:rsidP="00896348">
            <w:pPr>
              <w:pStyle w:val="ListBullet"/>
            </w:pPr>
            <w:r w:rsidRPr="00896348">
              <w:t>the size of the enterprise</w:t>
            </w:r>
          </w:p>
          <w:p w:rsidR="00000000" w:rsidP="00896348">
            <w:pPr>
              <w:pStyle w:val="ListBullet"/>
              <w:rPr>
                <w:lang w:val="en-NZ"/>
              </w:rPr>
            </w:pPr>
            <w:r w:rsidRPr="00896348">
              <w:t>the work organisation, culture, regulatory environment and the industry sector</w:t>
            </w:r>
          </w:p>
        </w:tc>
      </w:tr>
      <w:tr w:rsidTr="008963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348">
            <w:pPr>
              <w:pStyle w:val="BodyText"/>
              <w:rPr>
                <w:lang w:val="en-NZ"/>
              </w:rPr>
            </w:pPr>
            <w:r w:rsidRPr="00896348">
              <w:rPr>
                <w:rStyle w:val="SpecialBold"/>
              </w:rPr>
              <w:t>Cost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348" w:rsidP="00896348">
            <w:pPr>
              <w:pStyle w:val="BodyText"/>
            </w:pPr>
            <w:r w:rsidRPr="00896348">
              <w:t>Cost components include:</w:t>
            </w:r>
          </w:p>
          <w:p w:rsidR="00000000" w:rsidRPr="00896348" w:rsidP="00896348">
            <w:pPr>
              <w:pStyle w:val="ListBullet"/>
            </w:pPr>
            <w:r w:rsidRPr="00896348">
              <w:t xml:space="preserve">fixed and variable costs, such as power/energy, materials, plant and equipment, </w:t>
            </w:r>
            <w:r w:rsidRPr="00896348">
              <w:t>production or process time, including impact on salary and wages</w:t>
            </w:r>
          </w:p>
          <w:p w:rsidR="00000000" w:rsidRPr="00896348" w:rsidP="00896348">
            <w:pPr>
              <w:pStyle w:val="ListBullet"/>
            </w:pPr>
            <w:r w:rsidRPr="00896348">
              <w:t xml:space="preserve">office expenses, such as telephone </w:t>
            </w:r>
          </w:p>
          <w:p w:rsidR="00000000" w:rsidP="00896348">
            <w:pPr>
              <w:pStyle w:val="ListBullet"/>
              <w:rPr>
                <w:lang w:val="en-NZ"/>
              </w:rPr>
            </w:pPr>
            <w:r w:rsidRPr="00896348">
              <w:t>government taxes and charges</w:t>
            </w:r>
          </w:p>
        </w:tc>
      </w:tr>
      <w:tr w:rsidTr="008963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348">
            <w:pPr>
              <w:pStyle w:val="BodyText"/>
              <w:rPr>
                <w:lang w:val="en-NZ"/>
              </w:rPr>
            </w:pPr>
            <w:r w:rsidRPr="00896348">
              <w:rPr>
                <w:rStyle w:val="SpecialBold"/>
              </w:rPr>
              <w:t>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348" w:rsidP="00896348">
            <w:pPr>
              <w:pStyle w:val="BodyText"/>
            </w:pPr>
            <w:r w:rsidRPr="00896348">
              <w:t>Process may include:</w:t>
            </w:r>
          </w:p>
          <w:p w:rsidR="00000000" w:rsidP="00896348">
            <w:pPr>
              <w:pStyle w:val="ListBullet"/>
              <w:rPr>
                <w:lang w:val="en-NZ"/>
              </w:rPr>
            </w:pPr>
            <w:r w:rsidRPr="00896348">
              <w:t>a production, maintenance, logistics, office or other support process in an organisation</w:t>
            </w:r>
          </w:p>
        </w:tc>
      </w:tr>
      <w:tr w:rsidTr="008963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348">
            <w:pPr>
              <w:pStyle w:val="BodyText"/>
              <w:rPr>
                <w:lang w:val="en-NZ"/>
              </w:rPr>
            </w:pPr>
            <w:r w:rsidRPr="00896348">
              <w:rPr>
                <w:rStyle w:val="SpecialBold"/>
              </w:rPr>
              <w:t>Overa</w:t>
            </w:r>
            <w:r w:rsidRPr="00896348">
              <w:rPr>
                <w:rStyle w:val="SpecialBold"/>
              </w:rPr>
              <w:t>ll cost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348" w:rsidP="00896348">
            <w:pPr>
              <w:pStyle w:val="BodyText"/>
            </w:pPr>
            <w:r w:rsidRPr="00896348">
              <w:t>Overall cost may include:</w:t>
            </w:r>
          </w:p>
          <w:p w:rsidR="00000000" w:rsidRPr="00896348" w:rsidP="00896348">
            <w:pPr>
              <w:pStyle w:val="ListBullet"/>
            </w:pPr>
            <w:r w:rsidRPr="00896348">
              <w:t>the assessment of negative and positive financial implications</w:t>
            </w:r>
          </w:p>
          <w:p w:rsidR="00000000" w:rsidRPr="00896348" w:rsidP="00896348">
            <w:pPr>
              <w:pStyle w:val="ListBullet"/>
            </w:pPr>
            <w:r w:rsidRPr="00896348">
              <w:t>negative long-term issues, such as occupational health and safety (OHS), environmental and regulatory issues</w:t>
            </w:r>
          </w:p>
        </w:tc>
      </w:tr>
    </w:tbl>
    <w:p w:rsidR="00F2176D" w:rsidP="00896348">
      <w:pPr>
        <w:pStyle w:val="BodyText"/>
      </w:pPr>
    </w:p>
    <w:p w:rsidR="00F2176D" w:rsidP="00896348">
      <w:pPr>
        <w:pStyle w:val="BodyText"/>
      </w:pPr>
    </w:p>
    <w:p w:rsidR="00000000" w:rsidRPr="00896348" w:rsidP="00896348">
      <w:pPr>
        <w:pStyle w:val="Heading1"/>
      </w:pPr>
      <w:bookmarkStart w:id="12" w:name="O_466463"/>
      <w:bookmarkEnd w:id="12"/>
      <w:r w:rsidRPr="00896348">
        <w:t>Unit Sector(s)</w:t>
      </w:r>
    </w:p>
    <w:tbl>
      <w:tblPr>
        <w:tblW w:w="9354" w:type="dxa"/>
        <w:tblLayout w:type="fixed"/>
        <w:tblCellMar>
          <w:left w:w="62" w:type="dxa"/>
          <w:right w:w="62" w:type="dxa"/>
        </w:tblCellMar>
        <w:tblLook w:val="0000"/>
      </w:tblPr>
      <w:tblGrid>
        <w:gridCol w:w="2592"/>
        <w:gridCol w:w="6762"/>
      </w:tblGrid>
      <w:tr w:rsidTr="0089634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96348">
            <w:pPr>
              <w:pStyle w:val="BodyText"/>
              <w:rPr>
                <w:lang w:val="en-NZ"/>
              </w:rPr>
            </w:pPr>
            <w:r w:rsidRPr="00896348">
              <w:t>Unit sector</w:t>
            </w:r>
          </w:p>
        </w:tc>
        <w:tc>
          <w:tcPr>
            <w:tcW w:w="6762" w:type="dxa"/>
            <w:tcBorders>
              <w:top w:val="nil"/>
              <w:left w:val="nil"/>
              <w:bottom w:val="nil"/>
              <w:right w:val="nil"/>
            </w:tcBorders>
            <w:tcMar>
              <w:top w:w="0" w:type="dxa"/>
              <w:left w:w="62" w:type="dxa"/>
              <w:bottom w:w="0" w:type="dxa"/>
              <w:right w:w="62" w:type="dxa"/>
            </w:tcMar>
          </w:tcPr>
          <w:p w:rsidR="00000000" w:rsidRPr="00896348" w:rsidP="00896348">
            <w:pPr>
              <w:pStyle w:val="BodyText"/>
            </w:pPr>
            <w:r w:rsidRPr="00896348">
              <w:t>Competitive systems and practices</w:t>
            </w:r>
          </w:p>
        </w:tc>
      </w:tr>
    </w:tbl>
    <w:p w:rsidR="00000000" w:rsidRPr="00896348" w:rsidP="00896348">
      <w:pPr>
        <w:pStyle w:val="BodyText"/>
      </w:pPr>
    </w:p>
    <w:p w:rsidR="00000000" w:rsidRPr="00896348" w:rsidP="00896348">
      <w:pPr>
        <w:pStyle w:val="AllowPageBreak"/>
      </w:pPr>
    </w:p>
    <w:p w:rsidR="00000000" w:rsidRPr="00896348" w:rsidP="00896348">
      <w:pPr>
        <w:pStyle w:val="Heading1"/>
      </w:pPr>
      <w:bookmarkStart w:id="13" w:name="O_466464"/>
      <w:bookmarkEnd w:id="13"/>
      <w:r w:rsidRPr="00896348">
        <w:t>Custom Content Section</w:t>
      </w:r>
    </w:p>
    <w:p w:rsidR="00000000" w:rsidRPr="00896348" w:rsidP="00896348">
      <w:pPr>
        <w:pStyle w:val="BodyText"/>
      </w:pPr>
      <w:r w:rsidRPr="00896348">
        <w:t>Not applicable.</w:t>
      </w:r>
    </w:p>
    <w:p w:rsidR="00000000" w:rsidRPr="00896348" w:rsidP="00896348"/>
    <w:sectPr w:rsidSect="00896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76D" w:rsidP="00F21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6D" w:rsidP="00896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2176D" w:rsidP="008963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176D" w:rsidP="008963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76D" w:rsidP="00F217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6D" w:rsidP="00896348">
    <w:pPr>
      <w:pStyle w:val="Header"/>
      <w:framePr w:wrap="around"/>
    </w:pPr>
    <w:r>
      <w:fldChar w:fldCharType="begin"/>
    </w:r>
    <w:r>
      <w:instrText xml:space="preserve"> TITLE   \* MERGEFORMAT </w:instrText>
    </w:r>
    <w:r>
      <w:fldChar w:fldCharType="separate"/>
    </w:r>
    <w:r>
      <w:t>MSS402030A Apply cost factors to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176D" w:rsidP="008963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63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67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ED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3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6348"/>
    <w:pPr>
      <w:spacing w:before="360" w:after="60"/>
      <w:outlineLvl w:val="0"/>
    </w:pPr>
    <w:rPr>
      <w:sz w:val="32"/>
    </w:rPr>
  </w:style>
  <w:style w:type="paragraph" w:styleId="Heading2">
    <w:name w:val="heading 2"/>
    <w:basedOn w:val="HeadingBase"/>
    <w:next w:val="BodyText"/>
    <w:link w:val="Heading2Char"/>
    <w:qFormat/>
    <w:rsid w:val="00896348"/>
    <w:pPr>
      <w:keepLines/>
      <w:spacing w:before="240" w:after="120"/>
      <w:outlineLvl w:val="1"/>
    </w:pPr>
    <w:rPr>
      <w:sz w:val="28"/>
      <w:szCs w:val="40"/>
    </w:rPr>
  </w:style>
  <w:style w:type="paragraph" w:styleId="Heading3">
    <w:name w:val="heading 3"/>
    <w:basedOn w:val="HeadingBase"/>
    <w:next w:val="BodyText"/>
    <w:link w:val="Heading3Char"/>
    <w:qFormat/>
    <w:rsid w:val="00896348"/>
    <w:pPr>
      <w:spacing w:before="180" w:after="120"/>
      <w:outlineLvl w:val="2"/>
    </w:pPr>
    <w:rPr>
      <w:spacing w:val="-10"/>
      <w:kern w:val="32"/>
    </w:rPr>
  </w:style>
  <w:style w:type="paragraph" w:styleId="Heading4">
    <w:name w:val="heading 4"/>
    <w:basedOn w:val="HeadingBase"/>
    <w:next w:val="BodyText"/>
    <w:link w:val="Heading4Char"/>
    <w:qFormat/>
    <w:rsid w:val="00896348"/>
    <w:pPr>
      <w:spacing w:before="160" w:after="120"/>
      <w:outlineLvl w:val="3"/>
    </w:pPr>
    <w:rPr>
      <w:sz w:val="22"/>
    </w:rPr>
  </w:style>
  <w:style w:type="paragraph" w:styleId="Heading5">
    <w:name w:val="heading 5"/>
    <w:basedOn w:val="HeadingBase"/>
    <w:next w:val="Normal"/>
    <w:link w:val="Heading5Char"/>
    <w:qFormat/>
    <w:rsid w:val="00896348"/>
    <w:pPr>
      <w:spacing w:before="80"/>
      <w:outlineLvl w:val="4"/>
    </w:pPr>
    <w:rPr>
      <w:color w:val="918585"/>
      <w:sz w:val="20"/>
    </w:rPr>
  </w:style>
  <w:style w:type="paragraph" w:styleId="Heading6">
    <w:name w:val="heading 6"/>
    <w:basedOn w:val="HeadingBase"/>
    <w:next w:val="Normal"/>
    <w:link w:val="Heading6Char"/>
    <w:qFormat/>
    <w:rsid w:val="00896348"/>
    <w:pPr>
      <w:spacing w:before="60"/>
      <w:outlineLvl w:val="5"/>
    </w:pPr>
    <w:rPr>
      <w:color w:val="918585"/>
      <w:sz w:val="20"/>
    </w:rPr>
  </w:style>
  <w:style w:type="paragraph" w:styleId="Heading7">
    <w:name w:val="heading 7"/>
    <w:basedOn w:val="Normal"/>
    <w:next w:val="Normal"/>
    <w:link w:val="Heading7Char"/>
    <w:qFormat/>
    <w:rsid w:val="00896348"/>
    <w:pPr>
      <w:ind w:left="720"/>
      <w:outlineLvl w:val="6"/>
    </w:pPr>
    <w:rPr>
      <w:i/>
    </w:rPr>
  </w:style>
  <w:style w:type="paragraph" w:styleId="Heading8">
    <w:name w:val="heading 8"/>
    <w:basedOn w:val="Normal"/>
    <w:next w:val="Normal"/>
    <w:link w:val="Heading8Char"/>
    <w:qFormat/>
    <w:rsid w:val="00896348"/>
    <w:pPr>
      <w:ind w:left="720"/>
      <w:outlineLvl w:val="7"/>
    </w:pPr>
    <w:rPr>
      <w:i/>
    </w:rPr>
  </w:style>
  <w:style w:type="paragraph" w:styleId="Heading9">
    <w:name w:val="heading 9"/>
    <w:basedOn w:val="Normal"/>
    <w:next w:val="Normal"/>
    <w:link w:val="Heading9Char"/>
    <w:qFormat/>
    <w:rsid w:val="00896348"/>
    <w:pPr>
      <w:ind w:left="720"/>
      <w:outlineLvl w:val="8"/>
    </w:pPr>
    <w:rPr>
      <w:i/>
    </w:rPr>
  </w:style>
  <w:style w:type="character" w:default="1" w:styleId="DefaultParagraphFont">
    <w:name w:val="Default Paragraph Font"/>
    <w:uiPriority w:val="1"/>
    <w:unhideWhenUsed/>
    <w:rsid w:val="00896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348"/>
  </w:style>
  <w:style w:type="character" w:customStyle="1" w:styleId="Heading1Char">
    <w:name w:val="Heading 1 Char"/>
    <w:basedOn w:val="DefaultParagraphFont"/>
    <w:link w:val="Heading1"/>
    <w:rsid w:val="00896348"/>
    <w:rPr>
      <w:rFonts w:ascii="Times New Roman" w:eastAsia="Times New Roman" w:hAnsi="Times New Roman" w:cs="Times New Roman"/>
      <w:b/>
      <w:sz w:val="32"/>
      <w:szCs w:val="20"/>
      <w:lang w:eastAsia="en-US"/>
    </w:rPr>
  </w:style>
  <w:style w:type="paragraph" w:styleId="BodyText">
    <w:name w:val="Body Text"/>
    <w:basedOn w:val="Normal"/>
    <w:link w:val="BodyTextChar"/>
    <w:rsid w:val="008963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348"/>
    <w:rPr>
      <w:rFonts w:ascii="Times New Roman" w:eastAsia="Times New Roman" w:hAnsi="Times New Roman" w:cs="Times New Roman"/>
      <w:sz w:val="24"/>
      <w:lang w:val="en-US" w:eastAsia="en-US"/>
    </w:rPr>
  </w:style>
  <w:style w:type="paragraph" w:styleId="Footer">
    <w:name w:val="footer"/>
    <w:basedOn w:val="Normal"/>
    <w:link w:val="FooterChar"/>
    <w:rsid w:val="00896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348"/>
    <w:rPr>
      <w:rFonts w:ascii="Times New Roman" w:eastAsia="Times New Roman" w:hAnsi="Times New Roman" w:cs="Times New Roman"/>
      <w:sz w:val="16"/>
      <w:lang w:val="en-US" w:eastAsia="en-US"/>
    </w:rPr>
  </w:style>
  <w:style w:type="paragraph" w:styleId="ListBullet">
    <w:name w:val="List Bullet"/>
    <w:basedOn w:val="List"/>
    <w:rsid w:val="00896348"/>
    <w:pPr>
      <w:numPr>
        <w:numId w:val="13"/>
      </w:numPr>
      <w:tabs>
        <w:tab w:val="clear" w:pos="340"/>
      </w:tabs>
      <w:spacing w:before="40" w:after="40"/>
    </w:pPr>
  </w:style>
  <w:style w:type="character" w:customStyle="1" w:styleId="SpecialBold">
    <w:name w:val="Special Bold"/>
    <w:basedOn w:val="DefaultParagraphFont"/>
    <w:rsid w:val="00896348"/>
    <w:rPr>
      <w:b/>
      <w:spacing w:val="0"/>
    </w:rPr>
  </w:style>
  <w:style w:type="paragraph" w:styleId="ListBullet2">
    <w:name w:val="List Bullet 2"/>
    <w:basedOn w:val="List2"/>
    <w:rsid w:val="00896348"/>
    <w:pPr>
      <w:numPr>
        <w:numId w:val="14"/>
      </w:numPr>
      <w:tabs>
        <w:tab w:val="clear" w:pos="680"/>
      </w:tabs>
    </w:pPr>
  </w:style>
  <w:style w:type="paragraph" w:styleId="Header">
    <w:name w:val="header"/>
    <w:basedOn w:val="Normal"/>
    <w:link w:val="HeaderChar"/>
    <w:rsid w:val="00896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3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6348"/>
    <w:pPr>
      <w:spacing w:before="240" w:after="120"/>
      <w:outlineLvl w:val="0"/>
    </w:pPr>
    <w:rPr>
      <w:rFonts w:ascii="Times New Roman" w:hAnsi="Times New Roman"/>
      <w:b/>
      <w:sz w:val="28"/>
    </w:rPr>
  </w:style>
  <w:style w:type="paragraph" w:customStyle="1" w:styleId="AllowPageBreak">
    <w:name w:val="AllowPageBreak"/>
    <w:rsid w:val="00896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3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63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6348"/>
    <w:rPr>
      <w:rFonts w:ascii="Courier New" w:eastAsia="Times New Roman" w:hAnsi="Courier New" w:cs="Times New Roman"/>
      <w:i/>
      <w:szCs w:val="20"/>
      <w:lang w:val="en-US" w:eastAsia="en-US"/>
    </w:rPr>
  </w:style>
  <w:style w:type="paragraph" w:customStyle="1" w:styleId="HeadingBase">
    <w:name w:val="Heading Base"/>
    <w:rsid w:val="00896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348"/>
    <w:pPr>
      <w:tabs>
        <w:tab w:val="right" w:leader="dot" w:pos="9072"/>
      </w:tabs>
      <w:ind w:left="567"/>
    </w:pPr>
    <w:rPr>
      <w:szCs w:val="22"/>
    </w:rPr>
  </w:style>
  <w:style w:type="paragraph" w:customStyle="1" w:styleId="TOCBase">
    <w:name w:val="TOC Base"/>
    <w:rsid w:val="00896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348"/>
    <w:pPr>
      <w:tabs>
        <w:tab w:val="right" w:leader="dot" w:pos="9072"/>
      </w:tabs>
      <w:spacing w:before="40" w:after="40"/>
      <w:ind w:left="284"/>
    </w:pPr>
    <w:rPr>
      <w:rFonts w:ascii="Times New Roman" w:hAnsi="Times New Roman"/>
    </w:rPr>
  </w:style>
  <w:style w:type="paragraph" w:styleId="TOC1">
    <w:name w:val="toc 1"/>
    <w:basedOn w:val="TOCBase"/>
    <w:next w:val="Normal"/>
    <w:rsid w:val="008963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348"/>
    <w:pPr>
      <w:spacing w:before="5040"/>
      <w:jc w:val="center"/>
    </w:pPr>
    <w:rPr>
      <w:sz w:val="48"/>
      <w:szCs w:val="72"/>
      <w:lang w:val="en-US"/>
    </w:rPr>
  </w:style>
  <w:style w:type="character" w:customStyle="1" w:styleId="TitleChar">
    <w:name w:val="Title Char"/>
    <w:basedOn w:val="DefaultParagraphFont"/>
    <w:link w:val="Title"/>
    <w:rsid w:val="00896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348"/>
    <w:pPr>
      <w:tabs>
        <w:tab w:val="left" w:pos="3600"/>
        <w:tab w:val="left" w:pos="3958"/>
      </w:tabs>
    </w:pPr>
  </w:style>
  <w:style w:type="paragraph" w:styleId="List">
    <w:name w:val="List"/>
    <w:basedOn w:val="BodyText"/>
    <w:next w:val="BodyText"/>
    <w:rsid w:val="00896348"/>
    <w:pPr>
      <w:tabs>
        <w:tab w:val="left" w:pos="340"/>
      </w:tabs>
      <w:spacing w:before="60" w:after="60"/>
      <w:ind w:left="340" w:hanging="340"/>
    </w:pPr>
  </w:style>
  <w:style w:type="paragraph" w:customStyle="1" w:styleId="Note">
    <w:name w:val="Note"/>
    <w:basedOn w:val="BodyText"/>
    <w:rsid w:val="00896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348"/>
    <w:pPr>
      <w:framePr w:wrap="auto" w:hAnchor="text" w:y="6049"/>
    </w:pPr>
    <w:rPr>
      <w:color w:val="000000"/>
      <w:sz w:val="40"/>
    </w:rPr>
  </w:style>
  <w:style w:type="paragraph" w:customStyle="1" w:styleId="TOCTitle">
    <w:name w:val="TOCTitle"/>
    <w:basedOn w:val="Heading1"/>
    <w:rsid w:val="00896348"/>
    <w:pPr>
      <w:spacing w:after="240"/>
      <w:jc w:val="center"/>
      <w:outlineLvl w:val="9"/>
    </w:pPr>
    <w:rPr>
      <w:caps/>
    </w:rPr>
  </w:style>
  <w:style w:type="paragraph" w:customStyle="1" w:styleId="Version">
    <w:name w:val="Version"/>
    <w:rsid w:val="00896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348"/>
    <w:pPr>
      <w:keepNext w:val="0"/>
      <w:tabs>
        <w:tab w:val="right" w:pos="4176"/>
      </w:tabs>
      <w:ind w:left="198" w:hanging="198"/>
    </w:pPr>
    <w:rPr>
      <w:rFonts w:ascii="Garamond" w:hAnsi="Garamond"/>
    </w:rPr>
  </w:style>
  <w:style w:type="paragraph" w:styleId="IndexHeading">
    <w:name w:val="index heading"/>
    <w:basedOn w:val="Normal"/>
    <w:next w:val="Index1"/>
    <w:semiHidden/>
    <w:rsid w:val="00896348"/>
    <w:pPr>
      <w:spacing w:before="120" w:after="120"/>
    </w:pPr>
    <w:rPr>
      <w:rFonts w:ascii="Arial" w:hAnsi="Arial"/>
      <w:b/>
      <w:color w:val="918585"/>
      <w:sz w:val="24"/>
    </w:rPr>
  </w:style>
  <w:style w:type="paragraph" w:customStyle="1" w:styleId="Chapter">
    <w:name w:val="Chapter"/>
    <w:basedOn w:val="Normal"/>
    <w:rsid w:val="00896348"/>
    <w:pPr>
      <w:spacing w:before="240"/>
    </w:pPr>
    <w:rPr>
      <w:rFonts w:ascii="Times New Roman" w:hAnsi="Times New Roman"/>
      <w:smallCaps/>
      <w:spacing w:val="80"/>
      <w:sz w:val="28"/>
    </w:rPr>
  </w:style>
  <w:style w:type="paragraph" w:customStyle="1" w:styleId="InChapter">
    <w:name w:val="InChapter"/>
    <w:basedOn w:val="Heading3"/>
    <w:rsid w:val="00896348"/>
    <w:pPr>
      <w:spacing w:after="240"/>
      <w:outlineLvl w:val="9"/>
    </w:pPr>
    <w:rPr>
      <w:noProof/>
    </w:rPr>
  </w:style>
  <w:style w:type="paragraph" w:styleId="Index2">
    <w:name w:val="index 2"/>
    <w:basedOn w:val="Normal"/>
    <w:next w:val="Normal"/>
    <w:semiHidden/>
    <w:rsid w:val="00896348"/>
    <w:pPr>
      <w:tabs>
        <w:tab w:val="right" w:pos="4176"/>
      </w:tabs>
      <w:ind w:left="568" w:hanging="284"/>
    </w:pPr>
    <w:rPr>
      <w:rFonts w:ascii="Garamond" w:hAnsi="Garamond"/>
    </w:rPr>
  </w:style>
  <w:style w:type="paragraph" w:customStyle="1" w:styleId="Byline">
    <w:name w:val="Byline"/>
    <w:rsid w:val="00896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348"/>
    <w:pPr>
      <w:tabs>
        <w:tab w:val="clear" w:pos="3600"/>
        <w:tab w:val="clear" w:pos="3958"/>
      </w:tabs>
      <w:jc w:val="right"/>
    </w:pPr>
  </w:style>
  <w:style w:type="character" w:styleId="Emphasis">
    <w:name w:val="Emphasis"/>
    <w:basedOn w:val="DefaultParagraphFont"/>
    <w:qFormat/>
    <w:rsid w:val="00896348"/>
    <w:rPr>
      <w:i/>
    </w:rPr>
  </w:style>
  <w:style w:type="paragraph" w:styleId="Caption">
    <w:name w:val="caption"/>
    <w:basedOn w:val="BodyText"/>
    <w:next w:val="Normal"/>
    <w:qFormat/>
    <w:rsid w:val="00896348"/>
    <w:pPr>
      <w:framePr w:w="2268" w:hSpace="181" w:vSpace="181" w:wrap="around" w:vAnchor="text" w:hAnchor="page" w:x="1135" w:y="285" w:anchorLock="1"/>
    </w:pPr>
    <w:rPr>
      <w:i/>
    </w:rPr>
  </w:style>
  <w:style w:type="paragraph" w:customStyle="1" w:styleId="MiniTOCTitle">
    <w:name w:val="MiniTOCTitle"/>
    <w:basedOn w:val="Heading4"/>
    <w:rsid w:val="00896348"/>
    <w:pPr>
      <w:spacing w:before="240"/>
      <w:outlineLvl w:val="9"/>
    </w:pPr>
    <w:rPr>
      <w:noProof/>
      <w:sz w:val="24"/>
    </w:rPr>
  </w:style>
  <w:style w:type="paragraph" w:customStyle="1" w:styleId="MiniTOCItem">
    <w:name w:val="MiniTOCItem"/>
    <w:basedOn w:val="ListBullet"/>
    <w:rsid w:val="00896348"/>
    <w:pPr>
      <w:numPr>
        <w:numId w:val="0"/>
      </w:numPr>
      <w:tabs>
        <w:tab w:val="right" w:leader="dot" w:pos="6521"/>
      </w:tabs>
      <w:spacing w:before="0" w:after="0"/>
    </w:pPr>
  </w:style>
  <w:style w:type="paragraph" w:customStyle="1" w:styleId="TOFTitle">
    <w:name w:val="TOFTitle"/>
    <w:basedOn w:val="TOCTitle"/>
    <w:rsid w:val="00896348"/>
  </w:style>
  <w:style w:type="paragraph" w:styleId="TableofFigures">
    <w:name w:val="table of figures"/>
    <w:basedOn w:val="Normal"/>
    <w:next w:val="Normal"/>
    <w:semiHidden/>
    <w:rsid w:val="00896348"/>
    <w:pPr>
      <w:tabs>
        <w:tab w:val="right" w:leader="dot" w:pos="9072"/>
      </w:tabs>
      <w:ind w:left="970" w:hanging="403"/>
    </w:pPr>
    <w:rPr>
      <w:rFonts w:ascii="Times New Roman" w:hAnsi="Times New Roman"/>
      <w:b/>
    </w:rPr>
  </w:style>
  <w:style w:type="paragraph" w:styleId="ListNumber">
    <w:name w:val="List Number"/>
    <w:basedOn w:val="List"/>
    <w:rsid w:val="00896348"/>
    <w:pPr>
      <w:numPr>
        <w:numId w:val="11"/>
      </w:numPr>
    </w:pPr>
  </w:style>
  <w:style w:type="character" w:customStyle="1" w:styleId="WingdingSymbols">
    <w:name w:val="Wingding Symbols"/>
    <w:rsid w:val="00896348"/>
    <w:rPr>
      <w:rFonts w:ascii="Wingdings" w:hAnsi="Wingdings"/>
    </w:rPr>
  </w:style>
  <w:style w:type="paragraph" w:customStyle="1" w:styleId="TableHeading">
    <w:name w:val="Table Heading"/>
    <w:basedOn w:val="HeadingBase"/>
    <w:rsid w:val="00896348"/>
    <w:pPr>
      <w:keepLines/>
      <w:pBdr>
        <w:bottom w:val="single" w:sz="6" w:space="1" w:color="918585"/>
      </w:pBdr>
      <w:spacing w:before="240"/>
    </w:pPr>
  </w:style>
  <w:style w:type="character" w:customStyle="1" w:styleId="HotSpot">
    <w:name w:val="HotSpot"/>
    <w:rsid w:val="00896348"/>
    <w:rPr>
      <w:color w:val="0033CC"/>
      <w:u w:val="none"/>
    </w:rPr>
  </w:style>
  <w:style w:type="paragraph" w:customStyle="1" w:styleId="BodyTextRight">
    <w:name w:val="Body Text Right"/>
    <w:basedOn w:val="BodyText"/>
    <w:rsid w:val="00896348"/>
    <w:pPr>
      <w:spacing w:before="0" w:after="0"/>
      <w:jc w:val="right"/>
    </w:pPr>
  </w:style>
  <w:style w:type="paragraph" w:styleId="Index3">
    <w:name w:val="index 3"/>
    <w:basedOn w:val="ListNumber2"/>
    <w:next w:val="Normal"/>
    <w:semiHidden/>
    <w:rsid w:val="00896348"/>
    <w:pPr>
      <w:numPr>
        <w:numId w:val="0"/>
      </w:numPr>
      <w:tabs>
        <w:tab w:val="right" w:leader="dot" w:pos="4176"/>
      </w:tabs>
    </w:pPr>
  </w:style>
  <w:style w:type="paragraph" w:styleId="ListNumber2">
    <w:name w:val="List Number 2"/>
    <w:basedOn w:val="List2"/>
    <w:rsid w:val="00896348"/>
    <w:pPr>
      <w:numPr>
        <w:numId w:val="10"/>
      </w:numPr>
      <w:tabs>
        <w:tab w:val="clear" w:pos="1060"/>
      </w:tabs>
    </w:pPr>
  </w:style>
  <w:style w:type="paragraph" w:customStyle="1" w:styleId="MarginNote">
    <w:name w:val="Margin Note"/>
    <w:basedOn w:val="BodyText"/>
    <w:rsid w:val="00896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3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6348"/>
    <w:rPr>
      <w:sz w:val="32"/>
    </w:rPr>
  </w:style>
  <w:style w:type="paragraph" w:customStyle="1" w:styleId="HeadingProcedure">
    <w:name w:val="Heading Procedure"/>
    <w:basedOn w:val="HeadingBase"/>
    <w:next w:val="Normal"/>
    <w:rsid w:val="00896348"/>
    <w:pPr>
      <w:tabs>
        <w:tab w:val="left" w:pos="0"/>
      </w:tabs>
      <w:spacing w:before="120" w:after="60"/>
    </w:pPr>
    <w:rPr>
      <w:i/>
      <w:color w:val="918585"/>
      <w:sz w:val="22"/>
    </w:rPr>
  </w:style>
  <w:style w:type="paragraph" w:customStyle="1" w:styleId="TableBodyText">
    <w:name w:val="Table Body Text"/>
    <w:basedOn w:val="BodyText"/>
    <w:rsid w:val="00896348"/>
    <w:pPr>
      <w:spacing w:before="60" w:after="60"/>
    </w:pPr>
  </w:style>
  <w:style w:type="paragraph" w:styleId="ListContinue">
    <w:name w:val="List Continue"/>
    <w:basedOn w:val="List"/>
    <w:rsid w:val="00896348"/>
    <w:pPr>
      <w:ind w:firstLine="0"/>
    </w:pPr>
  </w:style>
  <w:style w:type="paragraph" w:customStyle="1" w:styleId="ListNote">
    <w:name w:val="List Note"/>
    <w:basedOn w:val="List"/>
    <w:rsid w:val="00896348"/>
    <w:pPr>
      <w:pBdr>
        <w:top w:val="single" w:sz="6" w:space="2" w:color="918585"/>
        <w:bottom w:val="single" w:sz="6" w:space="2" w:color="918585"/>
      </w:pBdr>
      <w:tabs>
        <w:tab w:val="left" w:pos="1021"/>
      </w:tabs>
      <w:ind w:firstLine="0"/>
    </w:pPr>
  </w:style>
  <w:style w:type="paragraph" w:customStyle="1" w:styleId="Warning">
    <w:name w:val="Warning"/>
    <w:basedOn w:val="BodyText"/>
    <w:rsid w:val="00896348"/>
    <w:pPr>
      <w:shd w:val="clear" w:color="auto" w:fill="D9D9D9"/>
      <w:tabs>
        <w:tab w:val="left" w:pos="992"/>
      </w:tabs>
      <w:ind w:left="119" w:right="119"/>
    </w:pPr>
    <w:rPr>
      <w:sz w:val="20"/>
    </w:rPr>
  </w:style>
  <w:style w:type="paragraph" w:customStyle="1" w:styleId="MarginIcons">
    <w:name w:val="Margin Icons"/>
    <w:basedOn w:val="BodyText"/>
    <w:rsid w:val="00896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348"/>
    <w:rPr>
      <w:rFonts w:ascii="Courier New" w:hAnsi="Courier New"/>
    </w:rPr>
  </w:style>
  <w:style w:type="paragraph" w:customStyle="1" w:styleId="NoteBullet">
    <w:name w:val="Note Bullet"/>
    <w:basedOn w:val="Note"/>
    <w:rsid w:val="00896348"/>
    <w:pPr>
      <w:tabs>
        <w:tab w:val="clear" w:pos="680"/>
      </w:tabs>
      <w:spacing w:before="60" w:after="60"/>
    </w:pPr>
  </w:style>
  <w:style w:type="paragraph" w:customStyle="1" w:styleId="SubHeading2">
    <w:name w:val="SubHeading2"/>
    <w:basedOn w:val="HeadingBase"/>
    <w:rsid w:val="00896348"/>
    <w:pPr>
      <w:spacing w:before="240" w:after="60"/>
    </w:pPr>
    <w:rPr>
      <w:sz w:val="20"/>
    </w:rPr>
  </w:style>
  <w:style w:type="paragraph" w:customStyle="1" w:styleId="SubHeading1">
    <w:name w:val="SubHeading1"/>
    <w:basedOn w:val="HeadingBase"/>
    <w:rsid w:val="00896348"/>
    <w:pPr>
      <w:spacing w:before="240" w:after="60"/>
    </w:pPr>
    <w:rPr>
      <w:color w:val="918585"/>
      <w:sz w:val="22"/>
    </w:rPr>
  </w:style>
  <w:style w:type="paragraph" w:customStyle="1" w:styleId="SideHeading">
    <w:name w:val="Side Heading"/>
    <w:basedOn w:val="HeadingBase"/>
    <w:rsid w:val="00896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348"/>
    <w:pPr>
      <w:numPr>
        <w:numId w:val="12"/>
      </w:numPr>
    </w:pPr>
  </w:style>
  <w:style w:type="paragraph" w:styleId="PlainText">
    <w:name w:val="Plain Text"/>
    <w:basedOn w:val="Normal"/>
    <w:link w:val="PlainTextChar"/>
    <w:rsid w:val="00896348"/>
    <w:rPr>
      <w:sz w:val="20"/>
    </w:rPr>
  </w:style>
  <w:style w:type="character" w:customStyle="1" w:styleId="PlainTextChar">
    <w:name w:val="Plain Text Char"/>
    <w:basedOn w:val="DefaultParagraphFont"/>
    <w:link w:val="PlainText"/>
    <w:rsid w:val="008963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6348"/>
    <w:rPr>
      <w:b/>
      <w:smallCaps/>
    </w:rPr>
  </w:style>
  <w:style w:type="paragraph" w:customStyle="1" w:styleId="TableListNumber">
    <w:name w:val="Table List Number"/>
    <w:basedOn w:val="ListNumber"/>
    <w:rsid w:val="00896348"/>
    <w:pPr>
      <w:numPr>
        <w:numId w:val="0"/>
      </w:numPr>
    </w:pPr>
  </w:style>
  <w:style w:type="paragraph" w:styleId="TOC4">
    <w:name w:val="toc 4"/>
    <w:basedOn w:val="TOCBase"/>
    <w:next w:val="Normal"/>
    <w:semiHidden/>
    <w:rsid w:val="00896348"/>
    <w:pPr>
      <w:tabs>
        <w:tab w:val="right" w:leader="dot" w:pos="9071"/>
      </w:tabs>
      <w:ind w:left="1701"/>
    </w:pPr>
  </w:style>
  <w:style w:type="paragraph" w:customStyle="1" w:styleId="ListAlpha">
    <w:name w:val="List Alpha"/>
    <w:basedOn w:val="List"/>
    <w:rsid w:val="00896348"/>
    <w:pPr>
      <w:numPr>
        <w:numId w:val="9"/>
      </w:numPr>
    </w:pPr>
  </w:style>
  <w:style w:type="paragraph" w:customStyle="1" w:styleId="ListAlpha2">
    <w:name w:val="List Alpha 2"/>
    <w:basedOn w:val="List2"/>
    <w:rsid w:val="00896348"/>
    <w:pPr>
      <w:numPr>
        <w:numId w:val="8"/>
      </w:numPr>
    </w:pPr>
  </w:style>
  <w:style w:type="paragraph" w:styleId="List2">
    <w:name w:val="List 2"/>
    <w:basedOn w:val="BodyText"/>
    <w:rsid w:val="00896348"/>
    <w:pPr>
      <w:tabs>
        <w:tab w:val="left" w:pos="680"/>
      </w:tabs>
      <w:spacing w:before="60" w:after="60"/>
      <w:ind w:left="680" w:hanging="340"/>
    </w:pPr>
  </w:style>
  <w:style w:type="paragraph" w:styleId="List3">
    <w:name w:val="List 3"/>
    <w:basedOn w:val="BodyText"/>
    <w:rsid w:val="00896348"/>
    <w:pPr>
      <w:tabs>
        <w:tab w:val="left" w:pos="1021"/>
      </w:tabs>
      <w:spacing w:before="60" w:after="60"/>
      <w:ind w:left="1020" w:hanging="340"/>
    </w:pPr>
  </w:style>
  <w:style w:type="paragraph" w:styleId="List4">
    <w:name w:val="List 4"/>
    <w:basedOn w:val="BodyText"/>
    <w:rsid w:val="00896348"/>
    <w:pPr>
      <w:tabs>
        <w:tab w:val="left" w:pos="1361"/>
      </w:tabs>
      <w:spacing w:before="60" w:after="60"/>
      <w:ind w:left="1361" w:hanging="340"/>
    </w:pPr>
  </w:style>
  <w:style w:type="paragraph" w:styleId="List5">
    <w:name w:val="List 5"/>
    <w:basedOn w:val="BodyText"/>
    <w:rsid w:val="00896348"/>
    <w:pPr>
      <w:tabs>
        <w:tab w:val="left" w:pos="1701"/>
      </w:tabs>
      <w:spacing w:before="60" w:after="60"/>
      <w:ind w:left="1701" w:hanging="340"/>
    </w:pPr>
  </w:style>
  <w:style w:type="paragraph" w:styleId="ListBullet3">
    <w:name w:val="List Bullet 3"/>
    <w:basedOn w:val="List3"/>
    <w:rsid w:val="00896348"/>
    <w:pPr>
      <w:numPr>
        <w:numId w:val="15"/>
      </w:numPr>
      <w:tabs>
        <w:tab w:val="clear" w:pos="1021"/>
      </w:tabs>
      <w:ind w:left="1037" w:hanging="357"/>
    </w:pPr>
  </w:style>
  <w:style w:type="paragraph" w:styleId="ListBullet4">
    <w:name w:val="List Bullet 4"/>
    <w:basedOn w:val="List4"/>
    <w:rsid w:val="00896348"/>
    <w:pPr>
      <w:numPr>
        <w:numId w:val="3"/>
      </w:numPr>
    </w:pPr>
  </w:style>
  <w:style w:type="paragraph" w:styleId="ListBullet5">
    <w:name w:val="List Bullet 5"/>
    <w:basedOn w:val="List5"/>
    <w:rsid w:val="00896348"/>
    <w:pPr>
      <w:numPr>
        <w:numId w:val="4"/>
      </w:numPr>
    </w:pPr>
  </w:style>
  <w:style w:type="paragraph" w:styleId="ListContinue2">
    <w:name w:val="List Continue 2"/>
    <w:basedOn w:val="List2"/>
    <w:rsid w:val="00896348"/>
    <w:pPr>
      <w:ind w:firstLine="0"/>
    </w:pPr>
  </w:style>
  <w:style w:type="paragraph" w:styleId="ListContinue3">
    <w:name w:val="List Continue 3"/>
    <w:basedOn w:val="List3"/>
    <w:rsid w:val="00896348"/>
    <w:pPr>
      <w:ind w:left="1021" w:firstLine="0"/>
    </w:pPr>
  </w:style>
  <w:style w:type="paragraph" w:styleId="ListContinue4">
    <w:name w:val="List Continue 4"/>
    <w:basedOn w:val="List4"/>
    <w:rsid w:val="00896348"/>
    <w:pPr>
      <w:ind w:firstLine="0"/>
    </w:pPr>
  </w:style>
  <w:style w:type="paragraph" w:styleId="ListContinue5">
    <w:name w:val="List Continue 5"/>
    <w:basedOn w:val="List5"/>
    <w:rsid w:val="00896348"/>
    <w:pPr>
      <w:ind w:firstLine="0"/>
    </w:pPr>
  </w:style>
  <w:style w:type="paragraph" w:styleId="ListNumber3">
    <w:name w:val="List Number 3"/>
    <w:basedOn w:val="List3"/>
    <w:rsid w:val="00896348"/>
    <w:pPr>
      <w:numPr>
        <w:numId w:val="5"/>
      </w:numPr>
    </w:pPr>
  </w:style>
  <w:style w:type="paragraph" w:styleId="ListNumber4">
    <w:name w:val="List Number 4"/>
    <w:basedOn w:val="List4"/>
    <w:rsid w:val="00896348"/>
    <w:pPr>
      <w:numPr>
        <w:numId w:val="6"/>
      </w:numPr>
    </w:pPr>
  </w:style>
  <w:style w:type="paragraph" w:styleId="ListNumber5">
    <w:name w:val="List Number 5"/>
    <w:basedOn w:val="List5"/>
    <w:rsid w:val="00896348"/>
    <w:pPr>
      <w:numPr>
        <w:numId w:val="7"/>
      </w:numPr>
    </w:pPr>
  </w:style>
  <w:style w:type="paragraph" w:styleId="BlockText">
    <w:name w:val="Block Text"/>
    <w:basedOn w:val="Normal"/>
    <w:rsid w:val="00896348"/>
    <w:pPr>
      <w:spacing w:after="120"/>
      <w:ind w:left="1440" w:right="1440"/>
    </w:pPr>
  </w:style>
  <w:style w:type="character" w:customStyle="1" w:styleId="Subscript">
    <w:name w:val="Subscript"/>
    <w:basedOn w:val="DefaultParagraphFont"/>
    <w:rsid w:val="00896348"/>
    <w:rPr>
      <w:sz w:val="16"/>
      <w:vertAlign w:val="subscript"/>
    </w:rPr>
  </w:style>
  <w:style w:type="character" w:customStyle="1" w:styleId="Superscript">
    <w:name w:val="Superscript"/>
    <w:basedOn w:val="DefaultParagraphFont"/>
    <w:rsid w:val="00896348"/>
    <w:rPr>
      <w:sz w:val="16"/>
      <w:vertAlign w:val="superscript"/>
    </w:rPr>
  </w:style>
  <w:style w:type="character" w:customStyle="1" w:styleId="Symbols">
    <w:name w:val="Symbols"/>
    <w:basedOn w:val="DefaultParagraphFont"/>
    <w:rsid w:val="00896348"/>
    <w:rPr>
      <w:rFonts w:ascii="Symbol" w:hAnsi="Symbol"/>
    </w:rPr>
  </w:style>
  <w:style w:type="character" w:customStyle="1" w:styleId="MenuOptions">
    <w:name w:val="Menu Options"/>
    <w:basedOn w:val="DefaultParagraphFont"/>
    <w:rsid w:val="00896348"/>
    <w:rPr>
      <w:rFonts w:ascii="Arial Narrow" w:hAnsi="Arial Narrow"/>
      <w:smallCaps/>
    </w:rPr>
  </w:style>
  <w:style w:type="character" w:customStyle="1" w:styleId="Buttons">
    <w:name w:val="Buttons"/>
    <w:basedOn w:val="DefaultParagraphFont"/>
    <w:rsid w:val="00896348"/>
    <w:rPr>
      <w:b/>
    </w:rPr>
  </w:style>
  <w:style w:type="character" w:customStyle="1" w:styleId="Underlined">
    <w:name w:val="Underlined"/>
    <w:basedOn w:val="DefaultParagraphFont"/>
    <w:rsid w:val="00896348"/>
    <w:rPr>
      <w:u w:val="single"/>
    </w:rPr>
  </w:style>
  <w:style w:type="paragraph" w:customStyle="1" w:styleId="TableBodyTextRight">
    <w:name w:val="Table Body Text Right"/>
    <w:basedOn w:val="TableBodyText"/>
    <w:rsid w:val="00896348"/>
    <w:pPr>
      <w:widowControl w:val="0"/>
      <w:autoSpaceDE w:val="0"/>
      <w:autoSpaceDN w:val="0"/>
      <w:adjustRightInd w:val="0"/>
      <w:jc w:val="right"/>
    </w:pPr>
    <w:rPr>
      <w:rFonts w:cs="Arial"/>
      <w:szCs w:val="18"/>
    </w:rPr>
  </w:style>
  <w:style w:type="paragraph" w:customStyle="1" w:styleId="CopyrightText">
    <w:name w:val="Copyright Text"/>
    <w:basedOn w:val="BodyText"/>
    <w:rsid w:val="00896348"/>
    <w:rPr>
      <w:sz w:val="18"/>
    </w:rPr>
  </w:style>
  <w:style w:type="paragraph" w:customStyle="1" w:styleId="BodySmallRight">
    <w:name w:val="Body Small Right"/>
    <w:basedOn w:val="BodyTextRight"/>
    <w:rsid w:val="00896348"/>
    <w:rPr>
      <w:sz w:val="18"/>
      <w:szCs w:val="18"/>
    </w:rPr>
  </w:style>
  <w:style w:type="paragraph" w:customStyle="1" w:styleId="MarginEdition">
    <w:name w:val="Margin Edition"/>
    <w:basedOn w:val="MarginNote"/>
    <w:rsid w:val="00896348"/>
    <w:pPr>
      <w:spacing w:before="0" w:after="0"/>
    </w:pPr>
    <w:rPr>
      <w:rFonts w:ascii="Times New Roman" w:hAnsi="Times New Roman"/>
      <w:color w:val="999999"/>
    </w:rPr>
  </w:style>
  <w:style w:type="paragraph" w:customStyle="1" w:styleId="Spacer">
    <w:name w:val="Spacer"/>
    <w:basedOn w:val="Normal"/>
    <w:rsid w:val="00896348"/>
    <w:rPr>
      <w:sz w:val="2"/>
      <w:szCs w:val="2"/>
    </w:rPr>
  </w:style>
  <w:style w:type="character" w:customStyle="1" w:styleId="Small">
    <w:name w:val="Small"/>
    <w:basedOn w:val="DefaultParagraphFont"/>
    <w:rsid w:val="00896348"/>
    <w:rPr>
      <w:sz w:val="16"/>
    </w:rPr>
  </w:style>
  <w:style w:type="paragraph" w:customStyle="1" w:styleId="WideTable">
    <w:name w:val="Wide Table"/>
    <w:basedOn w:val="Normal"/>
    <w:rsid w:val="00896348"/>
    <w:pPr>
      <w:ind w:left="-1418"/>
    </w:pPr>
    <w:rPr>
      <w:sz w:val="2"/>
      <w:szCs w:val="2"/>
    </w:rPr>
  </w:style>
  <w:style w:type="character" w:styleId="PageNumber">
    <w:name w:val="page number"/>
    <w:basedOn w:val="DefaultParagraphFont"/>
    <w:rsid w:val="00896348"/>
  </w:style>
  <w:style w:type="paragraph" w:styleId="Quote">
    <w:name w:val="Quote"/>
    <w:basedOn w:val="Heading1"/>
    <w:link w:val="QuoteChar"/>
    <w:qFormat/>
    <w:rsid w:val="00896348"/>
    <w:rPr>
      <w:b w:val="0"/>
      <w:sz w:val="72"/>
      <w:szCs w:val="72"/>
      <w:lang w:val="en-NZ"/>
    </w:rPr>
  </w:style>
  <w:style w:type="character" w:customStyle="1" w:styleId="QuoteChar">
    <w:name w:val="Quote Char"/>
    <w:basedOn w:val="DefaultParagraphFont"/>
    <w:link w:val="Quote"/>
    <w:rsid w:val="00896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348"/>
    <w:pPr>
      <w:pageBreakBefore/>
    </w:pPr>
  </w:style>
  <w:style w:type="paragraph" w:customStyle="1" w:styleId="Border">
    <w:name w:val="Border"/>
    <w:basedOn w:val="Normal"/>
    <w:qFormat/>
    <w:rsid w:val="00896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348"/>
    <w:rPr>
      <w:b/>
      <w:bCs/>
      <w:i/>
      <w:iCs/>
      <w:color w:val="auto"/>
    </w:rPr>
  </w:style>
  <w:style w:type="paragraph" w:styleId="IntenseQuote">
    <w:name w:val="Intense Quote"/>
    <w:basedOn w:val="Normal"/>
    <w:next w:val="Normal"/>
    <w:link w:val="IntenseQuoteChar"/>
    <w:uiPriority w:val="30"/>
    <w:qFormat/>
    <w:rsid w:val="00896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3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6348"/>
    <w:rPr>
      <w:smallCaps/>
      <w:color w:val="auto"/>
      <w:u w:val="single"/>
    </w:rPr>
  </w:style>
  <w:style w:type="character" w:styleId="IntenseReference">
    <w:name w:val="Intense Reference"/>
    <w:basedOn w:val="DefaultParagraphFont"/>
    <w:uiPriority w:val="32"/>
    <w:qFormat/>
    <w:rsid w:val="00896348"/>
    <w:rPr>
      <w:b/>
      <w:bCs/>
      <w:smallCaps/>
      <w:color w:val="auto"/>
      <w:spacing w:val="5"/>
      <w:u w:val="single"/>
    </w:rPr>
  </w:style>
  <w:style w:type="paragraph" w:customStyle="1" w:styleId="2ColumnHeading">
    <w:name w:val="2Column Heading"/>
    <w:basedOn w:val="BodyText"/>
    <w:qFormat/>
    <w:rsid w:val="00896348"/>
    <w:pPr>
      <w:spacing w:after="60"/>
      <w:ind w:left="-2268"/>
    </w:pPr>
    <w:rPr>
      <w:b/>
    </w:rPr>
  </w:style>
  <w:style w:type="paragraph" w:customStyle="1" w:styleId="Heading1TOC">
    <w:name w:val="Heading1 TOC"/>
    <w:basedOn w:val="Normal"/>
    <w:qFormat/>
    <w:rsid w:val="00896348"/>
    <w:pPr>
      <w:spacing w:before="240" w:after="120"/>
    </w:pPr>
    <w:rPr>
      <w:rFonts w:ascii="Times New Roman" w:hAnsi="Times New Roman"/>
      <w:b/>
      <w:sz w:val="32"/>
    </w:rPr>
  </w:style>
  <w:style w:type="paragraph" w:customStyle="1" w:styleId="Heading2TOC">
    <w:name w:val="Heading2 TOC"/>
    <w:basedOn w:val="Normal"/>
    <w:qFormat/>
    <w:rsid w:val="00896348"/>
    <w:pPr>
      <w:spacing w:before="240" w:after="60"/>
    </w:pPr>
    <w:rPr>
      <w:rFonts w:ascii="Times New Roman" w:hAnsi="Times New Roman"/>
      <w:b/>
      <w:sz w:val="28"/>
    </w:rPr>
  </w:style>
  <w:style w:type="character" w:customStyle="1" w:styleId="Underline">
    <w:name w:val="Underline"/>
    <w:basedOn w:val="DefaultParagraphFont"/>
    <w:qFormat/>
    <w:rsid w:val="00896348"/>
    <w:rPr>
      <w:u w:val="single"/>
    </w:rPr>
  </w:style>
  <w:style w:type="character" w:customStyle="1" w:styleId="BoldandItalics">
    <w:name w:val="Bold and Italics"/>
    <w:qFormat/>
    <w:rsid w:val="00896348"/>
    <w:rPr>
      <w:b/>
      <w:i/>
      <w:u w:val="none"/>
    </w:rPr>
  </w:style>
  <w:style w:type="paragraph" w:styleId="BalloonText">
    <w:name w:val="Balloon Text"/>
    <w:basedOn w:val="Normal"/>
    <w:link w:val="BalloonTextChar"/>
    <w:rsid w:val="00896348"/>
    <w:rPr>
      <w:rFonts w:ascii="Tahoma" w:hAnsi="Tahoma" w:cs="Tahoma"/>
      <w:sz w:val="16"/>
      <w:szCs w:val="16"/>
    </w:rPr>
  </w:style>
  <w:style w:type="character" w:customStyle="1" w:styleId="BalloonTextChar">
    <w:name w:val="Balloon Text Char"/>
    <w:basedOn w:val="DefaultParagraphFont"/>
    <w:link w:val="BalloonText"/>
    <w:rsid w:val="008963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63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3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7169</Characters>
  <Application>Microsoft Office Word</Application>
  <DocSecurity>0</DocSecurity>
  <Lines>265</Lines>
  <Paragraphs>140</Paragraphs>
  <ScaleCrop>false</ScaleCrop>
  <Company>Author-it Software Corporation Ltd.</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MSS402030A Apply cost factors to work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2012-05-26T18:45:00Z</dcterms:created>
  <dcterms:modified xsi:type="dcterms:W3CDTF">2012-05-26T18:45:00Z</dcterms:modified>
</cp:coreProperties>
</file>