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CAD" w:rsidP="000A0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MSS027012A Implement and maintain the site OHS management system</w:t>
      </w:r>
      <w:r>
        <w:fldChar w:fldCharType="end"/>
      </w:r>
    </w:p>
    <w:p w:rsidR="000A0CAD" w:rsidP="000A0CAD">
      <w:pPr>
        <w:pStyle w:val="Version"/>
        <w:sectPr w:rsidSect="00774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DE0" w:rsidP="00774DE0">
      <w:pPr>
        <w:pStyle w:val="SuperHeading"/>
      </w:pPr>
      <w:r w:rsidRPr="00774DE0">
        <w:t>MSS027012A Implement and maintain the site OHS management system</w:t>
      </w:r>
    </w:p>
    <w:p w:rsidR="00000000" w:rsidRPr="00774DE0" w:rsidP="00774DE0">
      <w:pPr>
        <w:pStyle w:val="Heading1"/>
      </w:pPr>
      <w:bookmarkStart w:id="1" w:name="O_338811"/>
      <w:bookmarkEnd w:id="1"/>
      <w:r w:rsidRPr="00774DE0">
        <w:t>Modification History</w:t>
      </w:r>
    </w:p>
    <w:p w:rsidR="00000000" w:rsidRPr="00774DE0" w:rsidP="00774DE0">
      <w:pPr>
        <w:pStyle w:val="BodyText"/>
      </w:pPr>
      <w:r w:rsidRPr="00774DE0">
        <w:t>Not applicable.</w:t>
      </w:r>
    </w:p>
    <w:p w:rsidR="00000000" w:rsidRPr="00774DE0" w:rsidP="00774DE0">
      <w:pPr>
        <w:pStyle w:val="AllowPageBreak"/>
      </w:pPr>
    </w:p>
    <w:p w:rsidR="00000000" w:rsidRPr="00774DE0" w:rsidP="00774DE0">
      <w:pPr>
        <w:pStyle w:val="Heading1"/>
      </w:pPr>
      <w:bookmarkStart w:id="2" w:name="O_338812"/>
      <w:bookmarkEnd w:id="2"/>
      <w:r w:rsidRPr="00774DE0">
        <w:t>Unit Descriptor</w:t>
      </w:r>
    </w:p>
    <w:p w:rsidR="000A0CAD" w:rsidP="00774DE0">
      <w:pPr>
        <w:pStyle w:val="BodyText"/>
      </w:pPr>
      <w:r w:rsidRPr="00774DE0">
        <w:t>This unit of competency covers the ability to implement and maintain the enterprise occ</w:t>
      </w:r>
      <w:r w:rsidRPr="00774DE0">
        <w:t>upational health and safety (OHS) management system for a site or work group. Personnel work in accordance with enterprise OHS management policies, plans and procedures which incorporate all relevant aspects of OHS legislation and the codes, guidelines, re</w:t>
      </w:r>
      <w:r w:rsidRPr="00774DE0">
        <w:t>gulations and Australian standards that apply to the site. This unit assumes that personnel have access to an enterprise manager and internal or external expert OHS advice.</w:t>
      </w: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3" w:name="O_338813"/>
      <w:bookmarkEnd w:id="3"/>
      <w:r w:rsidRPr="00774DE0">
        <w:t>Application of the Unit</w:t>
      </w:r>
    </w:p>
    <w:p w:rsidR="00000000" w:rsidRPr="00774DE0" w:rsidP="00774DE0">
      <w:pPr>
        <w:pStyle w:val="BodyText"/>
      </w:pPr>
      <w:r w:rsidRPr="00774DE0">
        <w:t xml:space="preserve">This unit of competency is applicable to </w:t>
      </w:r>
      <w:r w:rsidRPr="00774DE0">
        <w:t>environmental site coordinators, environmental managers and senior environmental officers working in a range of industry sectors, such as:</w:t>
      </w:r>
    </w:p>
    <w:p w:rsidR="00000000" w:rsidRPr="00774DE0" w:rsidP="00774DE0">
      <w:pPr>
        <w:pStyle w:val="ListBullet"/>
      </w:pPr>
      <w:r w:rsidRPr="00774DE0">
        <w:t>environmental monitoring, sampling and field testing (e.g. air, water, soil and noise)</w:t>
      </w:r>
    </w:p>
    <w:p w:rsidR="00000000" w:rsidRPr="00774DE0" w:rsidP="00774DE0">
      <w:pPr>
        <w:pStyle w:val="ListBullet"/>
      </w:pPr>
      <w:r w:rsidRPr="00774DE0">
        <w:t>geotechnical services</w:t>
      </w:r>
    </w:p>
    <w:p w:rsidR="00000000" w:rsidRPr="00774DE0" w:rsidP="00774DE0">
      <w:pPr>
        <w:pStyle w:val="ListBullet"/>
      </w:pPr>
      <w:r w:rsidRPr="00774DE0">
        <w:t>natural resource management</w:t>
      </w:r>
    </w:p>
    <w:p w:rsidR="00000000" w:rsidRPr="00774DE0" w:rsidP="00774DE0">
      <w:pPr>
        <w:pStyle w:val="ListBullet"/>
      </w:pPr>
      <w:r w:rsidRPr="00774DE0">
        <w:t>occupational hygiene monitoring (e.g. air, noise and radiation)</w:t>
      </w:r>
    </w:p>
    <w:p w:rsidR="00000000" w:rsidRPr="00774DE0" w:rsidP="00774DE0">
      <w:pPr>
        <w:pStyle w:val="ListBullet"/>
      </w:pPr>
      <w:r w:rsidRPr="00774DE0">
        <w:t>water supply and treatment, storm and wastewater management</w:t>
      </w:r>
    </w:p>
    <w:p w:rsidR="00000000" w:rsidRPr="00774DE0" w:rsidP="00774DE0">
      <w:pPr>
        <w:pStyle w:val="ListBullet"/>
      </w:pPr>
      <w:r w:rsidRPr="00774DE0">
        <w:t>solid and hazardous waste management</w:t>
      </w:r>
    </w:p>
    <w:p w:rsidR="00000000" w:rsidRPr="00774DE0" w:rsidP="00774DE0">
      <w:pPr>
        <w:pStyle w:val="ListBullet"/>
      </w:pPr>
      <w:r w:rsidRPr="00774DE0">
        <w:t>site remediation</w:t>
      </w:r>
    </w:p>
    <w:p w:rsidR="00000000" w:rsidRPr="00774DE0" w:rsidP="00774DE0">
      <w:pPr>
        <w:pStyle w:val="ListBullet"/>
      </w:pPr>
      <w:r w:rsidRPr="00774DE0">
        <w:t xml:space="preserve">resource efficiency (e.g. energy, water and waste </w:t>
      </w:r>
      <w:r w:rsidRPr="00774DE0">
        <w:t>auditing).</w:t>
      </w:r>
    </w:p>
    <w:p w:rsidR="00000000" w:rsidRPr="00774DE0" w:rsidP="00774DE0">
      <w:pPr>
        <w:pStyle w:val="BodyText"/>
      </w:pPr>
    </w:p>
    <w:p w:rsidR="000A0CAD" w:rsidP="00774DE0">
      <w:pPr>
        <w:pStyle w:val="BodyText"/>
      </w:pPr>
      <w:r w:rsidRPr="00774DE0">
        <w:t>Note that the term ‘manager’ is used to refer to management of a function, project and /or program and does not necessarily imply line management.</w:t>
      </w: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4" w:name="O_338814"/>
      <w:bookmarkEnd w:id="4"/>
      <w:r w:rsidRPr="00774DE0">
        <w:t>Licensing/Regulatory Information</w:t>
      </w:r>
    </w:p>
    <w:p w:rsidR="00000000" w:rsidRPr="00774DE0" w:rsidP="00774DE0">
      <w:pPr>
        <w:pStyle w:val="BodyText"/>
      </w:pPr>
      <w:r w:rsidRPr="00774DE0">
        <w:t>Not applicable.</w:t>
      </w:r>
    </w:p>
    <w:p w:rsidR="00000000" w:rsidRPr="00774DE0" w:rsidP="00774DE0">
      <w:pPr>
        <w:pStyle w:val="AllowPageBreak"/>
      </w:pPr>
    </w:p>
    <w:p w:rsidR="00000000" w:rsidRPr="00774DE0" w:rsidP="00774DE0">
      <w:pPr>
        <w:pStyle w:val="Heading1"/>
      </w:pPr>
      <w:bookmarkStart w:id="5" w:name="O_338815"/>
      <w:bookmarkEnd w:id="5"/>
      <w:r w:rsidRPr="00774DE0">
        <w:t>Pre-Requisite</w:t>
      </w:r>
      <w:r w:rsidRPr="00774DE0">
        <w:t>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A0C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rPr>
                <w:rStyle w:val="Emphasis"/>
              </w:rPr>
              <w:t>MSL944001A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rPr>
                <w:rStyle w:val="Emphasis"/>
              </w:rPr>
              <w:t>Maintain laboratory/workplace safety</w:t>
            </w:r>
          </w:p>
        </w:tc>
      </w:tr>
    </w:tbl>
    <w:p w:rsidR="00000000" w:rsidRPr="00774DE0" w:rsidP="00774DE0">
      <w:pPr>
        <w:pStyle w:val="BodyText"/>
      </w:pPr>
    </w:p>
    <w:p w:rsidR="00000000" w:rsidRPr="00774DE0" w:rsidP="00774DE0">
      <w:pPr>
        <w:pStyle w:val="AllowPageBreak"/>
      </w:pPr>
    </w:p>
    <w:p w:rsidR="00000000" w:rsidRPr="00774DE0" w:rsidP="00774DE0">
      <w:pPr>
        <w:pStyle w:val="Heading1"/>
      </w:pPr>
      <w:bookmarkStart w:id="6" w:name="O_338816"/>
      <w:bookmarkEnd w:id="6"/>
      <w:r w:rsidRPr="00774DE0">
        <w:t>Employability Skills Information</w:t>
      </w:r>
    </w:p>
    <w:p w:rsidR="00000000" w:rsidRPr="00774DE0" w:rsidP="00774DE0">
      <w:pPr>
        <w:pStyle w:val="BodyText"/>
      </w:pPr>
      <w:r w:rsidRPr="00774DE0">
        <w:t>Not applicable.</w:t>
      </w:r>
    </w:p>
    <w:p w:rsidR="00000000" w:rsidRPr="00774DE0" w:rsidP="00774DE0">
      <w:pPr>
        <w:pStyle w:val="AllowPageBreak"/>
      </w:pPr>
    </w:p>
    <w:p w:rsidR="00000000" w:rsidRPr="00774DE0" w:rsidP="00774DE0">
      <w:pPr>
        <w:pStyle w:val="Heading1"/>
      </w:pPr>
      <w:bookmarkStart w:id="7" w:name="O_338817"/>
      <w:bookmarkEnd w:id="7"/>
      <w:r w:rsidRPr="00774DE0">
        <w:t>Elements and Performance Criteria Pre-Content</w:t>
      </w:r>
    </w:p>
    <w:p w:rsidR="00000000" w:rsidRPr="00774DE0" w:rsidP="00774DE0">
      <w:pPr>
        <w:pStyle w:val="BodyText"/>
      </w:pPr>
      <w:r w:rsidRPr="00774DE0">
        <w:t>Not applicable.</w:t>
      </w:r>
    </w:p>
    <w:p w:rsidR="00000000" w:rsidRPr="00774DE0" w:rsidP="00774DE0">
      <w:pPr>
        <w:pStyle w:val="AllowPageBreak"/>
      </w:pPr>
    </w:p>
    <w:p w:rsidR="00000000" w:rsidRPr="00774DE0" w:rsidP="00774DE0">
      <w:pPr>
        <w:pStyle w:val="Heading1"/>
      </w:pPr>
      <w:bookmarkStart w:id="8" w:name="O_338818"/>
      <w:bookmarkEnd w:id="8"/>
      <w:r w:rsidRPr="00774D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requirements for OHS management system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Ensure OHS responsibilities and duties are documented and accountability processes are in place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Ensure OHS policies and procedures are documented and that documents are accessible to all relevant personnel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Recognise limits of own expertise and consult manager and/or OHS specialists as necessary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and maintain participative arra</w:t>
            </w:r>
            <w:r w:rsidRPr="00774DE0">
              <w:t>ngements for OHS management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and maintain appropriate participative processes with site personnel and their representatives in accordance with relevant OHS legislation and standards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Provide information to site personnel in a format that is accessible and readily understood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Deal with and resolve issues raised through participation and consultation promptly and effectively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Provide information about the outcomes of participation and consultation to site personnel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and maintain OHS risk management processes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Ensure hazard, incident and injury reporting and investigation processes are in place to meet preven</w:t>
            </w:r>
            <w:r w:rsidRPr="00774DE0">
              <w:t>tion and legislative requirements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 process of hazard identification and risk assessment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Ensure risk controls and hazard specific procedures for risk control comply with legislation and the hierarchy of control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and maintain OHS training programs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Conduct a training needs assessment for site personnel that takes account of legislative requirements, enterprise policies and procedures, and risk control requirements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 xml:space="preserve">Develop and implement training </w:t>
            </w:r>
            <w:r w:rsidRPr="00774DE0">
              <w:t>programs to meet the OHS training needs of site personnel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Implement and maintain OHS record keeping system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Identify and address the legal requirements for record keeping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Ensure that records are accurately completed, collected and stored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Identify and access sources of OHS information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6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Initiate and maintain OHS management system improvements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Collect and analyse information to regularly evaluate OHS management system performance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Recognise instances of non-conformance/non-compliance and identify opportunities for improving performance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6.3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Initiate authorised improvements in consultation with appropriate personnel and update system documentation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6.4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Monitor the effectiveness of system modifications in consultation with site personnel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7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Keep management informed about OHS performance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Provide regular reports about OHS performance, instances of potential/actual non conformance and incidents and the actions taken in each case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Report opportunities and recommendations for system improvements in accordance with enterprise procedures</w:t>
            </w:r>
          </w:p>
        </w:tc>
      </w:tr>
      <w:tr w:rsidTr="0077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7.3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Report implementation and effectiveness of system modifications</w:t>
            </w:r>
          </w:p>
        </w:tc>
      </w:tr>
    </w:tbl>
    <w:p w:rsidR="000A0CAD" w:rsidP="00774DE0">
      <w:pPr>
        <w:pStyle w:val="BodyText"/>
      </w:pP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9" w:name="O_338819"/>
      <w:bookmarkEnd w:id="9"/>
      <w:r w:rsidRPr="00774DE0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Required skills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Required skills include:</w:t>
            </w:r>
          </w:p>
          <w:p w:rsidR="00000000" w:rsidRPr="00774DE0" w:rsidP="00774DE0">
            <w:pPr>
              <w:pStyle w:val="ListBullet"/>
            </w:pPr>
            <w:r w:rsidRPr="00774DE0">
              <w:t>accessing and interpreting OHS legislation, regulations, codes of practice and updates</w:t>
            </w:r>
          </w:p>
          <w:p w:rsidR="00000000" w:rsidRPr="00774DE0" w:rsidP="00774DE0">
            <w:pPr>
              <w:pStyle w:val="ListBullet"/>
            </w:pPr>
            <w:r w:rsidRPr="00774DE0">
              <w:t>analysing the work environment and assessing the need for OHS interventions</w:t>
            </w:r>
          </w:p>
          <w:p w:rsidR="00000000" w:rsidRPr="00774DE0" w:rsidP="00774DE0">
            <w:pPr>
              <w:pStyle w:val="ListBullet"/>
            </w:pPr>
            <w:r w:rsidRPr="00774DE0">
              <w:t>consulting site personnel about safety issues, hazard identification, risk assessment, selection and implementation of control measures and their review</w:t>
            </w:r>
          </w:p>
          <w:p w:rsidR="00000000" w:rsidRPr="00774DE0" w:rsidP="00774DE0">
            <w:pPr>
              <w:pStyle w:val="ListBullet"/>
            </w:pPr>
            <w:r w:rsidRPr="00774DE0">
              <w:t>raising issues related to c</w:t>
            </w:r>
            <w:r w:rsidRPr="00774DE0">
              <w:t>oncerns with safety of work systems and work environment through consultation with management and site personnel</w:t>
            </w:r>
          </w:p>
          <w:p w:rsidR="00000000" w:rsidRPr="00774DE0" w:rsidP="00774DE0">
            <w:pPr>
              <w:pStyle w:val="ListBullet"/>
            </w:pPr>
            <w:r w:rsidRPr="00774DE0">
              <w:t>addressing OHS management issues within scope of responsibility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developing and implementing improvements in work practices and procedures </w:t>
            </w:r>
          </w:p>
          <w:p w:rsidR="00000000" w:rsidRPr="00774DE0" w:rsidP="00774DE0">
            <w:pPr>
              <w:pStyle w:val="ListBullet"/>
            </w:pPr>
            <w:r w:rsidRPr="00774DE0">
              <w:t>prov</w:t>
            </w:r>
            <w:r w:rsidRPr="00774DE0">
              <w:t>iding appropriate supervision, support and information in accordance with enterprise procedures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keeping complete, current and secure OHS records </w:t>
            </w:r>
          </w:p>
          <w:p w:rsidR="00000000" w:rsidRPr="00774DE0" w:rsidP="00774DE0">
            <w:pPr>
              <w:pStyle w:val="ListBullet"/>
            </w:pPr>
            <w:r w:rsidRPr="00774DE0">
              <w:t>communicating effectively with site personnel, managers and OHS specialists</w:t>
            </w:r>
          </w:p>
          <w:p w:rsidR="00000000" w:rsidRPr="00774DE0" w:rsidP="00774DE0">
            <w:pPr>
              <w:pStyle w:val="ListBullet"/>
            </w:pPr>
            <w:r w:rsidRPr="00774DE0">
              <w:t>preparing OHS reports for site, se</w:t>
            </w:r>
            <w:r w:rsidRPr="00774DE0">
              <w:t>ction or work area</w:t>
            </w:r>
          </w:p>
          <w:p w:rsidR="00000000" w:rsidRPr="00774DE0" w:rsidP="00774DE0">
            <w:pPr>
              <w:pStyle w:val="ListBullet"/>
            </w:pPr>
            <w:r w:rsidRPr="00774DE0">
              <w:t>working safely for the protection of self and others</w:t>
            </w:r>
          </w:p>
          <w:p w:rsidR="00000000" w:rsidP="00774DE0">
            <w:pPr>
              <w:pStyle w:val="BodyText"/>
              <w:rPr>
                <w:lang w:val="en-NZ"/>
              </w:rPr>
            </w:pP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Required knowledge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Required knowledge includes:</w:t>
            </w:r>
          </w:p>
          <w:p w:rsidR="00000000" w:rsidRPr="00774DE0" w:rsidP="00774DE0">
            <w:pPr>
              <w:pStyle w:val="ListBullet"/>
            </w:pPr>
            <w:r w:rsidRPr="00774DE0">
              <w:t>roles and responsibilities of employers and employees under OHS legislation, including managers/supervisors and contractors</w:t>
            </w:r>
          </w:p>
          <w:p w:rsidR="00000000" w:rsidRPr="00774DE0" w:rsidP="00774DE0">
            <w:pPr>
              <w:pStyle w:val="ListBullet"/>
            </w:pPr>
            <w:r w:rsidRPr="00774DE0">
              <w:t>legislative requirements for OHS information and consultation</w:t>
            </w:r>
          </w:p>
          <w:p w:rsidR="00000000" w:rsidRPr="00774DE0" w:rsidP="00774DE0">
            <w:pPr>
              <w:pStyle w:val="ListBullet"/>
            </w:pPr>
            <w:r w:rsidRPr="00774DE0">
              <w:t>standards relating to OHS management systems</w:t>
            </w:r>
          </w:p>
          <w:p w:rsidR="00000000" w:rsidRPr="00774DE0" w:rsidP="00774DE0">
            <w:pPr>
              <w:pStyle w:val="ListBullet"/>
            </w:pPr>
            <w:r w:rsidRPr="00774DE0">
              <w:t>regulator’s guidelines for OHS management systems</w:t>
            </w:r>
          </w:p>
          <w:p w:rsidR="00000000" w:rsidRPr="00774DE0" w:rsidP="00774DE0">
            <w:pPr>
              <w:pStyle w:val="ListBullet"/>
            </w:pPr>
            <w:r w:rsidRPr="00774DE0">
              <w:t>enterprise record keeping requirements that address OHS, privacy and other relevant legislation</w:t>
            </w:r>
          </w:p>
          <w:p w:rsidR="00000000" w:rsidRPr="00774DE0" w:rsidP="00774DE0">
            <w:pPr>
              <w:pStyle w:val="ListBullet"/>
            </w:pPr>
            <w:r w:rsidRPr="00774DE0">
              <w:t>ent</w:t>
            </w:r>
            <w:r w:rsidRPr="00774DE0">
              <w:t>erprise OHS and management policies and procedures, plans, housekeeping, inspections, audits</w:t>
            </w:r>
          </w:p>
          <w:p w:rsidR="00000000" w:rsidRPr="00774DE0" w:rsidP="00774DE0">
            <w:pPr>
              <w:pStyle w:val="ListBullet"/>
            </w:pPr>
            <w:r w:rsidRPr="00774DE0">
              <w:t>key personnel within enterprise management structure and OHS management systems</w:t>
            </w:r>
          </w:p>
          <w:p w:rsidR="00000000" w:rsidRPr="00774DE0" w:rsidP="00774DE0">
            <w:pPr>
              <w:pStyle w:val="ListBullet"/>
            </w:pPr>
            <w:r w:rsidRPr="00774DE0">
              <w:t>participative consultation processes relating to OHS management systems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enterprise </w:t>
            </w:r>
            <w:r w:rsidRPr="00774DE0">
              <w:t>purchasing policy and procedures for safety related supplies and equipment</w:t>
            </w:r>
          </w:p>
          <w:p w:rsidR="00000000" w:rsidRPr="00774DE0" w:rsidP="00774DE0">
            <w:pPr>
              <w:pStyle w:val="ListBullet"/>
            </w:pPr>
            <w:r w:rsidRPr="00774DE0">
              <w:t>sources of OHS management information, including specialist advisors</w:t>
            </w:r>
          </w:p>
          <w:p w:rsidR="00000000" w:rsidRPr="00774DE0" w:rsidP="00774DE0">
            <w:pPr>
              <w:pStyle w:val="ListBullet"/>
            </w:pPr>
            <w:r w:rsidRPr="00774DE0">
              <w:t>principles and practices of effective OHS management (e.g. hazard identification, risk assessment and risk contr</w:t>
            </w:r>
            <w:r w:rsidRPr="00774DE0">
              <w:t>ol) and the hierarchy of control</w:t>
            </w:r>
          </w:p>
          <w:p w:rsidR="00000000" w:rsidRPr="00774DE0" w:rsidP="00774DE0">
            <w:pPr>
              <w:pStyle w:val="ListBullet"/>
            </w:pPr>
            <w:r w:rsidRPr="00774DE0">
              <w:t>definition of risk as the chance of something happening that will result in injury or damage measured in terms of consequences and likelihood</w:t>
            </w:r>
          </w:p>
          <w:p w:rsidR="00000000" w:rsidRPr="00774DE0" w:rsidP="00774DE0">
            <w:pPr>
              <w:pStyle w:val="ListBullet"/>
            </w:pPr>
            <w:r w:rsidRPr="00774DE0">
              <w:t>definition of risk management as the whole systematic process that is directed to</w:t>
            </w:r>
            <w:r w:rsidRPr="00774DE0">
              <w:t>wards identifying hazards, assessing the risk, developing controls to minimise the risk, monitoring the effectiveness of the controls and taking action as required</w:t>
            </w:r>
          </w:p>
          <w:p w:rsidR="00000000" w:rsidRPr="00774DE0" w:rsidP="00774DE0">
            <w:pPr>
              <w:pStyle w:val="ListBullet"/>
            </w:pPr>
            <w:r w:rsidRPr="00774DE0">
              <w:t>nature of site safety hazards and risks and existing control measures</w:t>
            </w:r>
          </w:p>
          <w:p w:rsidR="00000000" w:rsidRPr="00774DE0" w:rsidP="00774DE0">
            <w:pPr>
              <w:pStyle w:val="ListBullet"/>
            </w:pPr>
            <w:r w:rsidRPr="00774DE0">
              <w:t>how the characteristic</w:t>
            </w:r>
            <w:r w:rsidRPr="00774DE0">
              <w:t>s and composition of the workforce impact on OHS management</w:t>
            </w:r>
          </w:p>
          <w:p w:rsidR="00000000" w:rsidRPr="00774DE0" w:rsidP="00774DE0">
            <w:pPr>
              <w:pStyle w:val="BodyText"/>
            </w:pPr>
          </w:p>
        </w:tc>
      </w:tr>
    </w:tbl>
    <w:p w:rsidR="000A0CAD" w:rsidP="00774DE0">
      <w:pPr>
        <w:pStyle w:val="BodyText"/>
      </w:pP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10" w:name="O_338820"/>
      <w:bookmarkEnd w:id="10"/>
      <w:r w:rsidRPr="00774DE0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Competency must be demonstrated in the ability to perform consistently at the required standard.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Assessors must be satisfied that the candidate can competently and consistently apply the skills covered in this unit of competency in new and different situations</w:t>
            </w:r>
            <w:r w:rsidRPr="00774DE0">
              <w:t xml:space="preserve">. Critical aspects of assessment and evidence include: </w:t>
            </w:r>
          </w:p>
          <w:p w:rsidR="00000000" w:rsidRPr="00774DE0" w:rsidP="00774DE0">
            <w:pPr>
              <w:pStyle w:val="ListBullet"/>
            </w:pPr>
            <w:r w:rsidRPr="00774DE0">
              <w:t>accessing and interpreting relevant sections of OHS legislation, regulations, codes of practice and updates</w:t>
            </w:r>
          </w:p>
          <w:p w:rsidR="00000000" w:rsidRPr="00774DE0" w:rsidP="00774DE0">
            <w:pPr>
              <w:pStyle w:val="ListBullet"/>
            </w:pPr>
            <w:r w:rsidRPr="00774DE0">
              <w:t>analysing the work environment and assessing the need for OHS interventions</w:t>
            </w:r>
          </w:p>
          <w:p w:rsidR="00000000" w:rsidRPr="00774DE0" w:rsidP="00774DE0">
            <w:pPr>
              <w:pStyle w:val="ListBullet"/>
            </w:pPr>
            <w:r w:rsidRPr="00774DE0">
              <w:t>consulting employees and other stakeholders on safety issues, hazard identification, risk assessment, selection and implementation of control measures and their review</w:t>
            </w:r>
          </w:p>
          <w:p w:rsidR="00000000" w:rsidRPr="00774DE0" w:rsidP="00774DE0">
            <w:pPr>
              <w:pStyle w:val="ListBullet"/>
            </w:pPr>
            <w:r w:rsidRPr="00774DE0">
              <w:t>raising issues related to concerns with safety of work systems and work environment thro</w:t>
            </w:r>
            <w:r w:rsidRPr="00774DE0">
              <w:t>ugh consultation with management, employees and contractors</w:t>
            </w:r>
          </w:p>
          <w:p w:rsidR="00000000" w:rsidRPr="00774DE0" w:rsidP="00774DE0">
            <w:pPr>
              <w:pStyle w:val="ListBullet"/>
            </w:pPr>
            <w:r w:rsidRPr="00774DE0">
              <w:t>promptly addressing OHS management issues within their area of control</w:t>
            </w:r>
          </w:p>
          <w:p w:rsidR="00000000" w:rsidRPr="00774DE0" w:rsidP="00774DE0">
            <w:pPr>
              <w:pStyle w:val="ListBullet"/>
            </w:pPr>
            <w:r w:rsidRPr="00774DE0">
              <w:t>developing and implementing improvements in work practices and procedures to reduce the risk of illness and injury and meet O</w:t>
            </w:r>
            <w:r w:rsidRPr="00774DE0">
              <w:t>HS legislative requirements</w:t>
            </w:r>
          </w:p>
          <w:p w:rsidR="00000000" w:rsidRPr="00774DE0" w:rsidP="00774DE0">
            <w:pPr>
              <w:pStyle w:val="ListBullet"/>
            </w:pPr>
            <w:r w:rsidRPr="00774DE0">
              <w:t>providing appropriate supervision, support and information in accordance with enterprise procedures</w:t>
            </w:r>
          </w:p>
          <w:p w:rsidR="00000000" w:rsidRPr="00774DE0" w:rsidP="00774DE0">
            <w:pPr>
              <w:pStyle w:val="ListBullet"/>
            </w:pPr>
            <w:r w:rsidRPr="00774DE0">
              <w:t>keeping OHS records complete, current and secure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communicating effectively with personnel at all levels of the organisation and </w:t>
            </w:r>
            <w:r w:rsidRPr="00774DE0">
              <w:t>OHS specialists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preparing reports for a range of target groups, including OHS committee, OHS representatives, managers and supervisors.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This unit of competency is to be assessed in the workplace or a simula</w:t>
            </w:r>
            <w:r w:rsidRPr="00774DE0">
              <w:t xml:space="preserve">ted workplace environment. </w:t>
            </w:r>
          </w:p>
          <w:p w:rsidR="00000000" w:rsidRPr="00774DE0" w:rsidP="00774DE0">
            <w:pPr>
              <w:pStyle w:val="BodyText"/>
            </w:pPr>
            <w:r w:rsidRPr="00774DE0">
              <w:t>Assessment should emphasise a workplace context and procedures found in the candidate’s workplace.</w:t>
            </w:r>
          </w:p>
          <w:p w:rsidR="00000000" w:rsidRPr="00774DE0" w:rsidP="00774DE0">
            <w:pPr>
              <w:pStyle w:val="BodyText"/>
            </w:pPr>
            <w:r w:rsidRPr="00774DE0">
              <w:t>This unit of competency may be assessed with units dealing with communication, supervision and training, for example:</w:t>
            </w:r>
          </w:p>
          <w:p w:rsidR="00000000" w:rsidRPr="00774DE0" w:rsidP="00774DE0">
            <w:pPr>
              <w:pStyle w:val="ListBullet"/>
            </w:pPr>
            <w:r w:rsidRPr="00774DE0">
              <w:rPr>
                <w:rStyle w:val="Emphasis"/>
              </w:rPr>
              <w:t>MSS027001A</w:t>
            </w:r>
            <w:r w:rsidRPr="00774DE0">
              <w:rPr>
                <w:rStyle w:val="Emphasis"/>
              </w:rPr>
              <w:t xml:space="preserve"> Coordinate environmental management activities.</w:t>
            </w:r>
          </w:p>
          <w:p w:rsidR="00000000" w:rsidRPr="00774DE0" w:rsidP="00774DE0">
            <w:pPr>
              <w:pStyle w:val="BodyText"/>
            </w:pPr>
            <w:r w:rsidRPr="00774DE0">
              <w:t>The competencies covered by this unit would be demonstrated by an individual working alone or as part of a team.</w:t>
            </w:r>
          </w:p>
          <w:p w:rsidR="00000000" w:rsidRPr="00774DE0" w:rsidP="00774DE0">
            <w:pPr>
              <w:pStyle w:val="BodyText"/>
            </w:pPr>
            <w:r w:rsidRPr="00774DE0">
              <w:t>Resources may include:</w:t>
            </w:r>
          </w:p>
          <w:p w:rsidR="00000000" w:rsidRPr="00774DE0" w:rsidP="00774DE0">
            <w:pPr>
              <w:pStyle w:val="ListBullet"/>
            </w:pPr>
            <w:r w:rsidRPr="00774DE0">
              <w:t>relevant OHS legislation and regulations</w:t>
            </w:r>
          </w:p>
          <w:p w:rsidR="00000000" w:rsidRPr="00774DE0" w:rsidP="00774DE0">
            <w:pPr>
              <w:pStyle w:val="ListBullet"/>
            </w:pPr>
            <w:r w:rsidRPr="00774DE0">
              <w:t>codes of practice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enterprise procedures.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The following assessment methods are suggested:</w:t>
            </w:r>
          </w:p>
          <w:p w:rsidR="00000000" w:rsidRPr="00774DE0" w:rsidP="00774DE0">
            <w:pPr>
              <w:pStyle w:val="ListBullet"/>
            </w:pPr>
            <w:r w:rsidRPr="00774DE0">
              <w:t>review of OHS information developed by the candidate and provided to the site personnel</w:t>
            </w:r>
          </w:p>
          <w:p w:rsidR="00000000" w:rsidRPr="00774DE0" w:rsidP="00774DE0">
            <w:pPr>
              <w:pStyle w:val="ListBullet"/>
            </w:pPr>
            <w:r w:rsidRPr="00774DE0">
              <w:t>review of OHS records and reports prepared by the candidate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feedback from </w:t>
            </w:r>
            <w:r w:rsidRPr="00774DE0">
              <w:t>site personnel and managers regarding provision of information and the candidate’s ability to implement and monitor established OHS management systems</w:t>
            </w:r>
          </w:p>
          <w:p w:rsidR="00000000" w:rsidRPr="00774DE0" w:rsidP="00774DE0">
            <w:pPr>
              <w:pStyle w:val="ListBullet"/>
            </w:pPr>
            <w:r w:rsidRPr="00774DE0">
              <w:t>written and/or oral questioning to assess underpinning OHS knowledge and likely response to simulated inc</w:t>
            </w:r>
            <w:r w:rsidRPr="00774DE0">
              <w:t>idents.</w:t>
            </w:r>
          </w:p>
          <w:p w:rsidR="00000000" w:rsidRPr="00774DE0" w:rsidP="00774DE0">
            <w:pPr>
              <w:pStyle w:val="BodyText"/>
            </w:pPr>
            <w:r w:rsidRPr="00774DE0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774DE0" w:rsidP="00774DE0">
            <w:pPr>
              <w:pStyle w:val="BodyText"/>
            </w:pPr>
            <w:r w:rsidRPr="00774DE0">
              <w:t xml:space="preserve">Where applicable, reasonable adjustment must be made to work environments </w:t>
            </w:r>
            <w:r w:rsidRPr="00774DE0">
              <w:t xml:space="preserve">and training situations to accommodate ethnicity, age, gender, demographics and disability. </w:t>
            </w:r>
          </w:p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</w:p>
        </w:tc>
      </w:tr>
    </w:tbl>
    <w:p w:rsidR="000A0CAD" w:rsidP="00774DE0">
      <w:pPr>
        <w:pStyle w:val="BodyText"/>
      </w:pP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11" w:name="O_338821"/>
      <w:bookmarkEnd w:id="11"/>
      <w:r w:rsidRPr="00774DE0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Where reference is made to industry codes of practice, and/or Australian/international standards, it is expected the latest version will be used.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Standards.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Standards. codes, procedures and/or enterprise requirements may include:</w:t>
            </w:r>
          </w:p>
          <w:p w:rsidR="00000000" w:rsidRPr="00774DE0" w:rsidP="00774DE0">
            <w:pPr>
              <w:pStyle w:val="ListBullet"/>
            </w:pPr>
            <w:r w:rsidRPr="00774DE0">
              <w:t>Australian and international standards, such as:</w:t>
            </w:r>
          </w:p>
          <w:p w:rsidR="00000000" w:rsidRPr="00774DE0" w:rsidP="00774DE0">
            <w:pPr>
              <w:pStyle w:val="ListBullet"/>
            </w:pPr>
            <w:r w:rsidRPr="00774DE0">
              <w:t>AS 1678 series Emergency procedure guide - Transport</w:t>
            </w:r>
          </w:p>
          <w:p w:rsidR="00000000" w:rsidRPr="00774DE0" w:rsidP="00774DE0">
            <w:pPr>
              <w:pStyle w:val="ListBullet"/>
            </w:pPr>
            <w:r w:rsidRPr="00774DE0">
              <w:t>AS 1940:2004 Storage and handling of flammable and combustible liquids</w:t>
            </w:r>
          </w:p>
          <w:p w:rsidR="00000000" w:rsidRPr="00774DE0" w:rsidP="00774DE0">
            <w:pPr>
              <w:pStyle w:val="ListBullet"/>
            </w:pPr>
            <w:r w:rsidRPr="00774DE0">
              <w:t>AS 3780:2008 The storage and handling of corrosive substances</w:t>
            </w:r>
          </w:p>
          <w:p w:rsidR="00000000" w:rsidRPr="00774DE0" w:rsidP="00774DE0">
            <w:pPr>
              <w:pStyle w:val="ListBullet"/>
            </w:pPr>
            <w:r w:rsidRPr="00774DE0">
              <w:t>AS/NZS 1269 Set:2005 Occupational noise management set</w:t>
            </w:r>
          </w:p>
          <w:p w:rsidR="00000000" w:rsidRPr="00774DE0" w:rsidP="00774DE0">
            <w:pPr>
              <w:pStyle w:val="ListBullet"/>
            </w:pPr>
            <w:r w:rsidRPr="00774DE0">
              <w:t>AS/NZS 1337 series Eye protection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AS/NZS 2161 Set:2008 Occupational </w:t>
            </w:r>
            <w:r w:rsidRPr="00774DE0">
              <w:t>protective gloves set</w:t>
            </w:r>
          </w:p>
          <w:p w:rsidR="00000000" w:rsidRPr="00774DE0" w:rsidP="00774DE0">
            <w:pPr>
              <w:pStyle w:val="ListBullet"/>
            </w:pPr>
            <w:r w:rsidRPr="00774DE0">
              <w:t>AS/NZS 2210:1994 Occupational protective footwear</w:t>
            </w:r>
          </w:p>
          <w:p w:rsidR="00000000" w:rsidRPr="00774DE0" w:rsidP="00774DE0">
            <w:pPr>
              <w:pStyle w:val="ListBullet"/>
            </w:pPr>
            <w:r w:rsidRPr="00774DE0">
              <w:t>AS/NZS 2865 Set:2005 Safe working in a confined space set</w:t>
            </w:r>
          </w:p>
          <w:p w:rsidR="00000000" w:rsidRPr="00774DE0" w:rsidP="00774DE0">
            <w:pPr>
              <w:pStyle w:val="ListBullet"/>
            </w:pPr>
            <w:r w:rsidRPr="00774DE0">
              <w:t>AS/NZS 4452:1997 The storage and handling of toxic substances</w:t>
            </w:r>
          </w:p>
          <w:p w:rsidR="00000000" w:rsidRPr="00774DE0" w:rsidP="00774DE0">
            <w:pPr>
              <w:pStyle w:val="ListBullet"/>
            </w:pPr>
            <w:r w:rsidRPr="00774DE0">
              <w:t>AS/NZS 4501 Set:2008 Occupational clothing set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AS/NZS ISO 14000 </w:t>
            </w:r>
            <w:r w:rsidRPr="00774DE0">
              <w:t>Set:2005 Environmental management standards set</w:t>
            </w:r>
          </w:p>
          <w:p w:rsidR="00000000" w:rsidRPr="00774DE0" w:rsidP="00774DE0">
            <w:pPr>
              <w:pStyle w:val="ListBullet"/>
            </w:pPr>
            <w:r w:rsidRPr="00774DE0">
              <w:t>HB 9-1994 Occupational personal protection</w:t>
            </w:r>
          </w:p>
          <w:p w:rsidR="00000000" w:rsidRPr="00774DE0" w:rsidP="00774DE0">
            <w:pPr>
              <w:pStyle w:val="ListBullet"/>
            </w:pPr>
            <w:r w:rsidRPr="00774DE0">
              <w:t>Australian Dangerous Goods Code</w:t>
            </w:r>
          </w:p>
          <w:p w:rsidR="00000000" w:rsidRPr="00774DE0" w:rsidP="00774DE0">
            <w:pPr>
              <w:pStyle w:val="ListBullet"/>
            </w:pPr>
            <w:r w:rsidRPr="00774DE0">
              <w:t>Australian Radiation Protection and Nuclear Safety Agency (ARPANSA) Codes of Practice</w:t>
            </w:r>
          </w:p>
          <w:p w:rsidR="00000000" w:rsidRPr="00774DE0" w:rsidP="00774DE0">
            <w:pPr>
              <w:pStyle w:val="ListBullet"/>
            </w:pPr>
            <w:r w:rsidRPr="00774DE0">
              <w:t>contractor and employee handbooks</w:t>
            </w:r>
          </w:p>
          <w:p w:rsidR="00000000" w:rsidRPr="00774DE0" w:rsidP="00774DE0">
            <w:pPr>
              <w:pStyle w:val="ListBullet"/>
            </w:pPr>
            <w:r w:rsidRPr="00774DE0">
              <w:t>emergency, fi</w:t>
            </w:r>
            <w:r w:rsidRPr="00774DE0">
              <w:t>re and incident procedures</w:t>
            </w:r>
          </w:p>
          <w:p w:rsidR="00000000" w:rsidRPr="00774DE0" w:rsidP="00774DE0">
            <w:pPr>
              <w:pStyle w:val="ListBullet"/>
            </w:pPr>
            <w:r w:rsidRPr="00774DE0">
              <w:t>environmental incident procedures</w:t>
            </w:r>
          </w:p>
          <w:p w:rsidR="00000000" w:rsidRPr="00774DE0" w:rsidP="00774DE0">
            <w:pPr>
              <w:pStyle w:val="ListBullet"/>
            </w:pPr>
            <w:r w:rsidRPr="00774DE0">
              <w:t>hazard policies and procedures</w:t>
            </w:r>
          </w:p>
          <w:p w:rsidR="00000000" w:rsidRPr="00774DE0" w:rsidP="00774DE0">
            <w:pPr>
              <w:pStyle w:val="ListBullet"/>
            </w:pPr>
            <w:r w:rsidRPr="00774DE0">
              <w:t>hazardous goods manifest and substance register</w:t>
            </w:r>
          </w:p>
          <w:p w:rsidR="00000000" w:rsidRPr="00774DE0" w:rsidP="00774DE0">
            <w:pPr>
              <w:pStyle w:val="ListBullet"/>
            </w:pPr>
            <w:r w:rsidRPr="00774DE0">
              <w:t>maintenance schedules</w:t>
            </w:r>
          </w:p>
          <w:p w:rsidR="00000000" w:rsidRPr="00774DE0" w:rsidP="00774DE0">
            <w:pPr>
              <w:pStyle w:val="ListBullet"/>
            </w:pPr>
            <w:r w:rsidRPr="00774DE0">
              <w:t>manufacturer operating manuals</w:t>
            </w:r>
          </w:p>
          <w:p w:rsidR="00000000" w:rsidRPr="00774DE0" w:rsidP="00774DE0">
            <w:pPr>
              <w:pStyle w:val="ListBullet"/>
            </w:pPr>
            <w:r w:rsidRPr="00774DE0">
              <w:t>National Code of Practice for the labelling of workplace substa</w:t>
            </w:r>
            <w:r w:rsidRPr="00774DE0">
              <w:t>nces [NOHSC:2012 (1994)]</w:t>
            </w:r>
          </w:p>
          <w:p w:rsidR="00000000" w:rsidRPr="00774DE0" w:rsidP="00774DE0">
            <w:pPr>
              <w:pStyle w:val="ListBullet"/>
            </w:pPr>
            <w:r w:rsidRPr="00774DE0">
              <w:t>national environment protection measures</w:t>
            </w:r>
          </w:p>
          <w:p w:rsidR="00000000" w:rsidRPr="00774DE0" w:rsidP="00774DE0">
            <w:pPr>
              <w:pStyle w:val="ListBullet"/>
            </w:pPr>
            <w:r w:rsidRPr="00774DE0">
              <w:t>National Health and Medical Research Council (NHMRC) Guidelines</w:t>
            </w:r>
          </w:p>
          <w:p w:rsidR="00000000" w:rsidRPr="00774DE0" w:rsidP="00774DE0">
            <w:pPr>
              <w:pStyle w:val="ListBullet"/>
            </w:pPr>
            <w:r w:rsidRPr="00774DE0">
              <w:t>OHS national standards and codes of practice</w:t>
            </w:r>
          </w:p>
          <w:p w:rsidR="00000000" w:rsidRPr="00774DE0" w:rsidP="00774DE0">
            <w:pPr>
              <w:pStyle w:val="ListBullet"/>
            </w:pPr>
            <w:r w:rsidRPr="00774DE0">
              <w:t>personal protective clothing and equipment procedures</w:t>
            </w:r>
          </w:p>
          <w:p w:rsidR="00000000" w:rsidRPr="00774DE0" w:rsidP="00774DE0">
            <w:pPr>
              <w:pStyle w:val="ListBullet"/>
            </w:pPr>
            <w:r w:rsidRPr="00774DE0">
              <w:t>safety procedures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standard operating procedures 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work instructions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>Site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Site personnel may include:</w:t>
            </w:r>
          </w:p>
          <w:p w:rsidR="00000000" w:rsidRPr="00774DE0" w:rsidP="00774DE0">
            <w:pPr>
              <w:pStyle w:val="ListBullet"/>
            </w:pPr>
            <w:r w:rsidRPr="00774DE0">
              <w:t>managers and supervisors</w:t>
            </w:r>
          </w:p>
          <w:p w:rsidR="00000000" w:rsidRPr="00774DE0" w:rsidP="00774DE0">
            <w:pPr>
              <w:pStyle w:val="ListBullet"/>
            </w:pPr>
            <w:r w:rsidRPr="00774DE0">
              <w:t>health and safety and other employee representatives</w:t>
            </w:r>
          </w:p>
          <w:p w:rsidR="00000000" w:rsidRPr="00774DE0" w:rsidP="00774DE0">
            <w:pPr>
              <w:pStyle w:val="ListBullet"/>
            </w:pPr>
            <w:r w:rsidRPr="00774DE0">
              <w:t>contractors, consultants and visitors</w:t>
            </w:r>
          </w:p>
          <w:p w:rsidR="00000000" w:rsidRPr="00774DE0" w:rsidP="00774DE0">
            <w:pPr>
              <w:pStyle w:val="ListBullet"/>
            </w:pPr>
            <w:r w:rsidRPr="00774DE0">
              <w:t>OHS committee members</w:t>
            </w:r>
          </w:p>
          <w:p w:rsidR="00000000" w:rsidRPr="00774DE0" w:rsidP="00774DE0">
            <w:pPr>
              <w:pStyle w:val="ListBullet"/>
            </w:pPr>
            <w:r w:rsidRPr="00774DE0">
              <w:t>operations personnel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external OHS agency representatives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Participative processes with site personnel and their representatives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Participative processes with site personnel and their representatives may include:</w:t>
            </w:r>
          </w:p>
          <w:p w:rsidR="00000000" w:rsidRPr="00774DE0" w:rsidP="00774DE0">
            <w:pPr>
              <w:pStyle w:val="ListBullet"/>
            </w:pPr>
            <w:r w:rsidRPr="00774DE0">
              <w:t>committees:</w:t>
            </w:r>
          </w:p>
          <w:p w:rsidR="00000000" w:rsidRPr="00774DE0" w:rsidP="00774DE0">
            <w:pPr>
              <w:pStyle w:val="ListBullet"/>
            </w:pPr>
            <w:r w:rsidRPr="00774DE0">
              <w:t>OHS</w:t>
            </w:r>
          </w:p>
          <w:p w:rsidR="00000000" w:rsidRPr="00774DE0" w:rsidP="00774DE0">
            <w:pPr>
              <w:pStyle w:val="ListBullet"/>
            </w:pPr>
            <w:r w:rsidRPr="00774DE0">
              <w:t>consultative</w:t>
            </w:r>
          </w:p>
          <w:p w:rsidR="00000000" w:rsidRPr="00774DE0" w:rsidP="00774DE0">
            <w:pPr>
              <w:pStyle w:val="ListBullet"/>
            </w:pPr>
            <w:r w:rsidRPr="00774DE0">
              <w:t>planning</w:t>
            </w:r>
          </w:p>
          <w:p w:rsidR="00000000" w:rsidRPr="00774DE0" w:rsidP="00774DE0">
            <w:pPr>
              <w:pStyle w:val="ListBullet"/>
            </w:pPr>
            <w:r w:rsidRPr="00774DE0">
              <w:t>employee and supervisor/ma</w:t>
            </w:r>
            <w:r w:rsidRPr="00774DE0">
              <w:t>nager involvement in OHS activities, such as inspections, audits and risk assessments</w:t>
            </w:r>
          </w:p>
          <w:p w:rsidR="00000000" w:rsidRPr="00774DE0" w:rsidP="00774DE0">
            <w:pPr>
              <w:pStyle w:val="ListBullet"/>
            </w:pPr>
            <w:r w:rsidRPr="00774DE0">
              <w:t>procedures for reporting hazards and raising and addressing OHS issues</w:t>
            </w:r>
          </w:p>
          <w:p w:rsidR="00000000" w:rsidRPr="00774DE0" w:rsidP="00774DE0">
            <w:pPr>
              <w:pStyle w:val="ListBullet"/>
            </w:pPr>
            <w:r w:rsidRPr="00774DE0">
              <w:t>identification of hazards</w:t>
            </w:r>
          </w:p>
          <w:p w:rsidR="00000000" w:rsidRPr="00774DE0" w:rsidP="00774DE0">
            <w:pPr>
              <w:pStyle w:val="ListBullet"/>
            </w:pPr>
            <w:r w:rsidRPr="00774DE0">
              <w:t>assessment of level of risk</w:t>
            </w:r>
          </w:p>
          <w:p w:rsidR="00000000" w:rsidRPr="00774DE0" w:rsidP="00774DE0">
            <w:pPr>
              <w:pStyle w:val="ListBullet"/>
            </w:pPr>
            <w:r w:rsidRPr="00774DE0">
              <w:t>implementation of risk control measures and r</w:t>
            </w:r>
            <w:r w:rsidRPr="00774DE0">
              <w:t>eview of effectiveness</w:t>
            </w:r>
          </w:p>
          <w:p w:rsidR="00000000" w:rsidRPr="00774DE0" w:rsidP="00774DE0">
            <w:pPr>
              <w:pStyle w:val="ListBullet"/>
            </w:pPr>
            <w:r w:rsidRPr="00774DE0">
              <w:t>injury and incident investigations</w:t>
            </w:r>
          </w:p>
          <w:p w:rsidR="00000000" w:rsidRPr="00774DE0" w:rsidP="00774DE0">
            <w:pPr>
              <w:pStyle w:val="ListBullet"/>
            </w:pPr>
            <w:r w:rsidRPr="00774DE0">
              <w:t>development of policies and procedures</w:t>
            </w:r>
          </w:p>
          <w:p w:rsidR="00000000" w:rsidRPr="00774DE0" w:rsidP="00774DE0">
            <w:pPr>
              <w:pStyle w:val="ListBullet"/>
            </w:pPr>
            <w:r w:rsidRPr="00774DE0">
              <w:t>review of OHS records and statistics</w:t>
            </w:r>
          </w:p>
          <w:p w:rsidR="00000000" w:rsidRPr="00774DE0" w:rsidP="00774DE0">
            <w:pPr>
              <w:pStyle w:val="ListBullet"/>
            </w:pPr>
            <w:r w:rsidRPr="00774DE0">
              <w:t>review of registers of hazardous substances and dangerous goods</w:t>
            </w:r>
          </w:p>
          <w:p w:rsidR="00000000" w:rsidRPr="00774DE0" w:rsidP="00774DE0">
            <w:pPr>
              <w:pStyle w:val="ListBullet"/>
            </w:pPr>
            <w:r w:rsidRPr="00774DE0">
              <w:t>audits and workplace inspections</w:t>
            </w:r>
          </w:p>
          <w:p w:rsidR="00000000" w:rsidRPr="00774DE0" w:rsidP="00774DE0">
            <w:pPr>
              <w:pStyle w:val="ListBullet"/>
            </w:pPr>
            <w:r w:rsidRPr="00774DE0">
              <w:t>job safety analysis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consultation with site personnel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Characteristics and composition of the workforce which have an impact on OHS and environmental management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Characteristics and composition of the workforce which have an impact on OHS and environmental management may inclu</w:t>
            </w:r>
            <w:r w:rsidRPr="00774DE0">
              <w:t>de:</w:t>
            </w:r>
          </w:p>
          <w:p w:rsidR="00000000" w:rsidRPr="00774DE0" w:rsidP="00774DE0">
            <w:pPr>
              <w:pStyle w:val="ListBullet"/>
            </w:pPr>
            <w:r w:rsidRPr="00774DE0">
              <w:t>language and literacy</w:t>
            </w:r>
          </w:p>
          <w:p w:rsidR="00000000" w:rsidRPr="00774DE0" w:rsidP="00774DE0">
            <w:pPr>
              <w:pStyle w:val="ListBullet"/>
            </w:pPr>
            <w:r w:rsidRPr="00774DE0">
              <w:t>communication skills</w:t>
            </w:r>
          </w:p>
          <w:p w:rsidR="00000000" w:rsidRPr="00774DE0" w:rsidP="00774DE0">
            <w:pPr>
              <w:pStyle w:val="ListBullet"/>
            </w:pPr>
            <w:r w:rsidRPr="00774DE0">
              <w:t>cultural background</w:t>
            </w:r>
          </w:p>
          <w:p w:rsidR="00000000" w:rsidRPr="00774DE0" w:rsidP="00774DE0">
            <w:pPr>
              <w:pStyle w:val="ListBullet"/>
            </w:pPr>
            <w:r w:rsidRPr="00774DE0">
              <w:t>gender</w:t>
            </w:r>
          </w:p>
          <w:p w:rsidR="00000000" w:rsidRPr="00774DE0" w:rsidP="00774DE0">
            <w:pPr>
              <w:pStyle w:val="ListBullet"/>
            </w:pPr>
            <w:r w:rsidRPr="00774DE0">
              <w:t>workers with special needs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part time, casual or contract workers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Hazard identification processes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Hazard identification processes include:</w:t>
            </w:r>
          </w:p>
          <w:p w:rsidR="00000000" w:rsidRPr="00774DE0" w:rsidP="00774DE0">
            <w:pPr>
              <w:pStyle w:val="ListBullet"/>
            </w:pPr>
            <w:r w:rsidRPr="00774DE0">
              <w:t>review of hazard and incident reports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workplace inspections 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pre-purchase risk assessments 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review of relevant internal documentation, including material safety data sheets (MSDS), manufacturer manuals and minutes of meetings </w:t>
            </w:r>
          </w:p>
          <w:p w:rsidR="00000000" w:rsidRPr="00774DE0" w:rsidP="00774DE0">
            <w:pPr>
              <w:pStyle w:val="ListBullet"/>
            </w:pPr>
            <w:r w:rsidRPr="00774DE0">
              <w:t>review of legislation, codes of practice, standards and guidelines</w:t>
            </w:r>
          </w:p>
          <w:p w:rsidR="00000000" w:rsidRPr="00774DE0" w:rsidP="00774DE0">
            <w:pPr>
              <w:pStyle w:val="ListBullet"/>
            </w:pPr>
            <w:r w:rsidRPr="00774DE0">
              <w:t>review of publications, such as:</w:t>
            </w:r>
          </w:p>
          <w:p w:rsidR="00000000" w:rsidRPr="00774DE0" w:rsidP="00774DE0">
            <w:pPr>
              <w:pStyle w:val="ListBullet"/>
            </w:pPr>
            <w:r w:rsidRPr="00774DE0">
              <w:t>OHS regulators</w:t>
            </w:r>
          </w:p>
          <w:p w:rsidR="00000000" w:rsidRPr="00774DE0" w:rsidP="00774DE0">
            <w:pPr>
              <w:pStyle w:val="ListBullet"/>
            </w:pPr>
            <w:r w:rsidRPr="00774DE0">
              <w:t>industry bodies</w:t>
            </w:r>
          </w:p>
          <w:p w:rsidR="00000000" w:rsidRPr="00774DE0" w:rsidP="00774DE0">
            <w:pPr>
              <w:pStyle w:val="ListBullet"/>
            </w:pPr>
            <w:r w:rsidRPr="00774DE0">
              <w:t>journals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newsletters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>Risk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Risk assessment is a process that involves analysing the risk to identify factors influencing the risk and the range of potential consequences and assessi</w:t>
            </w:r>
            <w:r w:rsidRPr="00774DE0">
              <w:t>ng:</w:t>
            </w:r>
          </w:p>
          <w:p w:rsidR="00000000" w:rsidRPr="00774DE0" w:rsidP="00774DE0">
            <w:pPr>
              <w:pStyle w:val="ListBullet"/>
            </w:pPr>
            <w:r w:rsidRPr="00774DE0">
              <w:t>effectiveness of existing controls</w:t>
            </w:r>
          </w:p>
          <w:p w:rsidR="00000000" w:rsidRPr="00774DE0" w:rsidP="00774DE0">
            <w:pPr>
              <w:pStyle w:val="ListBullet"/>
            </w:pPr>
            <w:r w:rsidRPr="00774DE0">
              <w:t>likelihood of each consequence considering exposure and hazard level</w:t>
            </w:r>
          </w:p>
          <w:p w:rsidR="00000000" w:rsidRPr="00774DE0" w:rsidP="00774DE0">
            <w:pPr>
              <w:pStyle w:val="ListBullet"/>
            </w:pPr>
            <w:r w:rsidRPr="00774DE0">
              <w:t>combining these in some way to obtain a level of risk</w:t>
            </w:r>
          </w:p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t>A complete risk assessment will also include comparison of the determined risk with pre-established criteria for tolerance (or as low as reasonably achievable) and the subsequent ranking of risks requiring control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>Hierarchy of control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Hierarchy of control</w:t>
            </w:r>
            <w:r w:rsidRPr="00774DE0">
              <w:t>, also referred to as the ‘safety decision hierarchy’ describes the preferred order of risk control measures from most to least preferred, that is:</w:t>
            </w:r>
          </w:p>
          <w:p w:rsidR="00000000" w:rsidRPr="00774DE0" w:rsidP="00774DE0">
            <w:pPr>
              <w:pStyle w:val="ListBullet"/>
            </w:pPr>
            <w:r w:rsidRPr="00774DE0">
              <w:t>elimination, or where this is not practical</w:t>
            </w:r>
          </w:p>
          <w:p w:rsidR="00000000" w:rsidRPr="00774DE0" w:rsidP="00774DE0">
            <w:pPr>
              <w:pStyle w:val="ListBullet"/>
            </w:pPr>
            <w:r w:rsidRPr="00774DE0">
              <w:t>substitution with a lesser hazard</w:t>
            </w:r>
          </w:p>
          <w:p w:rsidR="00000000" w:rsidRPr="00774DE0" w:rsidP="00774DE0">
            <w:pPr>
              <w:pStyle w:val="ListBullet"/>
            </w:pPr>
            <w:r w:rsidRPr="00774DE0">
              <w:t>isolate personnel from hazard</w:t>
            </w:r>
          </w:p>
          <w:p w:rsidR="00000000" w:rsidRPr="00774DE0" w:rsidP="00774DE0">
            <w:pPr>
              <w:pStyle w:val="ListBullet"/>
            </w:pPr>
            <w:r w:rsidRPr="00774DE0">
              <w:t>engineering controls</w:t>
            </w:r>
          </w:p>
          <w:p w:rsidR="00000000" w:rsidRPr="00774DE0" w:rsidP="00774DE0">
            <w:pPr>
              <w:pStyle w:val="ListBullet"/>
            </w:pPr>
            <w:r w:rsidRPr="00774DE0">
              <w:t>administrative controls, such as enterprise procedures and training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>personal protective equipment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Information for evaluation of the OHS management system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Information for evaluation of the OHS management system may include:</w:t>
            </w:r>
          </w:p>
          <w:p w:rsidR="00000000" w:rsidRPr="00774DE0" w:rsidP="00774DE0">
            <w:pPr>
              <w:pStyle w:val="ListBullet"/>
            </w:pPr>
            <w:r w:rsidRPr="00774DE0">
              <w:t>hazard, incident and injury reports</w:t>
            </w:r>
          </w:p>
          <w:p w:rsidR="00000000" w:rsidRPr="00774DE0" w:rsidP="00774DE0">
            <w:pPr>
              <w:pStyle w:val="ListBullet"/>
            </w:pPr>
            <w:r w:rsidRPr="00774DE0">
              <w:t>site inspections</w:t>
            </w:r>
          </w:p>
          <w:p w:rsidR="00000000" w:rsidRPr="00774DE0" w:rsidP="00774DE0">
            <w:pPr>
              <w:pStyle w:val="ListBullet"/>
            </w:pPr>
            <w:r w:rsidRPr="00774DE0">
              <w:t>audit reports</w:t>
            </w:r>
          </w:p>
          <w:p w:rsidR="00000000" w:rsidP="00774DE0">
            <w:pPr>
              <w:pStyle w:val="ListBullet"/>
              <w:rPr>
                <w:lang w:val="en-NZ"/>
              </w:rPr>
            </w:pPr>
            <w:r w:rsidRPr="00774DE0">
              <w:t xml:space="preserve">formal and informal input of employees and contractors </w:t>
            </w:r>
          </w:p>
        </w:tc>
      </w:tr>
      <w:tr w:rsidTr="00774D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E0">
            <w:pPr>
              <w:pStyle w:val="BodyText"/>
              <w:rPr>
                <w:lang w:val="en-NZ"/>
              </w:rPr>
            </w:pPr>
            <w:r w:rsidRPr="00774DE0">
              <w:rPr>
                <w:rStyle w:val="SpecialBold"/>
              </w:rPr>
              <w:t xml:space="preserve">OHS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E0" w:rsidP="00774DE0">
            <w:pPr>
              <w:pStyle w:val="BodyText"/>
            </w:pPr>
            <w:r w:rsidRPr="00774DE0">
              <w:t>OHS and environmental management requirements:</w:t>
            </w:r>
          </w:p>
          <w:p w:rsidR="00000000" w:rsidRPr="00774DE0" w:rsidP="00774DE0">
            <w:pPr>
              <w:pStyle w:val="ListBullet"/>
            </w:pPr>
            <w:r w:rsidRPr="00774DE0">
              <w:t>all operations must comply with enter</w:t>
            </w:r>
            <w:r w:rsidRPr="00774DE0">
              <w:t>prise OHS and environmental management requirements, which may be imposed through state/territory or federal legislation - these requirements must not be compromised at any time</w:t>
            </w:r>
          </w:p>
          <w:p w:rsidR="00000000" w:rsidRPr="00774DE0" w:rsidP="00774DE0">
            <w:pPr>
              <w:pStyle w:val="ListBullet"/>
            </w:pPr>
            <w:r w:rsidRPr="00774DE0">
              <w:t xml:space="preserve">all operations assume the potentially hazardous nature of samples and require </w:t>
            </w:r>
            <w:r w:rsidRPr="00774DE0">
              <w:t>standard precautions to be applied</w:t>
            </w:r>
          </w:p>
          <w:p w:rsidR="00000000" w:rsidRPr="00774DE0" w:rsidP="00774DE0">
            <w:pPr>
              <w:pStyle w:val="ListBullet"/>
            </w:pPr>
            <w:r w:rsidRPr="00774DE0">
              <w:t>where relevant, users should access and apply current industry understanding of infection control issued by the National Health and Medical Research Council (NHMRC) and State and Territory Departments of Health</w:t>
            </w:r>
          </w:p>
        </w:tc>
      </w:tr>
    </w:tbl>
    <w:p w:rsidR="000A0CAD" w:rsidP="00774DE0">
      <w:pPr>
        <w:pStyle w:val="BodyText"/>
      </w:pP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12" w:name="O_338822"/>
      <w:bookmarkEnd w:id="12"/>
      <w:r w:rsidRPr="00774DE0">
        <w:t>Unit Sector(s)</w:t>
      </w:r>
    </w:p>
    <w:p w:rsidR="000A0CAD" w:rsidP="00774DE0">
      <w:pPr>
        <w:pStyle w:val="BodyText"/>
      </w:pPr>
      <w:r w:rsidRPr="00774DE0">
        <w:t>Environmental</w:t>
      </w:r>
    </w:p>
    <w:p w:rsidR="000A0CAD" w:rsidP="00774DE0">
      <w:pPr>
        <w:pStyle w:val="BodyText"/>
      </w:pPr>
    </w:p>
    <w:p w:rsidR="00000000" w:rsidRPr="00774DE0" w:rsidP="00774DE0">
      <w:pPr>
        <w:pStyle w:val="Heading1"/>
      </w:pPr>
      <w:bookmarkStart w:id="13" w:name="O_338823"/>
      <w:bookmarkEnd w:id="13"/>
      <w:r w:rsidRPr="00774DE0">
        <w:t>Custom Content Section</w:t>
      </w:r>
    </w:p>
    <w:p w:rsidR="00000000" w:rsidRPr="00774DE0" w:rsidP="00774DE0">
      <w:pPr>
        <w:pStyle w:val="BodyText"/>
      </w:pPr>
      <w:r w:rsidRPr="00774DE0">
        <w:t>Not applicable.</w:t>
      </w:r>
    </w:p>
    <w:p w:rsidR="00000000" w:rsidRPr="00774DE0" w:rsidP="00774DE0"/>
    <w:sectPr w:rsidSect="00774D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0CAD" w:rsidP="000A0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CAD" w:rsidP="0077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A0CAD" w:rsidP="0077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A0CAD" w:rsidP="00774D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0CAD" w:rsidP="000A0CA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CAD" w:rsidP="0077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MSS027012A Implement and maintain the site OHS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A0CAD" w:rsidP="00774D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49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4F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74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DE0"/>
  </w:style>
  <w:style w:type="character" w:customStyle="1" w:styleId="Heading1Char">
    <w:name w:val="Heading 1 Char"/>
    <w:basedOn w:val="DefaultParagraphFont"/>
    <w:link w:val="Heading1"/>
    <w:rsid w:val="00774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D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D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74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DE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74D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DE0"/>
    <w:rPr>
      <w:b/>
      <w:spacing w:val="0"/>
    </w:rPr>
  </w:style>
  <w:style w:type="paragraph" w:styleId="Header">
    <w:name w:val="header"/>
    <w:basedOn w:val="Normal"/>
    <w:link w:val="HeaderChar"/>
    <w:rsid w:val="00774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74DE0"/>
    <w:rPr>
      <w:i/>
    </w:rPr>
  </w:style>
  <w:style w:type="paragraph" w:customStyle="1" w:styleId="SuperHeading">
    <w:name w:val="SuperHeading"/>
    <w:basedOn w:val="Normal"/>
    <w:rsid w:val="00774D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4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D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74D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74D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74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4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D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D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74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D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DE0"/>
  </w:style>
  <w:style w:type="paragraph" w:styleId="TableofFigures">
    <w:name w:val="table of figures"/>
    <w:basedOn w:val="Normal"/>
    <w:next w:val="Normal"/>
    <w:semiHidden/>
    <w:rsid w:val="00774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DE0"/>
    <w:pPr>
      <w:numPr>
        <w:numId w:val="10"/>
      </w:numPr>
    </w:pPr>
  </w:style>
  <w:style w:type="character" w:customStyle="1" w:styleId="WingdingSymbols">
    <w:name w:val="Wingding Symbols"/>
    <w:rsid w:val="00774DE0"/>
    <w:rPr>
      <w:rFonts w:ascii="Wingdings" w:hAnsi="Wingdings"/>
    </w:rPr>
  </w:style>
  <w:style w:type="paragraph" w:customStyle="1" w:styleId="TableHeading">
    <w:name w:val="Table Heading"/>
    <w:basedOn w:val="HeadingBase"/>
    <w:rsid w:val="00774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DE0"/>
    <w:rPr>
      <w:color w:val="0033CC"/>
      <w:u w:val="none"/>
    </w:rPr>
  </w:style>
  <w:style w:type="paragraph" w:customStyle="1" w:styleId="BodyTextRight">
    <w:name w:val="Body Text Right"/>
    <w:basedOn w:val="BodyText"/>
    <w:rsid w:val="00774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D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74DE0"/>
    <w:rPr>
      <w:sz w:val="32"/>
    </w:rPr>
  </w:style>
  <w:style w:type="paragraph" w:customStyle="1" w:styleId="HeadingProcedure">
    <w:name w:val="Heading Procedure"/>
    <w:basedOn w:val="HeadingBase"/>
    <w:next w:val="Normal"/>
    <w:rsid w:val="00774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DE0"/>
    <w:pPr>
      <w:spacing w:before="60" w:after="60"/>
    </w:pPr>
  </w:style>
  <w:style w:type="paragraph" w:styleId="ListContinue">
    <w:name w:val="List Continue"/>
    <w:basedOn w:val="List"/>
    <w:rsid w:val="00774DE0"/>
    <w:pPr>
      <w:ind w:firstLine="0"/>
    </w:pPr>
  </w:style>
  <w:style w:type="paragraph" w:customStyle="1" w:styleId="ListNote">
    <w:name w:val="List Note"/>
    <w:basedOn w:val="List"/>
    <w:rsid w:val="00774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DE0"/>
    <w:rPr>
      <w:rFonts w:ascii="Courier New" w:hAnsi="Courier New"/>
    </w:rPr>
  </w:style>
  <w:style w:type="paragraph" w:customStyle="1" w:styleId="NoteBullet">
    <w:name w:val="Note Bullet"/>
    <w:basedOn w:val="Note"/>
    <w:rsid w:val="00774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D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D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74DE0"/>
    <w:rPr>
      <w:b/>
      <w:smallCaps/>
    </w:rPr>
  </w:style>
  <w:style w:type="paragraph" w:customStyle="1" w:styleId="TableListNumber">
    <w:name w:val="Table List Number"/>
    <w:basedOn w:val="ListNumber"/>
    <w:rsid w:val="00774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DE0"/>
    <w:pPr>
      <w:numPr>
        <w:numId w:val="8"/>
      </w:numPr>
    </w:pPr>
  </w:style>
  <w:style w:type="paragraph" w:customStyle="1" w:styleId="ListAlpha2">
    <w:name w:val="List Alpha 2"/>
    <w:basedOn w:val="List2"/>
    <w:rsid w:val="00774DE0"/>
    <w:pPr>
      <w:numPr>
        <w:numId w:val="7"/>
      </w:numPr>
    </w:pPr>
  </w:style>
  <w:style w:type="paragraph" w:styleId="List2">
    <w:name w:val="List 2"/>
    <w:basedOn w:val="BodyText"/>
    <w:rsid w:val="00774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D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DE0"/>
    <w:pPr>
      <w:numPr>
        <w:numId w:val="2"/>
      </w:numPr>
    </w:pPr>
  </w:style>
  <w:style w:type="paragraph" w:styleId="ListBullet5">
    <w:name w:val="List Bullet 5"/>
    <w:basedOn w:val="List5"/>
    <w:rsid w:val="00774DE0"/>
    <w:pPr>
      <w:numPr>
        <w:numId w:val="3"/>
      </w:numPr>
    </w:pPr>
  </w:style>
  <w:style w:type="paragraph" w:styleId="ListContinue2">
    <w:name w:val="List Continue 2"/>
    <w:basedOn w:val="List2"/>
    <w:rsid w:val="00774DE0"/>
    <w:pPr>
      <w:ind w:firstLine="0"/>
    </w:pPr>
  </w:style>
  <w:style w:type="paragraph" w:styleId="ListContinue3">
    <w:name w:val="List Continue 3"/>
    <w:basedOn w:val="List3"/>
    <w:rsid w:val="00774DE0"/>
    <w:pPr>
      <w:ind w:left="1021" w:firstLine="0"/>
    </w:pPr>
  </w:style>
  <w:style w:type="paragraph" w:styleId="ListContinue4">
    <w:name w:val="List Continue 4"/>
    <w:basedOn w:val="List4"/>
    <w:rsid w:val="00774DE0"/>
    <w:pPr>
      <w:ind w:firstLine="0"/>
    </w:pPr>
  </w:style>
  <w:style w:type="paragraph" w:styleId="ListContinue5">
    <w:name w:val="List Continue 5"/>
    <w:basedOn w:val="List5"/>
    <w:rsid w:val="00774DE0"/>
    <w:pPr>
      <w:ind w:firstLine="0"/>
    </w:pPr>
  </w:style>
  <w:style w:type="paragraph" w:styleId="ListNumber3">
    <w:name w:val="List Number 3"/>
    <w:basedOn w:val="List3"/>
    <w:rsid w:val="00774DE0"/>
    <w:pPr>
      <w:numPr>
        <w:numId w:val="4"/>
      </w:numPr>
    </w:pPr>
  </w:style>
  <w:style w:type="paragraph" w:styleId="ListNumber4">
    <w:name w:val="List Number 4"/>
    <w:basedOn w:val="List4"/>
    <w:rsid w:val="00774DE0"/>
    <w:pPr>
      <w:numPr>
        <w:numId w:val="5"/>
      </w:numPr>
    </w:pPr>
  </w:style>
  <w:style w:type="paragraph" w:styleId="ListNumber5">
    <w:name w:val="List Number 5"/>
    <w:basedOn w:val="List5"/>
    <w:rsid w:val="00774DE0"/>
    <w:pPr>
      <w:numPr>
        <w:numId w:val="6"/>
      </w:numPr>
    </w:pPr>
  </w:style>
  <w:style w:type="paragraph" w:styleId="BlockText">
    <w:name w:val="Block Text"/>
    <w:basedOn w:val="Normal"/>
    <w:rsid w:val="00774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DE0"/>
    <w:rPr>
      <w:sz w:val="16"/>
      <w:vertAlign w:val="superscript"/>
    </w:rPr>
  </w:style>
  <w:style w:type="character" w:customStyle="1" w:styleId="Symbols">
    <w:name w:val="Symbols"/>
    <w:basedOn w:val="DefaultParagraphFont"/>
    <w:rsid w:val="00774DE0"/>
    <w:rPr>
      <w:rFonts w:ascii="Symbol" w:hAnsi="Symbol"/>
    </w:rPr>
  </w:style>
  <w:style w:type="character" w:customStyle="1" w:styleId="MenuOptions">
    <w:name w:val="Menu Options"/>
    <w:basedOn w:val="DefaultParagraphFont"/>
    <w:rsid w:val="00774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DE0"/>
    <w:rPr>
      <w:b/>
    </w:rPr>
  </w:style>
  <w:style w:type="character" w:customStyle="1" w:styleId="Underlined">
    <w:name w:val="Underlined"/>
    <w:basedOn w:val="DefaultParagraphFont"/>
    <w:rsid w:val="00774DE0"/>
    <w:rPr>
      <w:u w:val="single"/>
    </w:rPr>
  </w:style>
  <w:style w:type="paragraph" w:customStyle="1" w:styleId="TableBodyTextRight">
    <w:name w:val="Table Body Text Right"/>
    <w:basedOn w:val="TableBodyText"/>
    <w:rsid w:val="00774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DE0"/>
    <w:rPr>
      <w:sz w:val="18"/>
    </w:rPr>
  </w:style>
  <w:style w:type="paragraph" w:customStyle="1" w:styleId="BodySmallRight">
    <w:name w:val="Body Small Right"/>
    <w:basedOn w:val="BodyTextRight"/>
    <w:rsid w:val="00774DE0"/>
    <w:rPr>
      <w:sz w:val="18"/>
      <w:szCs w:val="18"/>
    </w:rPr>
  </w:style>
  <w:style w:type="paragraph" w:customStyle="1" w:styleId="MarginEdition">
    <w:name w:val="Margin Edition"/>
    <w:basedOn w:val="MarginNote"/>
    <w:rsid w:val="00774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DE0"/>
    <w:rPr>
      <w:sz w:val="2"/>
      <w:szCs w:val="2"/>
    </w:rPr>
  </w:style>
  <w:style w:type="character" w:customStyle="1" w:styleId="Small">
    <w:name w:val="Small"/>
    <w:basedOn w:val="DefaultParagraphFont"/>
    <w:rsid w:val="00774DE0"/>
    <w:rPr>
      <w:sz w:val="16"/>
    </w:rPr>
  </w:style>
  <w:style w:type="paragraph" w:customStyle="1" w:styleId="WideTable">
    <w:name w:val="Wide Table"/>
    <w:basedOn w:val="Normal"/>
    <w:rsid w:val="00774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DE0"/>
  </w:style>
  <w:style w:type="paragraph" w:styleId="Quote">
    <w:name w:val="Quote"/>
    <w:basedOn w:val="Heading1"/>
    <w:link w:val="QuoteChar"/>
    <w:qFormat/>
    <w:rsid w:val="00774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DE0"/>
    <w:pPr>
      <w:pageBreakBefore/>
    </w:pPr>
  </w:style>
  <w:style w:type="paragraph" w:customStyle="1" w:styleId="Border">
    <w:name w:val="Border"/>
    <w:basedOn w:val="Normal"/>
    <w:qFormat/>
    <w:rsid w:val="00774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74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DE0"/>
    <w:rPr>
      <w:u w:val="single"/>
    </w:rPr>
  </w:style>
  <w:style w:type="character" w:customStyle="1" w:styleId="BoldandItalics">
    <w:name w:val="Bold and Italics"/>
    <w:qFormat/>
    <w:rsid w:val="00774DE0"/>
    <w:rPr>
      <w:b/>
      <w:i/>
      <w:u w:val="none"/>
    </w:rPr>
  </w:style>
  <w:style w:type="paragraph" w:styleId="BalloonText">
    <w:name w:val="Balloon Text"/>
    <w:basedOn w:val="Normal"/>
    <w:link w:val="BalloonTextChar"/>
    <w:rsid w:val="0077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D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74D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DE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2093</Words>
  <Characters>13570</Characters>
  <Application>Microsoft Office Word</Application>
  <DocSecurity>0</DocSecurity>
  <Lines>510</Lines>
  <Paragraphs>262</Paragraphs>
  <ScaleCrop>false</ScaleCrop>
  <Company>Author-it Software Corporation Ltd.</Company>
  <LinksUpToDate>false</LinksUpToDate>
  <CharactersWithSpaces>15554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MSS027012A Implement and maintain the site OHS management system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2012-05-26T18:44:00Z</dcterms:created>
  <dcterms:modified xsi:type="dcterms:W3CDTF">2012-05-26T18:44:00Z</dcterms:modified>
</cp:coreProperties>
</file>