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F24DC" w:rsidP="001F24DC">
      <w:pPr>
        <w:pStyle w:val="Title"/>
      </w:pPr>
      <w:r>
        <w:fldChar w:fldCharType="begin"/>
      </w:r>
      <w:r>
        <w:instrText xml:space="preserve"> TITLE   \* MERGEFORMAT </w:instrText>
      </w:r>
      <w:r>
        <w:fldChar w:fldCharType="separate"/>
      </w:r>
      <w:r>
        <w:t>MSS025006A Collect and evaluate groundwater data</w:t>
      </w:r>
      <w:r>
        <w:fldChar w:fldCharType="end"/>
      </w:r>
    </w:p>
    <w:p w:rsidR="001F24DC" w:rsidP="001F24DC">
      <w:pPr>
        <w:pStyle w:val="Version"/>
        <w:sectPr w:rsidSect="00F8094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8094F" w:rsidP="00F8094F">
      <w:pPr>
        <w:pStyle w:val="SuperHeading"/>
      </w:pPr>
      <w:r w:rsidRPr="00F8094F">
        <w:t>MSS025006A Collect and evaluate groundwater data</w:t>
      </w:r>
    </w:p>
    <w:p w:rsidR="00000000" w:rsidRPr="00F8094F" w:rsidP="00F8094F">
      <w:pPr>
        <w:pStyle w:val="Heading1"/>
      </w:pPr>
      <w:bookmarkStart w:id="1" w:name="O_339299"/>
      <w:bookmarkEnd w:id="1"/>
      <w:r w:rsidRPr="00F8094F">
        <w:t>Modification History</w:t>
      </w:r>
    </w:p>
    <w:p w:rsidR="00000000" w:rsidRPr="00F8094F" w:rsidP="00F8094F">
      <w:pPr>
        <w:pStyle w:val="BodyText"/>
      </w:pPr>
      <w:r w:rsidRPr="00F8094F">
        <w:t>Not applicable.</w:t>
      </w:r>
    </w:p>
    <w:p w:rsidR="00000000" w:rsidRPr="00F8094F" w:rsidP="00F8094F">
      <w:pPr>
        <w:pStyle w:val="AllowPageBreak"/>
      </w:pPr>
    </w:p>
    <w:p w:rsidR="00000000" w:rsidRPr="00F8094F" w:rsidP="00F8094F">
      <w:pPr>
        <w:pStyle w:val="Heading1"/>
      </w:pPr>
      <w:bookmarkStart w:id="2" w:name="O_339300"/>
      <w:bookmarkEnd w:id="2"/>
      <w:r w:rsidRPr="00F8094F">
        <w:t>Unit Descriptor</w:t>
      </w:r>
    </w:p>
    <w:p w:rsidR="001F24DC" w:rsidP="00F8094F">
      <w:pPr>
        <w:pStyle w:val="BodyText"/>
      </w:pPr>
      <w:r w:rsidRPr="00F8094F">
        <w:t>This unit of competency covers the ability to obtain, preserve and transport representative samples of gr</w:t>
      </w:r>
      <w:r w:rsidRPr="00F8094F">
        <w:t xml:space="preserve">oundwater for laboratory analysis; measure bore conditions and test chemical, physical parameters in the field; and to process data and interpret results. Personnel usually work within an existing sampling or monitoring plan, continually monitor levels of </w:t>
      </w:r>
      <w:r w:rsidRPr="00F8094F">
        <w:t xml:space="preserve">risk and use specified safe working procedures and equipment. They are also required to work closely with drillers during the construction of wells and bores to prevent contamination of samples, obtain logs and manage waste. Note: This unit does not cover </w:t>
      </w:r>
      <w:r w:rsidRPr="00F8094F">
        <w:t xml:space="preserve">laboratory-based analysis of groundwater which is addressed in </w:t>
      </w:r>
      <w:r w:rsidRPr="00F8094F">
        <w:rPr>
          <w:rStyle w:val="Emphasis"/>
        </w:rPr>
        <w:t>MSL974003A Perform chemical tests and procedures</w:t>
      </w:r>
      <w:r w:rsidRPr="00F8094F">
        <w:t xml:space="preserve"> and </w:t>
      </w:r>
      <w:r w:rsidRPr="00F8094F">
        <w:rPr>
          <w:rStyle w:val="Emphasis"/>
        </w:rPr>
        <w:t>MSS025012A Perform environmental microbiological tests.</w:t>
      </w:r>
    </w:p>
    <w:p w:rsidR="001F24DC" w:rsidP="00F8094F">
      <w:pPr>
        <w:pStyle w:val="BodyText"/>
      </w:pPr>
    </w:p>
    <w:p w:rsidR="00000000" w:rsidRPr="00F8094F" w:rsidP="00F8094F">
      <w:pPr>
        <w:pStyle w:val="Heading1"/>
      </w:pPr>
      <w:bookmarkStart w:id="3" w:name="O_339301"/>
      <w:bookmarkEnd w:id="3"/>
      <w:r w:rsidRPr="00F8094F">
        <w:t>Application of the Unit</w:t>
      </w:r>
    </w:p>
    <w:p w:rsidR="00000000" w:rsidRPr="00F8094F" w:rsidP="00F8094F">
      <w:pPr>
        <w:pStyle w:val="BodyText"/>
      </w:pPr>
      <w:r w:rsidRPr="00F8094F">
        <w:t>This unit of competency is applicable to e</w:t>
      </w:r>
      <w:r w:rsidRPr="00F8094F">
        <w:t>nvironmental technicians in a range of industry sectors, such as:</w:t>
      </w:r>
    </w:p>
    <w:p w:rsidR="00000000" w:rsidRPr="00F8094F" w:rsidP="00F8094F">
      <w:pPr>
        <w:pStyle w:val="ListBullet"/>
      </w:pPr>
      <w:r w:rsidRPr="00F8094F">
        <w:t>environmental services (e.g. sampling and monitoring of air quality, water, soil and noise)</w:t>
      </w:r>
    </w:p>
    <w:p w:rsidR="00000000" w:rsidRPr="00F8094F" w:rsidP="00F8094F">
      <w:pPr>
        <w:pStyle w:val="ListBullet"/>
      </w:pPr>
      <w:r w:rsidRPr="00F8094F">
        <w:t>environmental compliance, auditing and inspection</w:t>
      </w:r>
    </w:p>
    <w:p w:rsidR="00000000" w:rsidRPr="00F8094F" w:rsidP="00F8094F">
      <w:pPr>
        <w:pStyle w:val="ListBullet"/>
      </w:pPr>
      <w:r w:rsidRPr="00F8094F">
        <w:t>groundwater and clean water (e.g. catchments, supply and environmental flows)</w:t>
      </w:r>
    </w:p>
    <w:p w:rsidR="00000000" w:rsidRPr="00F8094F" w:rsidP="00F8094F">
      <w:pPr>
        <w:pStyle w:val="ListBullet"/>
      </w:pPr>
      <w:r w:rsidRPr="00F8094F">
        <w:t>water treatment, storm and wastewater management</w:t>
      </w:r>
    </w:p>
    <w:p w:rsidR="00000000" w:rsidRPr="00F8094F" w:rsidP="00F8094F">
      <w:pPr>
        <w:pStyle w:val="ListBullet"/>
      </w:pPr>
      <w:r w:rsidRPr="00F8094F">
        <w:t>solid and hazardous waste management</w:t>
      </w:r>
    </w:p>
    <w:p w:rsidR="00000000" w:rsidRPr="00F8094F" w:rsidP="00F8094F">
      <w:pPr>
        <w:pStyle w:val="ListBullet"/>
      </w:pPr>
      <w:r w:rsidRPr="00F8094F">
        <w:t>management of contaminated sites</w:t>
      </w:r>
    </w:p>
    <w:p w:rsidR="00000000" w:rsidRPr="00F8094F" w:rsidP="00F8094F">
      <w:pPr>
        <w:pStyle w:val="ListBullet"/>
      </w:pPr>
      <w:r w:rsidRPr="00F8094F">
        <w:t>site remediation or rehabilitation</w:t>
      </w:r>
    </w:p>
    <w:p w:rsidR="00000000" w:rsidRPr="00F8094F" w:rsidP="00F8094F">
      <w:pPr>
        <w:pStyle w:val="ListBullet"/>
      </w:pPr>
      <w:r w:rsidRPr="00F8094F">
        <w:t>geotechnical services an</w:t>
      </w:r>
      <w:r w:rsidRPr="00F8094F">
        <w:t>d civil engineering</w:t>
      </w:r>
    </w:p>
    <w:p w:rsidR="001F24DC" w:rsidP="00F8094F">
      <w:pPr>
        <w:pStyle w:val="ListBullet"/>
      </w:pPr>
      <w:r w:rsidRPr="00F8094F">
        <w:t>natural resource management.</w:t>
      </w:r>
    </w:p>
    <w:p w:rsidR="001F24DC" w:rsidP="00F8094F">
      <w:pPr>
        <w:pStyle w:val="ListBullet"/>
      </w:pPr>
    </w:p>
    <w:p w:rsidR="00000000" w:rsidRPr="00F8094F" w:rsidP="00F8094F">
      <w:pPr>
        <w:pStyle w:val="Heading1"/>
      </w:pPr>
      <w:bookmarkStart w:id="4" w:name="O_339302"/>
      <w:bookmarkEnd w:id="4"/>
      <w:r w:rsidRPr="00F8094F">
        <w:t>Licensing/Regulatory Information</w:t>
      </w:r>
    </w:p>
    <w:p w:rsidR="00000000" w:rsidRPr="00F8094F" w:rsidP="00F8094F">
      <w:pPr>
        <w:pStyle w:val="BodyText"/>
      </w:pPr>
      <w:r w:rsidRPr="00F8094F">
        <w:t>Not applicable.</w:t>
      </w:r>
    </w:p>
    <w:p w:rsidR="00000000" w:rsidRPr="00F8094F" w:rsidP="00F8094F">
      <w:pPr>
        <w:pStyle w:val="AllowPageBreak"/>
      </w:pPr>
    </w:p>
    <w:p w:rsidR="00000000" w:rsidRPr="00F8094F" w:rsidP="00F8094F">
      <w:pPr>
        <w:pStyle w:val="Heading1"/>
      </w:pPr>
      <w:bookmarkStart w:id="5" w:name="O_339303"/>
      <w:bookmarkEnd w:id="5"/>
      <w:r w:rsidRPr="00F8094F">
        <w:t>Pre-Requisites</w:t>
      </w:r>
    </w:p>
    <w:p w:rsidR="00000000" w:rsidRPr="00F8094F" w:rsidP="00F8094F">
      <w:pPr>
        <w:pStyle w:val="BodyText"/>
      </w:pPr>
      <w:r w:rsidRPr="00F8094F">
        <w:t>Not applicable.</w:t>
      </w:r>
    </w:p>
    <w:p w:rsidR="00000000" w:rsidRPr="00F8094F" w:rsidP="00F8094F">
      <w:pPr>
        <w:pStyle w:val="AllowPageBreak"/>
      </w:pPr>
    </w:p>
    <w:p w:rsidR="00000000" w:rsidRPr="00F8094F" w:rsidP="00F8094F">
      <w:pPr>
        <w:pStyle w:val="Heading1"/>
      </w:pPr>
      <w:bookmarkStart w:id="6" w:name="O_339304"/>
      <w:bookmarkEnd w:id="6"/>
      <w:r w:rsidRPr="00F8094F">
        <w:t>Employability Skills Information</w:t>
      </w:r>
    </w:p>
    <w:p w:rsidR="00000000" w:rsidRPr="00F8094F" w:rsidP="00F8094F">
      <w:pPr>
        <w:pStyle w:val="BodyText"/>
      </w:pPr>
      <w:r w:rsidRPr="00F8094F">
        <w:t>Not applicable.</w:t>
      </w:r>
    </w:p>
    <w:p w:rsidR="00000000" w:rsidRPr="00F8094F" w:rsidP="00F8094F">
      <w:pPr>
        <w:pStyle w:val="AllowPageBreak"/>
      </w:pPr>
    </w:p>
    <w:p w:rsidR="00000000" w:rsidRPr="00F8094F" w:rsidP="00F8094F">
      <w:pPr>
        <w:pStyle w:val="Heading1"/>
      </w:pPr>
      <w:bookmarkStart w:id="7" w:name="O_339305"/>
      <w:bookmarkEnd w:id="7"/>
      <w:r w:rsidRPr="00F8094F">
        <w:t>Elements and Performance Criteria Pre-Content</w:t>
      </w:r>
    </w:p>
    <w:p w:rsidR="00000000" w:rsidRPr="00F8094F" w:rsidP="00F8094F">
      <w:pPr>
        <w:pStyle w:val="BodyText"/>
      </w:pPr>
      <w:r w:rsidRPr="00F8094F">
        <w:t>Not applicable.</w:t>
      </w:r>
    </w:p>
    <w:p w:rsidR="00000000" w:rsidRPr="00F8094F" w:rsidP="00F8094F">
      <w:pPr>
        <w:pStyle w:val="AllowPageBreak"/>
      </w:pPr>
    </w:p>
    <w:p w:rsidR="00000000" w:rsidRPr="00F8094F" w:rsidP="00F8094F">
      <w:pPr>
        <w:pStyle w:val="Heading1"/>
      </w:pPr>
      <w:bookmarkStart w:id="8" w:name="O_339306"/>
      <w:bookmarkEnd w:id="8"/>
      <w:r w:rsidRPr="00F8094F">
        <w:t>Elements and Performance Criteria</w:t>
      </w:r>
    </w:p>
    <w:tbl>
      <w:tblPr>
        <w:tblW w:w="0" w:type="auto"/>
        <w:tblLayout w:type="fixed"/>
        <w:tblCellMar>
          <w:left w:w="62" w:type="dxa"/>
          <w:right w:w="62" w:type="dxa"/>
        </w:tblCellMar>
        <w:tblLook w:val="0000"/>
      </w:tblPr>
      <w:tblGrid>
        <w:gridCol w:w="678"/>
        <w:gridCol w:w="1927"/>
        <w:gridCol w:w="805"/>
        <w:gridCol w:w="4982"/>
      </w:tblGrid>
      <w:tr w:rsidTr="00F8094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F8094F">
            <w:pPr>
              <w:pStyle w:val="BodyText"/>
              <w:rPr>
                <w:lang w:val="en-NZ"/>
              </w:rPr>
            </w:pPr>
            <w:r w:rsidRPr="00F8094F">
              <w:t>1</w:t>
            </w:r>
          </w:p>
        </w:tc>
        <w:tc>
          <w:tcPr>
            <w:tcW w:w="1927" w:type="dxa"/>
            <w:vMerge w:val="restart"/>
            <w:tcBorders>
              <w:top w:val="nil"/>
              <w:left w:val="nil"/>
              <w:bottom w:val="nil"/>
              <w:right w:val="nil"/>
            </w:tcBorders>
            <w:tcMar>
              <w:top w:w="0" w:type="dxa"/>
              <w:left w:w="62" w:type="dxa"/>
              <w:bottom w:w="0" w:type="dxa"/>
              <w:right w:w="62" w:type="dxa"/>
            </w:tcMar>
          </w:tcPr>
          <w:p w:rsidR="00000000" w:rsidP="00F8094F">
            <w:pPr>
              <w:pStyle w:val="BodyText"/>
              <w:rPr>
                <w:lang w:val="en-NZ"/>
              </w:rPr>
            </w:pPr>
            <w:r w:rsidRPr="00F8094F">
              <w:t>Confirm groundwater data requirements with supervisor</w:t>
            </w:r>
          </w:p>
        </w:tc>
        <w:tc>
          <w:tcPr>
            <w:tcW w:w="805" w:type="dxa"/>
            <w:tcBorders>
              <w:top w:val="nil"/>
              <w:left w:val="nil"/>
              <w:bottom w:val="nil"/>
              <w:right w:val="nil"/>
            </w:tcBorders>
            <w:tcMar>
              <w:top w:w="0" w:type="dxa"/>
              <w:left w:w="62" w:type="dxa"/>
              <w:bottom w:w="0" w:type="dxa"/>
              <w:right w:w="62" w:type="dxa"/>
            </w:tcMar>
          </w:tcPr>
          <w:p w:rsidR="00000000" w:rsidP="00F8094F">
            <w:pPr>
              <w:pStyle w:val="BodyText"/>
              <w:rPr>
                <w:lang w:val="en-NZ"/>
              </w:rPr>
            </w:pPr>
            <w:r w:rsidRPr="00F8094F">
              <w:t>1.1</w:t>
            </w:r>
          </w:p>
        </w:tc>
        <w:tc>
          <w:tcPr>
            <w:tcW w:w="4982" w:type="dxa"/>
            <w:tcBorders>
              <w:top w:val="nil"/>
              <w:left w:val="nil"/>
              <w:bottom w:val="nil"/>
              <w:right w:val="nil"/>
            </w:tcBorders>
            <w:tcMar>
              <w:top w:w="0" w:type="dxa"/>
              <w:left w:w="62" w:type="dxa"/>
              <w:bottom w:w="0" w:type="dxa"/>
              <w:right w:w="62" w:type="dxa"/>
            </w:tcMar>
          </w:tcPr>
          <w:p w:rsidR="00000000" w:rsidP="00F8094F">
            <w:pPr>
              <w:pStyle w:val="BodyText"/>
              <w:rPr>
                <w:lang w:val="en-NZ"/>
              </w:rPr>
            </w:pPr>
            <w:r w:rsidRPr="00F8094F">
              <w:t>Confirm the scope and purpose of sampling/monitoring data requirements</w:t>
            </w:r>
          </w:p>
        </w:tc>
      </w:tr>
      <w:tr w:rsidTr="00F8094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F8094F">
            <w:pPr>
              <w:pStyle w:val="BodyText"/>
              <w:rPr>
                <w:lang w:val="en-NZ"/>
              </w:rPr>
            </w:pPr>
            <w:r w:rsidRPr="00F8094F">
              <w:t>1.2</w:t>
            </w:r>
          </w:p>
        </w:tc>
        <w:tc>
          <w:tcPr>
            <w:tcW w:w="4982" w:type="dxa"/>
            <w:tcBorders>
              <w:top w:val="nil"/>
              <w:left w:val="nil"/>
              <w:bottom w:val="nil"/>
              <w:right w:val="nil"/>
            </w:tcBorders>
            <w:tcMar>
              <w:top w:w="0" w:type="dxa"/>
              <w:left w:w="62" w:type="dxa"/>
              <w:bottom w:w="0" w:type="dxa"/>
              <w:right w:w="62" w:type="dxa"/>
            </w:tcMar>
          </w:tcPr>
          <w:p w:rsidR="00000000" w:rsidP="00F8094F">
            <w:pPr>
              <w:pStyle w:val="BodyText"/>
              <w:rPr>
                <w:lang w:val="en-NZ"/>
              </w:rPr>
            </w:pPr>
            <w:r w:rsidRPr="00F8094F">
              <w:t>Review available site information, such as site plan, bore locations, construction and history of sampling/monitoring</w:t>
            </w:r>
          </w:p>
        </w:tc>
      </w:tr>
      <w:tr w:rsidTr="00F8094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F8094F">
            <w:pPr>
              <w:pStyle w:val="BodyText"/>
              <w:rPr>
                <w:lang w:val="en-NZ"/>
              </w:rPr>
            </w:pPr>
            <w:r w:rsidRPr="00F8094F">
              <w:t>1.3</w:t>
            </w:r>
          </w:p>
        </w:tc>
        <w:tc>
          <w:tcPr>
            <w:tcW w:w="4982" w:type="dxa"/>
            <w:tcBorders>
              <w:top w:val="nil"/>
              <w:left w:val="nil"/>
              <w:bottom w:val="nil"/>
              <w:right w:val="nil"/>
            </w:tcBorders>
            <w:tcMar>
              <w:top w:w="0" w:type="dxa"/>
              <w:left w:w="62" w:type="dxa"/>
              <w:bottom w:w="0" w:type="dxa"/>
              <w:right w:w="62" w:type="dxa"/>
            </w:tcMar>
          </w:tcPr>
          <w:p w:rsidR="00000000" w:rsidP="00F8094F">
            <w:pPr>
              <w:pStyle w:val="BodyText"/>
              <w:rPr>
                <w:lang w:val="en-NZ"/>
              </w:rPr>
            </w:pPr>
            <w:r w:rsidRPr="00F8094F">
              <w:t>Confirm the sampling methods, locations, numbers and types of samples, and duration/frequency of sampling from enterprise or client</w:t>
            </w:r>
            <w:r w:rsidRPr="00F8094F">
              <w:t>’s sampling plan</w:t>
            </w:r>
          </w:p>
        </w:tc>
      </w:tr>
      <w:tr w:rsidTr="00F8094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F8094F">
            <w:pPr>
              <w:pStyle w:val="BodyText"/>
              <w:rPr>
                <w:lang w:val="en-NZ"/>
              </w:rPr>
            </w:pPr>
            <w:r w:rsidRPr="00F8094F">
              <w:t>1.4</w:t>
            </w:r>
          </w:p>
        </w:tc>
        <w:tc>
          <w:tcPr>
            <w:tcW w:w="4982" w:type="dxa"/>
            <w:tcBorders>
              <w:top w:val="nil"/>
              <w:left w:val="nil"/>
              <w:bottom w:val="nil"/>
              <w:right w:val="nil"/>
            </w:tcBorders>
            <w:tcMar>
              <w:top w:w="0" w:type="dxa"/>
              <w:left w:w="62" w:type="dxa"/>
              <w:bottom w:w="0" w:type="dxa"/>
              <w:right w:w="62" w:type="dxa"/>
            </w:tcMar>
          </w:tcPr>
          <w:p w:rsidR="00000000" w:rsidP="00F8094F">
            <w:pPr>
              <w:pStyle w:val="BodyText"/>
              <w:rPr>
                <w:lang w:val="en-NZ"/>
              </w:rPr>
            </w:pPr>
            <w:r w:rsidRPr="00F8094F">
              <w:t>Check that all sampling/testing procedures are in accordance with client or enterprise requirements, relevant standards and guidelines</w:t>
            </w:r>
          </w:p>
        </w:tc>
      </w:tr>
      <w:tr w:rsidTr="00F8094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82" w:type="dxa"/>
            <w:tcBorders>
              <w:top w:val="nil"/>
              <w:left w:val="nil"/>
              <w:bottom w:val="nil"/>
              <w:right w:val="nil"/>
            </w:tcBorders>
            <w:tcMar>
              <w:top w:w="0" w:type="dxa"/>
              <w:left w:w="62" w:type="dxa"/>
              <w:bottom w:w="0" w:type="dxa"/>
              <w:right w:w="62" w:type="dxa"/>
            </w:tcMar>
          </w:tcPr>
          <w:p w:rsidR="00000000" w:rsidP="00F8094F">
            <w:pPr>
              <w:pStyle w:val="BodyText"/>
              <w:rPr>
                <w:lang w:val="en-NZ"/>
              </w:rPr>
            </w:pPr>
          </w:p>
        </w:tc>
      </w:tr>
      <w:tr w:rsidTr="00F8094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F8094F">
            <w:pPr>
              <w:pStyle w:val="BodyText"/>
              <w:rPr>
                <w:lang w:val="en-NZ"/>
              </w:rPr>
            </w:pPr>
            <w:r w:rsidRPr="00F8094F">
              <w:t>2</w:t>
            </w:r>
          </w:p>
        </w:tc>
        <w:tc>
          <w:tcPr>
            <w:tcW w:w="1927" w:type="dxa"/>
            <w:vMerge w:val="restart"/>
            <w:tcBorders>
              <w:top w:val="nil"/>
              <w:left w:val="nil"/>
              <w:bottom w:val="nil"/>
              <w:right w:val="nil"/>
            </w:tcBorders>
            <w:tcMar>
              <w:top w:w="0" w:type="dxa"/>
              <w:left w:w="62" w:type="dxa"/>
              <w:bottom w:w="0" w:type="dxa"/>
              <w:right w:w="62" w:type="dxa"/>
            </w:tcMar>
          </w:tcPr>
          <w:p w:rsidR="00000000" w:rsidP="00F8094F">
            <w:pPr>
              <w:pStyle w:val="BodyText"/>
              <w:rPr>
                <w:lang w:val="en-NZ"/>
              </w:rPr>
            </w:pPr>
            <w:r w:rsidRPr="00F8094F">
              <w:t>Prepare for groundwater sampling and monitoring</w:t>
            </w:r>
          </w:p>
        </w:tc>
        <w:tc>
          <w:tcPr>
            <w:tcW w:w="805" w:type="dxa"/>
            <w:tcBorders>
              <w:top w:val="nil"/>
              <w:left w:val="nil"/>
              <w:bottom w:val="nil"/>
              <w:right w:val="nil"/>
            </w:tcBorders>
            <w:tcMar>
              <w:top w:w="0" w:type="dxa"/>
              <w:left w:w="62" w:type="dxa"/>
              <w:bottom w:w="0" w:type="dxa"/>
              <w:right w:w="62" w:type="dxa"/>
            </w:tcMar>
          </w:tcPr>
          <w:p w:rsidR="00000000" w:rsidP="00F8094F">
            <w:pPr>
              <w:pStyle w:val="BodyText"/>
              <w:rPr>
                <w:lang w:val="en-NZ"/>
              </w:rPr>
            </w:pPr>
            <w:r w:rsidRPr="00F8094F">
              <w:t>2.1</w:t>
            </w:r>
          </w:p>
        </w:tc>
        <w:tc>
          <w:tcPr>
            <w:tcW w:w="4982" w:type="dxa"/>
            <w:tcBorders>
              <w:top w:val="nil"/>
              <w:left w:val="nil"/>
              <w:bottom w:val="nil"/>
              <w:right w:val="nil"/>
            </w:tcBorders>
            <w:tcMar>
              <w:top w:w="0" w:type="dxa"/>
              <w:left w:w="62" w:type="dxa"/>
              <w:bottom w:w="0" w:type="dxa"/>
              <w:right w:w="62" w:type="dxa"/>
            </w:tcMar>
          </w:tcPr>
          <w:p w:rsidR="00000000" w:rsidP="00F8094F">
            <w:pPr>
              <w:pStyle w:val="BodyText"/>
              <w:rPr>
                <w:lang w:val="en-NZ"/>
              </w:rPr>
            </w:pPr>
            <w:r w:rsidRPr="00F8094F">
              <w:t>Identify site and sampling hazards and review enterprise safety procedures</w:t>
            </w:r>
          </w:p>
        </w:tc>
      </w:tr>
      <w:tr w:rsidTr="00F8094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F8094F">
            <w:pPr>
              <w:pStyle w:val="BodyText"/>
              <w:rPr>
                <w:lang w:val="en-NZ"/>
              </w:rPr>
            </w:pPr>
            <w:r w:rsidRPr="00F8094F">
              <w:t>2.2</w:t>
            </w:r>
          </w:p>
        </w:tc>
        <w:tc>
          <w:tcPr>
            <w:tcW w:w="4982" w:type="dxa"/>
            <w:tcBorders>
              <w:top w:val="nil"/>
              <w:left w:val="nil"/>
              <w:bottom w:val="nil"/>
              <w:right w:val="nil"/>
            </w:tcBorders>
            <w:tcMar>
              <w:top w:w="0" w:type="dxa"/>
              <w:left w:w="62" w:type="dxa"/>
              <w:bottom w:w="0" w:type="dxa"/>
              <w:right w:w="62" w:type="dxa"/>
            </w:tcMar>
          </w:tcPr>
          <w:p w:rsidR="00000000" w:rsidP="00F8094F">
            <w:pPr>
              <w:pStyle w:val="BodyText"/>
              <w:rPr>
                <w:lang w:val="en-NZ"/>
              </w:rPr>
            </w:pPr>
            <w:r w:rsidRPr="00F8094F">
              <w:t>Liaise with relevant personnel to arrange site access and obtain all clearances and/or permits, as necessary</w:t>
            </w:r>
          </w:p>
        </w:tc>
      </w:tr>
      <w:tr w:rsidTr="00F8094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F8094F">
            <w:pPr>
              <w:pStyle w:val="BodyText"/>
              <w:rPr>
                <w:lang w:val="en-NZ"/>
              </w:rPr>
            </w:pPr>
            <w:r w:rsidRPr="00F8094F">
              <w:t>2.3</w:t>
            </w:r>
          </w:p>
        </w:tc>
        <w:tc>
          <w:tcPr>
            <w:tcW w:w="4982" w:type="dxa"/>
            <w:tcBorders>
              <w:top w:val="nil"/>
              <w:left w:val="nil"/>
              <w:bottom w:val="nil"/>
              <w:right w:val="nil"/>
            </w:tcBorders>
            <w:tcMar>
              <w:top w:w="0" w:type="dxa"/>
              <w:left w:w="62" w:type="dxa"/>
              <w:bottom w:w="0" w:type="dxa"/>
              <w:right w:w="62" w:type="dxa"/>
            </w:tcMar>
          </w:tcPr>
          <w:p w:rsidR="00000000" w:rsidP="00F8094F">
            <w:pPr>
              <w:pStyle w:val="BodyText"/>
              <w:rPr>
                <w:lang w:val="en-NZ"/>
              </w:rPr>
            </w:pPr>
            <w:r w:rsidRPr="00F8094F">
              <w:t>Review field sampling procedures and sample preparation me</w:t>
            </w:r>
            <w:r w:rsidRPr="00F8094F">
              <w:t>thods required for specific laboratory analyses</w:t>
            </w:r>
          </w:p>
        </w:tc>
      </w:tr>
      <w:tr w:rsidTr="00F8094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F8094F">
            <w:pPr>
              <w:pStyle w:val="BodyText"/>
              <w:rPr>
                <w:lang w:val="en-NZ"/>
              </w:rPr>
            </w:pPr>
            <w:r w:rsidRPr="00F8094F">
              <w:t>2.4</w:t>
            </w:r>
          </w:p>
        </w:tc>
        <w:tc>
          <w:tcPr>
            <w:tcW w:w="4982" w:type="dxa"/>
            <w:tcBorders>
              <w:top w:val="nil"/>
              <w:left w:val="nil"/>
              <w:bottom w:val="nil"/>
              <w:right w:val="nil"/>
            </w:tcBorders>
            <w:tcMar>
              <w:top w:w="0" w:type="dxa"/>
              <w:left w:w="62" w:type="dxa"/>
              <w:bottom w:w="0" w:type="dxa"/>
              <w:right w:w="62" w:type="dxa"/>
            </w:tcMar>
          </w:tcPr>
          <w:p w:rsidR="00000000" w:rsidP="00F8094F">
            <w:pPr>
              <w:pStyle w:val="BodyText"/>
              <w:rPr>
                <w:lang w:val="en-NZ"/>
              </w:rPr>
            </w:pPr>
            <w:r w:rsidRPr="00F8094F">
              <w:t>Select purging/sampling equipment and sampling conditions to achieve representative samples and preserve sample integrity during collection, storage and transit</w:t>
            </w:r>
          </w:p>
        </w:tc>
      </w:tr>
      <w:tr w:rsidTr="00F8094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F8094F">
            <w:pPr>
              <w:pStyle w:val="BodyText"/>
              <w:rPr>
                <w:lang w:val="en-NZ"/>
              </w:rPr>
            </w:pPr>
            <w:r w:rsidRPr="00F8094F">
              <w:t>2.5</w:t>
            </w:r>
          </w:p>
        </w:tc>
        <w:tc>
          <w:tcPr>
            <w:tcW w:w="4982" w:type="dxa"/>
            <w:tcBorders>
              <w:top w:val="nil"/>
              <w:left w:val="nil"/>
              <w:bottom w:val="nil"/>
              <w:right w:val="nil"/>
            </w:tcBorders>
            <w:tcMar>
              <w:top w:w="0" w:type="dxa"/>
              <w:left w:w="62" w:type="dxa"/>
              <w:bottom w:w="0" w:type="dxa"/>
              <w:right w:w="62" w:type="dxa"/>
            </w:tcMar>
          </w:tcPr>
          <w:p w:rsidR="00000000" w:rsidP="00F8094F">
            <w:pPr>
              <w:pStyle w:val="BodyText"/>
              <w:rPr>
                <w:lang w:val="en-NZ"/>
              </w:rPr>
            </w:pPr>
            <w:r w:rsidRPr="00F8094F">
              <w:t>Ensure all reagents, solutions, standards and blanks (as appropriate) are obtained and/or prepared ready for field use</w:t>
            </w:r>
          </w:p>
        </w:tc>
      </w:tr>
      <w:tr w:rsidTr="00F8094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F8094F">
            <w:pPr>
              <w:pStyle w:val="BodyText"/>
              <w:rPr>
                <w:lang w:val="en-NZ"/>
              </w:rPr>
            </w:pPr>
            <w:r w:rsidRPr="00F8094F">
              <w:t>2.6</w:t>
            </w:r>
          </w:p>
        </w:tc>
        <w:tc>
          <w:tcPr>
            <w:tcW w:w="4982" w:type="dxa"/>
            <w:tcBorders>
              <w:top w:val="nil"/>
              <w:left w:val="nil"/>
              <w:bottom w:val="nil"/>
              <w:right w:val="nil"/>
            </w:tcBorders>
            <w:tcMar>
              <w:top w:w="0" w:type="dxa"/>
              <w:left w:w="62" w:type="dxa"/>
              <w:bottom w:w="0" w:type="dxa"/>
              <w:right w:w="62" w:type="dxa"/>
            </w:tcMar>
          </w:tcPr>
          <w:p w:rsidR="00000000" w:rsidP="00F8094F">
            <w:pPr>
              <w:pStyle w:val="BodyText"/>
              <w:rPr>
                <w:lang w:val="en-NZ"/>
              </w:rPr>
            </w:pPr>
            <w:r w:rsidRPr="00F8094F">
              <w:t xml:space="preserve">Select field test equipment/instruments and check operation and calibration as required in accordance with methods/procedures and </w:t>
            </w:r>
            <w:r w:rsidRPr="00F8094F">
              <w:t>manufacturer instructions</w:t>
            </w:r>
          </w:p>
        </w:tc>
      </w:tr>
      <w:tr w:rsidTr="00F8094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F8094F">
            <w:pPr>
              <w:pStyle w:val="BodyText"/>
              <w:rPr>
                <w:lang w:val="en-NZ"/>
              </w:rPr>
            </w:pPr>
            <w:r w:rsidRPr="00F8094F">
              <w:t>2.7</w:t>
            </w:r>
          </w:p>
        </w:tc>
        <w:tc>
          <w:tcPr>
            <w:tcW w:w="4982" w:type="dxa"/>
            <w:tcBorders>
              <w:top w:val="nil"/>
              <w:left w:val="nil"/>
              <w:bottom w:val="nil"/>
              <w:right w:val="nil"/>
            </w:tcBorders>
            <w:tcMar>
              <w:top w:w="0" w:type="dxa"/>
              <w:left w:w="62" w:type="dxa"/>
              <w:bottom w:w="0" w:type="dxa"/>
              <w:right w:w="62" w:type="dxa"/>
            </w:tcMar>
          </w:tcPr>
          <w:p w:rsidR="00000000" w:rsidP="00F8094F">
            <w:pPr>
              <w:pStyle w:val="BodyText"/>
              <w:rPr>
                <w:lang w:val="en-NZ"/>
              </w:rPr>
            </w:pPr>
            <w:r w:rsidRPr="00F8094F">
              <w:t>Assemble and stow all sampling equipment, field test equipment, materials, containers and safety equipment</w:t>
            </w:r>
          </w:p>
        </w:tc>
      </w:tr>
      <w:tr w:rsidTr="00F8094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F8094F">
            <w:pPr>
              <w:pStyle w:val="BodyText"/>
              <w:rPr>
                <w:lang w:val="en-NZ"/>
              </w:rPr>
            </w:pPr>
            <w:r w:rsidRPr="00F8094F">
              <w:t>2.8</w:t>
            </w:r>
          </w:p>
        </w:tc>
        <w:tc>
          <w:tcPr>
            <w:tcW w:w="4982" w:type="dxa"/>
            <w:tcBorders>
              <w:top w:val="nil"/>
              <w:left w:val="nil"/>
              <w:bottom w:val="nil"/>
              <w:right w:val="nil"/>
            </w:tcBorders>
            <w:tcMar>
              <w:top w:w="0" w:type="dxa"/>
              <w:left w:w="62" w:type="dxa"/>
              <w:bottom w:w="0" w:type="dxa"/>
              <w:right w:w="62" w:type="dxa"/>
            </w:tcMar>
          </w:tcPr>
          <w:p w:rsidR="00000000" w:rsidP="00F8094F">
            <w:pPr>
              <w:pStyle w:val="BodyText"/>
              <w:rPr>
                <w:lang w:val="en-NZ"/>
              </w:rPr>
            </w:pPr>
            <w:r w:rsidRPr="00F8094F">
              <w:t>Arrange suitable transport to, from and around site as required</w:t>
            </w:r>
          </w:p>
        </w:tc>
      </w:tr>
      <w:tr w:rsidTr="00F8094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82" w:type="dxa"/>
            <w:tcBorders>
              <w:top w:val="nil"/>
              <w:left w:val="nil"/>
              <w:bottom w:val="nil"/>
              <w:right w:val="nil"/>
            </w:tcBorders>
            <w:tcMar>
              <w:top w:w="0" w:type="dxa"/>
              <w:left w:w="62" w:type="dxa"/>
              <w:bottom w:w="0" w:type="dxa"/>
              <w:right w:w="62" w:type="dxa"/>
            </w:tcMar>
          </w:tcPr>
          <w:p w:rsidR="00000000" w:rsidP="00F8094F">
            <w:pPr>
              <w:pStyle w:val="BodyText"/>
              <w:rPr>
                <w:lang w:val="en-NZ"/>
              </w:rPr>
            </w:pPr>
          </w:p>
        </w:tc>
      </w:tr>
      <w:tr w:rsidTr="00F8094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F8094F">
            <w:pPr>
              <w:pStyle w:val="BodyText"/>
              <w:rPr>
                <w:lang w:val="en-NZ"/>
              </w:rPr>
            </w:pPr>
            <w:r w:rsidRPr="00F8094F">
              <w:t>3</w:t>
            </w:r>
          </w:p>
        </w:tc>
        <w:tc>
          <w:tcPr>
            <w:tcW w:w="1927" w:type="dxa"/>
            <w:vMerge w:val="restart"/>
            <w:tcBorders>
              <w:top w:val="nil"/>
              <w:left w:val="nil"/>
              <w:bottom w:val="nil"/>
              <w:right w:val="nil"/>
            </w:tcBorders>
            <w:tcMar>
              <w:top w:w="0" w:type="dxa"/>
              <w:left w:w="62" w:type="dxa"/>
              <w:bottom w:w="0" w:type="dxa"/>
              <w:right w:w="62" w:type="dxa"/>
            </w:tcMar>
          </w:tcPr>
          <w:p w:rsidR="00000000" w:rsidP="00F8094F">
            <w:pPr>
              <w:pStyle w:val="BodyText"/>
              <w:rPr>
                <w:lang w:val="en-NZ"/>
              </w:rPr>
            </w:pPr>
            <w:r w:rsidRPr="00F8094F">
              <w:t>Liaise with drillers during establishment of wells and bores</w:t>
            </w:r>
          </w:p>
        </w:tc>
        <w:tc>
          <w:tcPr>
            <w:tcW w:w="805" w:type="dxa"/>
            <w:tcBorders>
              <w:top w:val="nil"/>
              <w:left w:val="nil"/>
              <w:bottom w:val="nil"/>
              <w:right w:val="nil"/>
            </w:tcBorders>
            <w:tcMar>
              <w:top w:w="0" w:type="dxa"/>
              <w:left w:w="62" w:type="dxa"/>
              <w:bottom w:w="0" w:type="dxa"/>
              <w:right w:w="62" w:type="dxa"/>
            </w:tcMar>
          </w:tcPr>
          <w:p w:rsidR="00000000" w:rsidP="00F8094F">
            <w:pPr>
              <w:pStyle w:val="BodyText"/>
              <w:rPr>
                <w:lang w:val="en-NZ"/>
              </w:rPr>
            </w:pPr>
            <w:r w:rsidRPr="00F8094F">
              <w:t>3.1</w:t>
            </w:r>
          </w:p>
        </w:tc>
        <w:tc>
          <w:tcPr>
            <w:tcW w:w="4982" w:type="dxa"/>
            <w:tcBorders>
              <w:top w:val="nil"/>
              <w:left w:val="nil"/>
              <w:bottom w:val="nil"/>
              <w:right w:val="nil"/>
            </w:tcBorders>
            <w:tcMar>
              <w:top w:w="0" w:type="dxa"/>
              <w:left w:w="62" w:type="dxa"/>
              <w:bottom w:w="0" w:type="dxa"/>
              <w:right w:w="62" w:type="dxa"/>
            </w:tcMar>
          </w:tcPr>
          <w:p w:rsidR="00000000" w:rsidP="00F8094F">
            <w:pPr>
              <w:pStyle w:val="BodyText"/>
              <w:rPr>
                <w:lang w:val="en-NZ"/>
              </w:rPr>
            </w:pPr>
            <w:r w:rsidRPr="00F8094F">
              <w:t>Confirm location of well or bore and groundwater monitoring requirements using site sampling and monitoring plan</w:t>
            </w:r>
          </w:p>
        </w:tc>
      </w:tr>
      <w:tr w:rsidTr="00F8094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F8094F">
            <w:pPr>
              <w:pStyle w:val="BodyText"/>
              <w:rPr>
                <w:lang w:val="en-NZ"/>
              </w:rPr>
            </w:pPr>
            <w:r w:rsidRPr="00F8094F">
              <w:t>3.2</w:t>
            </w:r>
          </w:p>
        </w:tc>
        <w:tc>
          <w:tcPr>
            <w:tcW w:w="4982" w:type="dxa"/>
            <w:tcBorders>
              <w:top w:val="nil"/>
              <w:left w:val="nil"/>
              <w:bottom w:val="nil"/>
              <w:right w:val="nil"/>
            </w:tcBorders>
            <w:tcMar>
              <w:top w:w="0" w:type="dxa"/>
              <w:left w:w="62" w:type="dxa"/>
              <w:bottom w:w="0" w:type="dxa"/>
              <w:right w:w="62" w:type="dxa"/>
            </w:tcMar>
          </w:tcPr>
          <w:p w:rsidR="00000000" w:rsidP="00F8094F">
            <w:pPr>
              <w:pStyle w:val="BodyText"/>
              <w:rPr>
                <w:lang w:val="en-NZ"/>
              </w:rPr>
            </w:pPr>
            <w:r w:rsidRPr="00F8094F">
              <w:t>Examine the drilling/construction area to identify possible hazards</w:t>
            </w:r>
          </w:p>
        </w:tc>
      </w:tr>
      <w:tr w:rsidTr="00F8094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F8094F">
            <w:pPr>
              <w:pStyle w:val="BodyText"/>
              <w:rPr>
                <w:lang w:val="en-NZ"/>
              </w:rPr>
            </w:pPr>
            <w:r w:rsidRPr="00F8094F">
              <w:t>3.3</w:t>
            </w:r>
          </w:p>
        </w:tc>
        <w:tc>
          <w:tcPr>
            <w:tcW w:w="4982" w:type="dxa"/>
            <w:tcBorders>
              <w:top w:val="nil"/>
              <w:left w:val="nil"/>
              <w:bottom w:val="nil"/>
              <w:right w:val="nil"/>
            </w:tcBorders>
            <w:tcMar>
              <w:top w:w="0" w:type="dxa"/>
              <w:left w:w="62" w:type="dxa"/>
              <w:bottom w:w="0" w:type="dxa"/>
              <w:right w:w="62" w:type="dxa"/>
            </w:tcMar>
          </w:tcPr>
          <w:p w:rsidR="00000000" w:rsidP="00F8094F">
            <w:pPr>
              <w:pStyle w:val="BodyText"/>
              <w:rPr>
                <w:lang w:val="en-NZ"/>
              </w:rPr>
            </w:pPr>
            <w:r w:rsidRPr="00F8094F">
              <w:t>Ensure proposed drilling/construction method will not cause contamination and that casing, drilling fluids and any other materials used in the bore are free of contaminants</w:t>
            </w:r>
          </w:p>
        </w:tc>
      </w:tr>
      <w:tr w:rsidTr="00F8094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F8094F">
            <w:pPr>
              <w:pStyle w:val="BodyText"/>
              <w:rPr>
                <w:lang w:val="en-NZ"/>
              </w:rPr>
            </w:pPr>
            <w:r w:rsidRPr="00F8094F">
              <w:t>3.4</w:t>
            </w:r>
          </w:p>
        </w:tc>
        <w:tc>
          <w:tcPr>
            <w:tcW w:w="4982" w:type="dxa"/>
            <w:tcBorders>
              <w:top w:val="nil"/>
              <w:left w:val="nil"/>
              <w:bottom w:val="nil"/>
              <w:right w:val="nil"/>
            </w:tcBorders>
            <w:tcMar>
              <w:top w:w="0" w:type="dxa"/>
              <w:left w:w="62" w:type="dxa"/>
              <w:bottom w:w="0" w:type="dxa"/>
              <w:right w:w="62" w:type="dxa"/>
            </w:tcMar>
          </w:tcPr>
          <w:p w:rsidR="00000000" w:rsidP="00F8094F">
            <w:pPr>
              <w:pStyle w:val="BodyText"/>
              <w:rPr>
                <w:lang w:val="en-NZ"/>
              </w:rPr>
            </w:pPr>
            <w:r w:rsidRPr="00F8094F">
              <w:t>Ensure drilling and sampling equipment is cleaned thoroughly before dril</w:t>
            </w:r>
            <w:r w:rsidRPr="00F8094F">
              <w:t>ling commences</w:t>
            </w:r>
          </w:p>
        </w:tc>
      </w:tr>
      <w:tr w:rsidTr="00F8094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F8094F">
            <w:pPr>
              <w:pStyle w:val="BodyText"/>
              <w:rPr>
                <w:lang w:val="en-NZ"/>
              </w:rPr>
            </w:pPr>
            <w:r w:rsidRPr="00F8094F">
              <w:t>3.5</w:t>
            </w:r>
          </w:p>
        </w:tc>
        <w:tc>
          <w:tcPr>
            <w:tcW w:w="4982" w:type="dxa"/>
            <w:tcBorders>
              <w:top w:val="nil"/>
              <w:left w:val="nil"/>
              <w:bottom w:val="nil"/>
              <w:right w:val="nil"/>
            </w:tcBorders>
            <w:tcMar>
              <w:top w:w="0" w:type="dxa"/>
              <w:left w:w="62" w:type="dxa"/>
              <w:bottom w:w="0" w:type="dxa"/>
              <w:right w:w="62" w:type="dxa"/>
            </w:tcMar>
          </w:tcPr>
          <w:p w:rsidR="00000000" w:rsidP="00F8094F">
            <w:pPr>
              <w:pStyle w:val="BodyText"/>
              <w:rPr>
                <w:lang w:val="en-NZ"/>
              </w:rPr>
            </w:pPr>
            <w:r w:rsidRPr="00F8094F">
              <w:t>Ensure protective casings and screens are kept in their protective coverings prior to installation</w:t>
            </w:r>
          </w:p>
        </w:tc>
      </w:tr>
      <w:tr w:rsidTr="00F8094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F8094F">
            <w:pPr>
              <w:pStyle w:val="BodyText"/>
              <w:rPr>
                <w:lang w:val="en-NZ"/>
              </w:rPr>
            </w:pPr>
            <w:r w:rsidRPr="00F8094F">
              <w:t>3.6</w:t>
            </w:r>
          </w:p>
        </w:tc>
        <w:tc>
          <w:tcPr>
            <w:tcW w:w="4982" w:type="dxa"/>
            <w:tcBorders>
              <w:top w:val="nil"/>
              <w:left w:val="nil"/>
              <w:bottom w:val="nil"/>
              <w:right w:val="nil"/>
            </w:tcBorders>
            <w:tcMar>
              <w:top w:w="0" w:type="dxa"/>
              <w:left w:w="62" w:type="dxa"/>
              <w:bottom w:w="0" w:type="dxa"/>
              <w:right w:w="62" w:type="dxa"/>
            </w:tcMar>
          </w:tcPr>
          <w:p w:rsidR="00000000" w:rsidP="00F8094F">
            <w:pPr>
              <w:pStyle w:val="BodyText"/>
              <w:rPr>
                <w:lang w:val="en-NZ"/>
              </w:rPr>
            </w:pPr>
            <w:r w:rsidRPr="00F8094F">
              <w:t>Monitor drilling to accurately log samples as required and prevent their contamination</w:t>
            </w:r>
          </w:p>
        </w:tc>
      </w:tr>
      <w:tr w:rsidTr="00F8094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82" w:type="dxa"/>
            <w:tcBorders>
              <w:top w:val="nil"/>
              <w:left w:val="nil"/>
              <w:bottom w:val="nil"/>
              <w:right w:val="nil"/>
            </w:tcBorders>
            <w:tcMar>
              <w:top w:w="0" w:type="dxa"/>
              <w:left w:w="62" w:type="dxa"/>
              <w:bottom w:w="0" w:type="dxa"/>
              <w:right w:w="62" w:type="dxa"/>
            </w:tcMar>
          </w:tcPr>
          <w:p w:rsidR="00000000" w:rsidP="00F8094F">
            <w:pPr>
              <w:pStyle w:val="BodyText"/>
              <w:rPr>
                <w:lang w:val="en-NZ"/>
              </w:rPr>
            </w:pPr>
          </w:p>
        </w:tc>
      </w:tr>
      <w:tr w:rsidTr="00F8094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F8094F">
            <w:pPr>
              <w:pStyle w:val="BodyText"/>
              <w:rPr>
                <w:lang w:val="en-NZ"/>
              </w:rPr>
            </w:pPr>
            <w:r w:rsidRPr="00F8094F">
              <w:t>4</w:t>
            </w:r>
          </w:p>
        </w:tc>
        <w:tc>
          <w:tcPr>
            <w:tcW w:w="1927" w:type="dxa"/>
            <w:vMerge w:val="restart"/>
            <w:tcBorders>
              <w:top w:val="nil"/>
              <w:left w:val="nil"/>
              <w:bottom w:val="nil"/>
              <w:right w:val="nil"/>
            </w:tcBorders>
            <w:tcMar>
              <w:top w:w="0" w:type="dxa"/>
              <w:left w:w="62" w:type="dxa"/>
              <w:bottom w:w="0" w:type="dxa"/>
              <w:right w:w="62" w:type="dxa"/>
            </w:tcMar>
          </w:tcPr>
          <w:p w:rsidR="00000000" w:rsidP="00F8094F">
            <w:pPr>
              <w:pStyle w:val="BodyText"/>
              <w:rPr>
                <w:lang w:val="en-NZ"/>
              </w:rPr>
            </w:pPr>
            <w:r w:rsidRPr="00F8094F">
              <w:t>Conduct representative sampling of groundwater</w:t>
            </w:r>
          </w:p>
        </w:tc>
        <w:tc>
          <w:tcPr>
            <w:tcW w:w="805" w:type="dxa"/>
            <w:tcBorders>
              <w:top w:val="nil"/>
              <w:left w:val="nil"/>
              <w:bottom w:val="nil"/>
              <w:right w:val="nil"/>
            </w:tcBorders>
            <w:tcMar>
              <w:top w:w="0" w:type="dxa"/>
              <w:left w:w="62" w:type="dxa"/>
              <w:bottom w:w="0" w:type="dxa"/>
              <w:right w:w="62" w:type="dxa"/>
            </w:tcMar>
          </w:tcPr>
          <w:p w:rsidR="00000000" w:rsidP="00F8094F">
            <w:pPr>
              <w:pStyle w:val="BodyText"/>
              <w:rPr>
                <w:lang w:val="en-NZ"/>
              </w:rPr>
            </w:pPr>
            <w:r w:rsidRPr="00F8094F">
              <w:t>4.1</w:t>
            </w:r>
          </w:p>
        </w:tc>
        <w:tc>
          <w:tcPr>
            <w:tcW w:w="4982" w:type="dxa"/>
            <w:tcBorders>
              <w:top w:val="nil"/>
              <w:left w:val="nil"/>
              <w:bottom w:val="nil"/>
              <w:right w:val="nil"/>
            </w:tcBorders>
            <w:tcMar>
              <w:top w:w="0" w:type="dxa"/>
              <w:left w:w="62" w:type="dxa"/>
              <w:bottom w:w="0" w:type="dxa"/>
              <w:right w:w="62" w:type="dxa"/>
            </w:tcMar>
          </w:tcPr>
          <w:p w:rsidR="00000000" w:rsidP="00F8094F">
            <w:pPr>
              <w:pStyle w:val="BodyText"/>
              <w:rPr>
                <w:lang w:val="en-NZ"/>
              </w:rPr>
            </w:pPr>
            <w:r w:rsidRPr="00F8094F">
              <w:t>Locate sampling locations and services at the site and identify possible hazards</w:t>
            </w:r>
          </w:p>
        </w:tc>
      </w:tr>
      <w:tr w:rsidTr="00F8094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F8094F">
            <w:pPr>
              <w:pStyle w:val="BodyText"/>
              <w:rPr>
                <w:lang w:val="en-NZ"/>
              </w:rPr>
            </w:pPr>
            <w:r w:rsidRPr="00F8094F">
              <w:t>4.2</w:t>
            </w:r>
          </w:p>
        </w:tc>
        <w:tc>
          <w:tcPr>
            <w:tcW w:w="4982" w:type="dxa"/>
            <w:tcBorders>
              <w:top w:val="nil"/>
              <w:left w:val="nil"/>
              <w:bottom w:val="nil"/>
              <w:right w:val="nil"/>
            </w:tcBorders>
            <w:tcMar>
              <w:top w:w="0" w:type="dxa"/>
              <w:left w:w="62" w:type="dxa"/>
              <w:bottom w:w="0" w:type="dxa"/>
              <w:right w:w="62" w:type="dxa"/>
            </w:tcMar>
          </w:tcPr>
          <w:p w:rsidR="00000000" w:rsidP="00F8094F">
            <w:pPr>
              <w:pStyle w:val="BodyText"/>
              <w:rPr>
                <w:lang w:val="en-NZ"/>
              </w:rPr>
            </w:pPr>
            <w:r w:rsidRPr="00F8094F">
              <w:t>Conduct sufficient measurements to accurately determine water level and bore depth, as required</w:t>
            </w:r>
          </w:p>
        </w:tc>
      </w:tr>
      <w:tr w:rsidTr="00F8094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F8094F">
            <w:pPr>
              <w:pStyle w:val="BodyText"/>
              <w:rPr>
                <w:lang w:val="en-NZ"/>
              </w:rPr>
            </w:pPr>
            <w:r w:rsidRPr="00F8094F">
              <w:t>4.3</w:t>
            </w:r>
          </w:p>
        </w:tc>
        <w:tc>
          <w:tcPr>
            <w:tcW w:w="4982" w:type="dxa"/>
            <w:tcBorders>
              <w:top w:val="nil"/>
              <w:left w:val="nil"/>
              <w:bottom w:val="nil"/>
              <w:right w:val="nil"/>
            </w:tcBorders>
            <w:tcMar>
              <w:top w:w="0" w:type="dxa"/>
              <w:left w:w="62" w:type="dxa"/>
              <w:bottom w:w="0" w:type="dxa"/>
              <w:right w:w="62" w:type="dxa"/>
            </w:tcMar>
          </w:tcPr>
          <w:p w:rsidR="00000000" w:rsidP="00F8094F">
            <w:pPr>
              <w:pStyle w:val="BodyText"/>
              <w:rPr>
                <w:lang w:val="en-NZ"/>
              </w:rPr>
            </w:pPr>
            <w:r w:rsidRPr="00F8094F">
              <w:t>Record bore/en</w:t>
            </w:r>
            <w:r w:rsidRPr="00F8094F">
              <w:t>vironmental conditions and any atypical observations made during sampling that may impact on sample representativeness or integrity</w:t>
            </w:r>
          </w:p>
        </w:tc>
      </w:tr>
      <w:tr w:rsidTr="00F8094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F8094F">
            <w:pPr>
              <w:pStyle w:val="BodyText"/>
              <w:rPr>
                <w:lang w:val="en-NZ"/>
              </w:rPr>
            </w:pPr>
            <w:r w:rsidRPr="00F8094F">
              <w:t>4.4</w:t>
            </w:r>
          </w:p>
        </w:tc>
        <w:tc>
          <w:tcPr>
            <w:tcW w:w="4982" w:type="dxa"/>
            <w:tcBorders>
              <w:top w:val="nil"/>
              <w:left w:val="nil"/>
              <w:bottom w:val="nil"/>
              <w:right w:val="nil"/>
            </w:tcBorders>
            <w:tcMar>
              <w:top w:w="0" w:type="dxa"/>
              <w:left w:w="62" w:type="dxa"/>
              <w:bottom w:w="0" w:type="dxa"/>
              <w:right w:w="62" w:type="dxa"/>
            </w:tcMar>
          </w:tcPr>
          <w:p w:rsidR="00000000" w:rsidP="00F8094F">
            <w:pPr>
              <w:pStyle w:val="BodyText"/>
              <w:rPr>
                <w:lang w:val="en-NZ"/>
              </w:rPr>
            </w:pPr>
            <w:r w:rsidRPr="00F8094F">
              <w:t>Conduct purging in accordance with defined procedure or method, collect the waste and decontaminate the equipment used</w:t>
            </w:r>
          </w:p>
        </w:tc>
      </w:tr>
      <w:tr w:rsidTr="00F8094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F8094F">
            <w:pPr>
              <w:pStyle w:val="BodyText"/>
              <w:rPr>
                <w:lang w:val="en-NZ"/>
              </w:rPr>
            </w:pPr>
            <w:r w:rsidRPr="00F8094F">
              <w:t>4.5</w:t>
            </w:r>
          </w:p>
        </w:tc>
        <w:tc>
          <w:tcPr>
            <w:tcW w:w="4982" w:type="dxa"/>
            <w:tcBorders>
              <w:top w:val="nil"/>
              <w:left w:val="nil"/>
              <w:bottom w:val="nil"/>
              <w:right w:val="nil"/>
            </w:tcBorders>
            <w:tcMar>
              <w:top w:w="0" w:type="dxa"/>
              <w:left w:w="62" w:type="dxa"/>
              <w:bottom w:w="0" w:type="dxa"/>
              <w:right w:w="62" w:type="dxa"/>
            </w:tcMar>
          </w:tcPr>
          <w:p w:rsidR="00000000" w:rsidP="00F8094F">
            <w:pPr>
              <w:pStyle w:val="BodyText"/>
              <w:rPr>
                <w:lang w:val="en-NZ"/>
              </w:rPr>
            </w:pPr>
            <w:r w:rsidRPr="00F8094F">
              <w:t>Collect required representative samples and ensure all controls, blanks and replicate samples are properly integrated into the sam</w:t>
            </w:r>
            <w:r w:rsidRPr="00F8094F">
              <w:t>pling process</w:t>
            </w:r>
          </w:p>
        </w:tc>
      </w:tr>
      <w:tr w:rsidTr="00F8094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F8094F">
            <w:pPr>
              <w:pStyle w:val="BodyText"/>
              <w:rPr>
                <w:lang w:val="en-NZ"/>
              </w:rPr>
            </w:pPr>
            <w:r w:rsidRPr="00F8094F">
              <w:t>4.6</w:t>
            </w:r>
          </w:p>
        </w:tc>
        <w:tc>
          <w:tcPr>
            <w:tcW w:w="4982" w:type="dxa"/>
            <w:tcBorders>
              <w:top w:val="nil"/>
              <w:left w:val="nil"/>
              <w:bottom w:val="nil"/>
              <w:right w:val="nil"/>
            </w:tcBorders>
            <w:tcMar>
              <w:top w:w="0" w:type="dxa"/>
              <w:left w:w="62" w:type="dxa"/>
              <w:bottom w:w="0" w:type="dxa"/>
              <w:right w:w="62" w:type="dxa"/>
            </w:tcMar>
          </w:tcPr>
          <w:p w:rsidR="00000000" w:rsidP="00F8094F">
            <w:pPr>
              <w:pStyle w:val="BodyText"/>
              <w:rPr>
                <w:lang w:val="en-NZ"/>
              </w:rPr>
            </w:pPr>
            <w:r w:rsidRPr="00F8094F">
              <w:t>Record all information and label samples in accordance with chain of custody/traceability requirements</w:t>
            </w:r>
          </w:p>
        </w:tc>
      </w:tr>
      <w:tr w:rsidTr="00F8094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F8094F">
            <w:pPr>
              <w:pStyle w:val="BodyText"/>
              <w:rPr>
                <w:lang w:val="en-NZ"/>
              </w:rPr>
            </w:pPr>
            <w:r w:rsidRPr="00F8094F">
              <w:t>4.7</w:t>
            </w:r>
          </w:p>
        </w:tc>
        <w:tc>
          <w:tcPr>
            <w:tcW w:w="4982" w:type="dxa"/>
            <w:tcBorders>
              <w:top w:val="nil"/>
              <w:left w:val="nil"/>
              <w:bottom w:val="nil"/>
              <w:right w:val="nil"/>
            </w:tcBorders>
            <w:tcMar>
              <w:top w:w="0" w:type="dxa"/>
              <w:left w:w="62" w:type="dxa"/>
              <w:bottom w:w="0" w:type="dxa"/>
              <w:right w:w="62" w:type="dxa"/>
            </w:tcMar>
          </w:tcPr>
          <w:p w:rsidR="00000000" w:rsidP="00F8094F">
            <w:pPr>
              <w:pStyle w:val="BodyText"/>
              <w:rPr>
                <w:lang w:val="en-NZ"/>
              </w:rPr>
            </w:pPr>
            <w:r w:rsidRPr="00F8094F">
              <w:t>Filter and prepare samples to preserve their integrity for subsequent analysis</w:t>
            </w:r>
          </w:p>
        </w:tc>
      </w:tr>
      <w:tr w:rsidTr="00F8094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F8094F">
            <w:pPr>
              <w:pStyle w:val="BodyText"/>
              <w:rPr>
                <w:lang w:val="en-NZ"/>
              </w:rPr>
            </w:pPr>
            <w:r w:rsidRPr="00F8094F">
              <w:t>4.8</w:t>
            </w:r>
          </w:p>
        </w:tc>
        <w:tc>
          <w:tcPr>
            <w:tcW w:w="4982" w:type="dxa"/>
            <w:tcBorders>
              <w:top w:val="nil"/>
              <w:left w:val="nil"/>
              <w:bottom w:val="nil"/>
              <w:right w:val="nil"/>
            </w:tcBorders>
            <w:tcMar>
              <w:top w:w="0" w:type="dxa"/>
              <w:left w:w="62" w:type="dxa"/>
              <w:bottom w:w="0" w:type="dxa"/>
              <w:right w:w="62" w:type="dxa"/>
            </w:tcMar>
          </w:tcPr>
          <w:p w:rsidR="00000000" w:rsidP="00F8094F">
            <w:pPr>
              <w:pStyle w:val="BodyText"/>
              <w:rPr>
                <w:lang w:val="en-NZ"/>
              </w:rPr>
            </w:pPr>
            <w:r w:rsidRPr="00F8094F">
              <w:t>Secure and tran</w:t>
            </w:r>
            <w:r w:rsidRPr="00F8094F">
              <w:t>sport all samples back to base in accordance with enterprise procedures and relevant guidelines</w:t>
            </w:r>
          </w:p>
        </w:tc>
      </w:tr>
      <w:tr w:rsidTr="00F8094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82" w:type="dxa"/>
            <w:tcBorders>
              <w:top w:val="nil"/>
              <w:left w:val="nil"/>
              <w:bottom w:val="nil"/>
              <w:right w:val="nil"/>
            </w:tcBorders>
            <w:tcMar>
              <w:top w:w="0" w:type="dxa"/>
              <w:left w:w="62" w:type="dxa"/>
              <w:bottom w:w="0" w:type="dxa"/>
              <w:right w:w="62" w:type="dxa"/>
            </w:tcMar>
          </w:tcPr>
          <w:p w:rsidR="00000000" w:rsidP="00F8094F">
            <w:pPr>
              <w:pStyle w:val="BodyText"/>
              <w:rPr>
                <w:lang w:val="en-NZ"/>
              </w:rPr>
            </w:pPr>
          </w:p>
        </w:tc>
      </w:tr>
      <w:tr w:rsidTr="00F8094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F8094F">
            <w:pPr>
              <w:pStyle w:val="BodyText"/>
              <w:rPr>
                <w:lang w:val="en-NZ"/>
              </w:rPr>
            </w:pPr>
            <w:r w:rsidRPr="00F8094F">
              <w:t>5</w:t>
            </w:r>
          </w:p>
        </w:tc>
        <w:tc>
          <w:tcPr>
            <w:tcW w:w="1927" w:type="dxa"/>
            <w:vMerge w:val="restart"/>
            <w:tcBorders>
              <w:top w:val="nil"/>
              <w:left w:val="nil"/>
              <w:bottom w:val="nil"/>
              <w:right w:val="nil"/>
            </w:tcBorders>
            <w:tcMar>
              <w:top w:w="0" w:type="dxa"/>
              <w:left w:w="62" w:type="dxa"/>
              <w:bottom w:w="0" w:type="dxa"/>
              <w:right w:w="62" w:type="dxa"/>
            </w:tcMar>
          </w:tcPr>
          <w:p w:rsidR="00000000" w:rsidP="00F8094F">
            <w:pPr>
              <w:pStyle w:val="BodyText"/>
              <w:rPr>
                <w:lang w:val="en-NZ"/>
              </w:rPr>
            </w:pPr>
            <w:r w:rsidRPr="00F8094F">
              <w:t>Conduct field testing of groundwater</w:t>
            </w:r>
          </w:p>
        </w:tc>
        <w:tc>
          <w:tcPr>
            <w:tcW w:w="805" w:type="dxa"/>
            <w:tcBorders>
              <w:top w:val="nil"/>
              <w:left w:val="nil"/>
              <w:bottom w:val="nil"/>
              <w:right w:val="nil"/>
            </w:tcBorders>
            <w:tcMar>
              <w:top w:w="0" w:type="dxa"/>
              <w:left w:w="62" w:type="dxa"/>
              <w:bottom w:w="0" w:type="dxa"/>
              <w:right w:w="62" w:type="dxa"/>
            </w:tcMar>
          </w:tcPr>
          <w:p w:rsidR="00000000" w:rsidP="00F8094F">
            <w:pPr>
              <w:pStyle w:val="BodyText"/>
              <w:rPr>
                <w:lang w:val="en-NZ"/>
              </w:rPr>
            </w:pPr>
            <w:r w:rsidRPr="00F8094F">
              <w:t>5.1</w:t>
            </w:r>
          </w:p>
        </w:tc>
        <w:tc>
          <w:tcPr>
            <w:tcW w:w="4982" w:type="dxa"/>
            <w:tcBorders>
              <w:top w:val="nil"/>
              <w:left w:val="nil"/>
              <w:bottom w:val="nil"/>
              <w:right w:val="nil"/>
            </w:tcBorders>
            <w:tcMar>
              <w:top w:w="0" w:type="dxa"/>
              <w:left w:w="62" w:type="dxa"/>
              <w:bottom w:w="0" w:type="dxa"/>
              <w:right w:w="62" w:type="dxa"/>
            </w:tcMar>
          </w:tcPr>
          <w:p w:rsidR="00000000" w:rsidP="00F8094F">
            <w:pPr>
              <w:pStyle w:val="BodyText"/>
              <w:rPr>
                <w:lang w:val="en-NZ"/>
              </w:rPr>
            </w:pPr>
            <w:r w:rsidRPr="00F8094F">
              <w:t>Assemble required monitoring instruments, equipment, and reagents and conduct pre-use checks in accordance with</w:t>
            </w:r>
            <w:r w:rsidRPr="00F8094F">
              <w:t xml:space="preserve"> manufacturer instructions</w:t>
            </w:r>
          </w:p>
        </w:tc>
      </w:tr>
      <w:tr w:rsidTr="00F8094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F8094F">
            <w:pPr>
              <w:pStyle w:val="BodyText"/>
              <w:rPr>
                <w:lang w:val="en-NZ"/>
              </w:rPr>
            </w:pPr>
            <w:r w:rsidRPr="00F8094F">
              <w:t>5.2</w:t>
            </w:r>
          </w:p>
        </w:tc>
        <w:tc>
          <w:tcPr>
            <w:tcW w:w="4982" w:type="dxa"/>
            <w:tcBorders>
              <w:top w:val="nil"/>
              <w:left w:val="nil"/>
              <w:bottom w:val="nil"/>
              <w:right w:val="nil"/>
            </w:tcBorders>
            <w:tcMar>
              <w:top w:w="0" w:type="dxa"/>
              <w:left w:w="62" w:type="dxa"/>
              <w:bottom w:w="0" w:type="dxa"/>
              <w:right w:w="62" w:type="dxa"/>
            </w:tcMar>
          </w:tcPr>
          <w:p w:rsidR="00000000" w:rsidP="00F8094F">
            <w:pPr>
              <w:pStyle w:val="BodyText"/>
              <w:rPr>
                <w:lang w:val="en-NZ"/>
              </w:rPr>
            </w:pPr>
            <w:r w:rsidRPr="00F8094F">
              <w:t>Retrieve samples for designated field tests or locate established locations for in-situ testing</w:t>
            </w:r>
          </w:p>
        </w:tc>
      </w:tr>
      <w:tr w:rsidTr="00F8094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F8094F">
            <w:pPr>
              <w:pStyle w:val="BodyText"/>
              <w:rPr>
                <w:lang w:val="en-NZ"/>
              </w:rPr>
            </w:pPr>
            <w:r w:rsidRPr="00F8094F">
              <w:t>5.3</w:t>
            </w:r>
          </w:p>
        </w:tc>
        <w:tc>
          <w:tcPr>
            <w:tcW w:w="4982" w:type="dxa"/>
            <w:tcBorders>
              <w:top w:val="nil"/>
              <w:left w:val="nil"/>
              <w:bottom w:val="nil"/>
              <w:right w:val="nil"/>
            </w:tcBorders>
            <w:tcMar>
              <w:top w:w="0" w:type="dxa"/>
              <w:left w:w="62" w:type="dxa"/>
              <w:bottom w:w="0" w:type="dxa"/>
              <w:right w:w="62" w:type="dxa"/>
            </w:tcMar>
          </w:tcPr>
          <w:p w:rsidR="00000000" w:rsidP="00F8094F">
            <w:pPr>
              <w:pStyle w:val="BodyText"/>
              <w:rPr>
                <w:lang w:val="en-NZ"/>
              </w:rPr>
            </w:pPr>
            <w:r w:rsidRPr="00F8094F">
              <w:t>Set up, calibrate and operate equipment/instruments in accordance with test methods/procedures and manufacturer instructions</w:t>
            </w:r>
          </w:p>
        </w:tc>
      </w:tr>
      <w:tr w:rsidTr="00F8094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F8094F">
            <w:pPr>
              <w:pStyle w:val="BodyText"/>
              <w:rPr>
                <w:lang w:val="en-NZ"/>
              </w:rPr>
            </w:pPr>
            <w:r w:rsidRPr="00F8094F">
              <w:t>5.4</w:t>
            </w:r>
          </w:p>
        </w:tc>
        <w:tc>
          <w:tcPr>
            <w:tcW w:w="4982" w:type="dxa"/>
            <w:tcBorders>
              <w:top w:val="nil"/>
              <w:left w:val="nil"/>
              <w:bottom w:val="nil"/>
              <w:right w:val="nil"/>
            </w:tcBorders>
            <w:tcMar>
              <w:top w:w="0" w:type="dxa"/>
              <w:left w:w="62" w:type="dxa"/>
              <w:bottom w:w="0" w:type="dxa"/>
              <w:right w:w="62" w:type="dxa"/>
            </w:tcMar>
          </w:tcPr>
          <w:p w:rsidR="00000000" w:rsidP="00F8094F">
            <w:pPr>
              <w:pStyle w:val="BodyText"/>
              <w:rPr>
                <w:lang w:val="en-NZ"/>
              </w:rPr>
            </w:pPr>
            <w:r w:rsidRPr="00F8094F">
              <w:t>Take sufficient measurements of groundwater field parameters to obtain reliable data and in accordance with specified method</w:t>
            </w:r>
            <w:r w:rsidRPr="00F8094F">
              <w:t>s/procedures</w:t>
            </w:r>
          </w:p>
        </w:tc>
      </w:tr>
      <w:tr w:rsidTr="00F8094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F8094F">
            <w:pPr>
              <w:pStyle w:val="BodyText"/>
              <w:rPr>
                <w:lang w:val="en-NZ"/>
              </w:rPr>
            </w:pPr>
            <w:r w:rsidRPr="00F8094F">
              <w:t>5.5</w:t>
            </w:r>
          </w:p>
        </w:tc>
        <w:tc>
          <w:tcPr>
            <w:tcW w:w="4982" w:type="dxa"/>
            <w:tcBorders>
              <w:top w:val="nil"/>
              <w:left w:val="nil"/>
              <w:bottom w:val="nil"/>
              <w:right w:val="nil"/>
            </w:tcBorders>
            <w:tcMar>
              <w:top w:w="0" w:type="dxa"/>
              <w:left w:w="62" w:type="dxa"/>
              <w:bottom w:w="0" w:type="dxa"/>
              <w:right w:w="62" w:type="dxa"/>
            </w:tcMar>
          </w:tcPr>
          <w:p w:rsidR="00000000" w:rsidP="00F8094F">
            <w:pPr>
              <w:pStyle w:val="BodyText"/>
              <w:rPr>
                <w:lang w:val="en-NZ"/>
              </w:rPr>
            </w:pPr>
            <w:r w:rsidRPr="00F8094F">
              <w:t>Record all field observations/data and ensure that they are accurately transferred to enterprise information database</w:t>
            </w:r>
          </w:p>
        </w:tc>
      </w:tr>
      <w:tr w:rsidTr="00F8094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82" w:type="dxa"/>
            <w:tcBorders>
              <w:top w:val="nil"/>
              <w:left w:val="nil"/>
              <w:bottom w:val="nil"/>
              <w:right w:val="nil"/>
            </w:tcBorders>
            <w:tcMar>
              <w:top w:w="0" w:type="dxa"/>
              <w:left w:w="62" w:type="dxa"/>
              <w:bottom w:w="0" w:type="dxa"/>
              <w:right w:w="62" w:type="dxa"/>
            </w:tcMar>
          </w:tcPr>
          <w:p w:rsidR="00000000" w:rsidP="00F8094F">
            <w:pPr>
              <w:pStyle w:val="BodyText"/>
              <w:rPr>
                <w:lang w:val="en-NZ"/>
              </w:rPr>
            </w:pPr>
          </w:p>
        </w:tc>
      </w:tr>
      <w:tr w:rsidTr="00F8094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F8094F">
            <w:pPr>
              <w:pStyle w:val="BodyText"/>
              <w:rPr>
                <w:lang w:val="en-NZ"/>
              </w:rPr>
            </w:pPr>
            <w:r w:rsidRPr="00F8094F">
              <w:t>6</w:t>
            </w:r>
          </w:p>
        </w:tc>
        <w:tc>
          <w:tcPr>
            <w:tcW w:w="1927" w:type="dxa"/>
            <w:vMerge w:val="restart"/>
            <w:tcBorders>
              <w:top w:val="nil"/>
              <w:left w:val="nil"/>
              <w:bottom w:val="nil"/>
              <w:right w:val="nil"/>
            </w:tcBorders>
            <w:tcMar>
              <w:top w:w="0" w:type="dxa"/>
              <w:left w:w="62" w:type="dxa"/>
              <w:bottom w:w="0" w:type="dxa"/>
              <w:right w:w="62" w:type="dxa"/>
            </w:tcMar>
          </w:tcPr>
          <w:p w:rsidR="00000000" w:rsidP="00F8094F">
            <w:pPr>
              <w:pStyle w:val="BodyText"/>
              <w:rPr>
                <w:lang w:val="en-NZ"/>
              </w:rPr>
            </w:pPr>
            <w:r w:rsidRPr="00F8094F">
              <w:t>Process and interpret groundwater data</w:t>
            </w:r>
          </w:p>
        </w:tc>
        <w:tc>
          <w:tcPr>
            <w:tcW w:w="805" w:type="dxa"/>
            <w:tcBorders>
              <w:top w:val="nil"/>
              <w:left w:val="nil"/>
              <w:bottom w:val="nil"/>
              <w:right w:val="nil"/>
            </w:tcBorders>
            <w:tcMar>
              <w:top w:w="0" w:type="dxa"/>
              <w:left w:w="62" w:type="dxa"/>
              <w:bottom w:w="0" w:type="dxa"/>
              <w:right w:w="62" w:type="dxa"/>
            </w:tcMar>
          </w:tcPr>
          <w:p w:rsidR="00000000" w:rsidP="00F8094F">
            <w:pPr>
              <w:pStyle w:val="BodyText"/>
              <w:rPr>
                <w:lang w:val="en-NZ"/>
              </w:rPr>
            </w:pPr>
            <w:r w:rsidRPr="00F8094F">
              <w:t>6.1</w:t>
            </w:r>
          </w:p>
        </w:tc>
        <w:tc>
          <w:tcPr>
            <w:tcW w:w="4982" w:type="dxa"/>
            <w:tcBorders>
              <w:top w:val="nil"/>
              <w:left w:val="nil"/>
              <w:bottom w:val="nil"/>
              <w:right w:val="nil"/>
            </w:tcBorders>
            <w:tcMar>
              <w:top w:w="0" w:type="dxa"/>
              <w:left w:w="62" w:type="dxa"/>
              <w:bottom w:w="0" w:type="dxa"/>
              <w:right w:w="62" w:type="dxa"/>
            </w:tcMar>
          </w:tcPr>
          <w:p w:rsidR="00000000" w:rsidP="00F8094F">
            <w:pPr>
              <w:pStyle w:val="BodyText"/>
              <w:rPr>
                <w:lang w:val="en-NZ"/>
              </w:rPr>
            </w:pPr>
            <w:r w:rsidRPr="00F8094F">
              <w:t>Review test data noting atypical observations</w:t>
            </w:r>
          </w:p>
        </w:tc>
      </w:tr>
      <w:tr w:rsidTr="00F8094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F8094F">
            <w:pPr>
              <w:pStyle w:val="BodyText"/>
              <w:rPr>
                <w:lang w:val="en-NZ"/>
              </w:rPr>
            </w:pPr>
            <w:r w:rsidRPr="00F8094F">
              <w:t>6.2</w:t>
            </w:r>
          </w:p>
        </w:tc>
        <w:tc>
          <w:tcPr>
            <w:tcW w:w="4982" w:type="dxa"/>
            <w:tcBorders>
              <w:top w:val="nil"/>
              <w:left w:val="nil"/>
              <w:bottom w:val="nil"/>
              <w:right w:val="nil"/>
            </w:tcBorders>
            <w:tcMar>
              <w:top w:w="0" w:type="dxa"/>
              <w:left w:w="62" w:type="dxa"/>
              <w:bottom w:w="0" w:type="dxa"/>
              <w:right w:w="62" w:type="dxa"/>
            </w:tcMar>
          </w:tcPr>
          <w:p w:rsidR="00000000" w:rsidP="00F8094F">
            <w:pPr>
              <w:pStyle w:val="BodyText"/>
              <w:rPr>
                <w:lang w:val="en-NZ"/>
              </w:rPr>
            </w:pPr>
            <w:r w:rsidRPr="00F8094F">
              <w:t>Ensure calculated values are consistent with expectations</w:t>
            </w:r>
          </w:p>
        </w:tc>
      </w:tr>
      <w:tr w:rsidTr="00F8094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F8094F">
            <w:pPr>
              <w:pStyle w:val="BodyText"/>
              <w:rPr>
                <w:lang w:val="en-NZ"/>
              </w:rPr>
            </w:pPr>
            <w:r w:rsidRPr="00F8094F">
              <w:t>6.3</w:t>
            </w:r>
          </w:p>
        </w:tc>
        <w:tc>
          <w:tcPr>
            <w:tcW w:w="4982" w:type="dxa"/>
            <w:tcBorders>
              <w:top w:val="nil"/>
              <w:left w:val="nil"/>
              <w:bottom w:val="nil"/>
              <w:right w:val="nil"/>
            </w:tcBorders>
            <w:tcMar>
              <w:top w:w="0" w:type="dxa"/>
              <w:left w:w="62" w:type="dxa"/>
              <w:bottom w:w="0" w:type="dxa"/>
              <w:right w:w="62" w:type="dxa"/>
            </w:tcMar>
          </w:tcPr>
          <w:p w:rsidR="00000000" w:rsidP="00F8094F">
            <w:pPr>
              <w:pStyle w:val="BodyText"/>
              <w:rPr>
                <w:lang w:val="en-NZ"/>
              </w:rPr>
            </w:pPr>
            <w:r w:rsidRPr="00F8094F">
              <w:t>Estimate and document uncertainty of measurements in accordance with enterprise procedures, if required</w:t>
            </w:r>
          </w:p>
        </w:tc>
      </w:tr>
      <w:tr w:rsidTr="00F8094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F8094F">
            <w:pPr>
              <w:pStyle w:val="BodyText"/>
              <w:rPr>
                <w:lang w:val="en-NZ"/>
              </w:rPr>
            </w:pPr>
            <w:r w:rsidRPr="00F8094F">
              <w:t>6.4</w:t>
            </w:r>
          </w:p>
        </w:tc>
        <w:tc>
          <w:tcPr>
            <w:tcW w:w="4982" w:type="dxa"/>
            <w:tcBorders>
              <w:top w:val="nil"/>
              <w:left w:val="nil"/>
              <w:bottom w:val="nil"/>
              <w:right w:val="nil"/>
            </w:tcBorders>
            <w:tcMar>
              <w:top w:w="0" w:type="dxa"/>
              <w:left w:w="62" w:type="dxa"/>
              <w:bottom w:w="0" w:type="dxa"/>
              <w:right w:w="62" w:type="dxa"/>
            </w:tcMar>
          </w:tcPr>
          <w:p w:rsidR="00000000" w:rsidP="00F8094F">
            <w:pPr>
              <w:pStyle w:val="BodyText"/>
              <w:rPr>
                <w:lang w:val="en-NZ"/>
              </w:rPr>
            </w:pPr>
            <w:r w:rsidRPr="00F8094F">
              <w:t>Record and report processed results in accordance with enterprise procedures</w:t>
            </w:r>
          </w:p>
        </w:tc>
      </w:tr>
      <w:tr w:rsidTr="00F8094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F8094F">
            <w:pPr>
              <w:pStyle w:val="BodyText"/>
              <w:rPr>
                <w:lang w:val="en-NZ"/>
              </w:rPr>
            </w:pPr>
            <w:r w:rsidRPr="00F8094F">
              <w:t>6.5</w:t>
            </w:r>
          </w:p>
        </w:tc>
        <w:tc>
          <w:tcPr>
            <w:tcW w:w="4982" w:type="dxa"/>
            <w:tcBorders>
              <w:top w:val="nil"/>
              <w:left w:val="nil"/>
              <w:bottom w:val="nil"/>
              <w:right w:val="nil"/>
            </w:tcBorders>
            <w:tcMar>
              <w:top w:w="0" w:type="dxa"/>
              <w:left w:w="62" w:type="dxa"/>
              <w:bottom w:w="0" w:type="dxa"/>
              <w:right w:w="62" w:type="dxa"/>
            </w:tcMar>
          </w:tcPr>
          <w:p w:rsidR="00000000" w:rsidP="00F8094F">
            <w:pPr>
              <w:pStyle w:val="BodyText"/>
              <w:rPr>
                <w:lang w:val="en-NZ"/>
              </w:rPr>
            </w:pPr>
            <w:r w:rsidRPr="00F8094F">
              <w:t>Interpret trends in data and/or results and report out-of-specification or atypical results promptly to appropriate personnel</w:t>
            </w:r>
          </w:p>
        </w:tc>
      </w:tr>
      <w:tr w:rsidTr="00F8094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F8094F">
            <w:pPr>
              <w:pStyle w:val="BodyText"/>
              <w:rPr>
                <w:lang w:val="en-NZ"/>
              </w:rPr>
            </w:pPr>
            <w:r w:rsidRPr="00F8094F">
              <w:t>6.6</w:t>
            </w:r>
          </w:p>
        </w:tc>
        <w:tc>
          <w:tcPr>
            <w:tcW w:w="4982" w:type="dxa"/>
            <w:tcBorders>
              <w:top w:val="nil"/>
              <w:left w:val="nil"/>
              <w:bottom w:val="nil"/>
              <w:right w:val="nil"/>
            </w:tcBorders>
            <w:tcMar>
              <w:top w:w="0" w:type="dxa"/>
              <w:left w:w="62" w:type="dxa"/>
              <w:bottom w:w="0" w:type="dxa"/>
              <w:right w:w="62" w:type="dxa"/>
            </w:tcMar>
          </w:tcPr>
          <w:p w:rsidR="00000000" w:rsidP="00F8094F">
            <w:pPr>
              <w:pStyle w:val="BodyText"/>
              <w:rPr>
                <w:lang w:val="en-NZ"/>
              </w:rPr>
            </w:pPr>
            <w:r w:rsidRPr="00F8094F">
              <w:t>Determine if obvious procedure or equipment problems have led to atypical data or results</w:t>
            </w:r>
          </w:p>
        </w:tc>
      </w:tr>
      <w:tr w:rsidTr="00F8094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F8094F">
            <w:pPr>
              <w:pStyle w:val="BodyText"/>
              <w:rPr>
                <w:lang w:val="en-NZ"/>
              </w:rPr>
            </w:pPr>
            <w:r w:rsidRPr="00F8094F">
              <w:t>6.7</w:t>
            </w:r>
          </w:p>
        </w:tc>
        <w:tc>
          <w:tcPr>
            <w:tcW w:w="4982" w:type="dxa"/>
            <w:tcBorders>
              <w:top w:val="nil"/>
              <w:left w:val="nil"/>
              <w:bottom w:val="nil"/>
              <w:right w:val="nil"/>
            </w:tcBorders>
            <w:tcMar>
              <w:top w:w="0" w:type="dxa"/>
              <w:left w:w="62" w:type="dxa"/>
              <w:bottom w:w="0" w:type="dxa"/>
              <w:right w:w="62" w:type="dxa"/>
            </w:tcMar>
          </w:tcPr>
          <w:p w:rsidR="00000000" w:rsidP="00F8094F">
            <w:pPr>
              <w:pStyle w:val="BodyText"/>
              <w:rPr>
                <w:lang w:val="en-NZ"/>
              </w:rPr>
            </w:pPr>
            <w:r w:rsidRPr="00F8094F">
              <w:t>Compare results with e</w:t>
            </w:r>
            <w:r w:rsidRPr="00F8094F">
              <w:t>stablished groundwater quality standards, statutory environmental quality concentration limits or similar, if relevant</w:t>
            </w:r>
          </w:p>
        </w:tc>
      </w:tr>
      <w:tr w:rsidTr="00F8094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F8094F">
            <w:pPr>
              <w:pStyle w:val="BodyText"/>
              <w:rPr>
                <w:lang w:val="en-NZ"/>
              </w:rPr>
            </w:pPr>
            <w:r w:rsidRPr="00F8094F">
              <w:t>6.8</w:t>
            </w:r>
          </w:p>
        </w:tc>
        <w:tc>
          <w:tcPr>
            <w:tcW w:w="4982" w:type="dxa"/>
            <w:tcBorders>
              <w:top w:val="nil"/>
              <w:left w:val="nil"/>
              <w:bottom w:val="nil"/>
              <w:right w:val="nil"/>
            </w:tcBorders>
            <w:tcMar>
              <w:top w:w="0" w:type="dxa"/>
              <w:left w:w="62" w:type="dxa"/>
              <w:bottom w:w="0" w:type="dxa"/>
              <w:right w:w="62" w:type="dxa"/>
            </w:tcMar>
          </w:tcPr>
          <w:p w:rsidR="00000000" w:rsidP="00F8094F">
            <w:pPr>
              <w:pStyle w:val="BodyText"/>
              <w:rPr>
                <w:lang w:val="en-NZ"/>
              </w:rPr>
            </w:pPr>
            <w:r w:rsidRPr="00F8094F">
              <w:t>Finalise reporting of results in accordance with enterprise requirements</w:t>
            </w:r>
          </w:p>
        </w:tc>
      </w:tr>
      <w:tr w:rsidTr="00F8094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82" w:type="dxa"/>
            <w:tcBorders>
              <w:top w:val="nil"/>
              <w:left w:val="nil"/>
              <w:bottom w:val="nil"/>
              <w:right w:val="nil"/>
            </w:tcBorders>
            <w:tcMar>
              <w:top w:w="0" w:type="dxa"/>
              <w:left w:w="62" w:type="dxa"/>
              <w:bottom w:w="0" w:type="dxa"/>
              <w:right w:w="62" w:type="dxa"/>
            </w:tcMar>
          </w:tcPr>
          <w:p w:rsidR="00000000" w:rsidP="00F8094F">
            <w:pPr>
              <w:pStyle w:val="BodyText"/>
              <w:rPr>
                <w:lang w:val="en-NZ"/>
              </w:rPr>
            </w:pPr>
          </w:p>
        </w:tc>
      </w:tr>
      <w:tr w:rsidTr="00F8094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F8094F">
            <w:pPr>
              <w:pStyle w:val="BodyText"/>
              <w:rPr>
                <w:lang w:val="en-NZ"/>
              </w:rPr>
            </w:pPr>
            <w:r w:rsidRPr="00F8094F">
              <w:t>7</w:t>
            </w:r>
          </w:p>
        </w:tc>
        <w:tc>
          <w:tcPr>
            <w:tcW w:w="1927" w:type="dxa"/>
            <w:vMerge w:val="restart"/>
            <w:tcBorders>
              <w:top w:val="nil"/>
              <w:left w:val="nil"/>
              <w:bottom w:val="nil"/>
              <w:right w:val="nil"/>
            </w:tcBorders>
            <w:tcMar>
              <w:top w:w="0" w:type="dxa"/>
              <w:left w:w="62" w:type="dxa"/>
              <w:bottom w:w="0" w:type="dxa"/>
              <w:right w:w="62" w:type="dxa"/>
            </w:tcMar>
          </w:tcPr>
          <w:p w:rsidR="00000000" w:rsidP="00F8094F">
            <w:pPr>
              <w:pStyle w:val="BodyText"/>
              <w:rPr>
                <w:lang w:val="en-NZ"/>
              </w:rPr>
            </w:pPr>
            <w:r w:rsidRPr="00F8094F">
              <w:t>Maintain a safe work environment</w:t>
            </w:r>
          </w:p>
        </w:tc>
        <w:tc>
          <w:tcPr>
            <w:tcW w:w="805" w:type="dxa"/>
            <w:tcBorders>
              <w:top w:val="nil"/>
              <w:left w:val="nil"/>
              <w:bottom w:val="nil"/>
              <w:right w:val="nil"/>
            </w:tcBorders>
            <w:tcMar>
              <w:top w:w="0" w:type="dxa"/>
              <w:left w:w="62" w:type="dxa"/>
              <w:bottom w:w="0" w:type="dxa"/>
              <w:right w:w="62" w:type="dxa"/>
            </w:tcMar>
          </w:tcPr>
          <w:p w:rsidR="00000000" w:rsidP="00F8094F">
            <w:pPr>
              <w:pStyle w:val="BodyText"/>
              <w:rPr>
                <w:lang w:val="en-NZ"/>
              </w:rPr>
            </w:pPr>
            <w:r w:rsidRPr="00F8094F">
              <w:t>7.1</w:t>
            </w:r>
          </w:p>
        </w:tc>
        <w:tc>
          <w:tcPr>
            <w:tcW w:w="4982" w:type="dxa"/>
            <w:tcBorders>
              <w:top w:val="nil"/>
              <w:left w:val="nil"/>
              <w:bottom w:val="nil"/>
              <w:right w:val="nil"/>
            </w:tcBorders>
            <w:tcMar>
              <w:top w:w="0" w:type="dxa"/>
              <w:left w:w="62" w:type="dxa"/>
              <w:bottom w:w="0" w:type="dxa"/>
              <w:right w:w="62" w:type="dxa"/>
            </w:tcMar>
          </w:tcPr>
          <w:p w:rsidR="00000000" w:rsidP="00F8094F">
            <w:pPr>
              <w:pStyle w:val="BodyText"/>
              <w:rPr>
                <w:lang w:val="en-NZ"/>
              </w:rPr>
            </w:pPr>
            <w:r w:rsidRPr="00F8094F">
              <w:t>Use defined safe work practices and personal protective equipment to ensure personal safety and that of others</w:t>
            </w:r>
          </w:p>
        </w:tc>
      </w:tr>
      <w:tr w:rsidTr="00F8094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F8094F">
            <w:pPr>
              <w:pStyle w:val="BodyText"/>
              <w:rPr>
                <w:lang w:val="en-NZ"/>
              </w:rPr>
            </w:pPr>
            <w:r w:rsidRPr="00F8094F">
              <w:t>7.2</w:t>
            </w:r>
          </w:p>
        </w:tc>
        <w:tc>
          <w:tcPr>
            <w:tcW w:w="4982" w:type="dxa"/>
            <w:tcBorders>
              <w:top w:val="nil"/>
              <w:left w:val="nil"/>
              <w:bottom w:val="nil"/>
              <w:right w:val="nil"/>
            </w:tcBorders>
            <w:tcMar>
              <w:top w:w="0" w:type="dxa"/>
              <w:left w:w="62" w:type="dxa"/>
              <w:bottom w:w="0" w:type="dxa"/>
              <w:right w:w="62" w:type="dxa"/>
            </w:tcMar>
          </w:tcPr>
          <w:p w:rsidR="00000000" w:rsidP="00F8094F">
            <w:pPr>
              <w:pStyle w:val="BodyText"/>
              <w:rPr>
                <w:lang w:val="en-NZ"/>
              </w:rPr>
            </w:pPr>
            <w:r w:rsidRPr="00F8094F">
              <w:t>Rehabilitate sampling site to render it safe and to minimise environmental impact</w:t>
            </w:r>
          </w:p>
        </w:tc>
      </w:tr>
      <w:tr w:rsidTr="00F8094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F8094F">
            <w:pPr>
              <w:pStyle w:val="BodyText"/>
              <w:rPr>
                <w:lang w:val="en-NZ"/>
              </w:rPr>
            </w:pPr>
            <w:r w:rsidRPr="00F8094F">
              <w:t>7.3</w:t>
            </w:r>
          </w:p>
        </w:tc>
        <w:tc>
          <w:tcPr>
            <w:tcW w:w="4982" w:type="dxa"/>
            <w:tcBorders>
              <w:top w:val="nil"/>
              <w:left w:val="nil"/>
              <w:bottom w:val="nil"/>
              <w:right w:val="nil"/>
            </w:tcBorders>
            <w:tcMar>
              <w:top w:w="0" w:type="dxa"/>
              <w:left w:w="62" w:type="dxa"/>
              <w:bottom w:w="0" w:type="dxa"/>
              <w:right w:w="62" w:type="dxa"/>
            </w:tcMar>
          </w:tcPr>
          <w:p w:rsidR="00000000" w:rsidP="00F8094F">
            <w:pPr>
              <w:pStyle w:val="BodyText"/>
              <w:rPr>
                <w:lang w:val="en-NZ"/>
              </w:rPr>
            </w:pPr>
            <w:r w:rsidRPr="00F8094F">
              <w:t>Clean/decontaminate all equipment, containers, work area and vehicles according to enterprise procedures</w:t>
            </w:r>
          </w:p>
        </w:tc>
      </w:tr>
      <w:tr w:rsidTr="00F8094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F8094F">
            <w:pPr>
              <w:pStyle w:val="BodyText"/>
              <w:rPr>
                <w:lang w:val="en-NZ"/>
              </w:rPr>
            </w:pPr>
            <w:r w:rsidRPr="00F8094F">
              <w:t>7.4</w:t>
            </w:r>
          </w:p>
        </w:tc>
        <w:tc>
          <w:tcPr>
            <w:tcW w:w="4982" w:type="dxa"/>
            <w:tcBorders>
              <w:top w:val="nil"/>
              <w:left w:val="nil"/>
              <w:bottom w:val="nil"/>
              <w:right w:val="nil"/>
            </w:tcBorders>
            <w:tcMar>
              <w:top w:w="0" w:type="dxa"/>
              <w:left w:w="62" w:type="dxa"/>
              <w:bottom w:w="0" w:type="dxa"/>
              <w:right w:w="62" w:type="dxa"/>
            </w:tcMar>
          </w:tcPr>
          <w:p w:rsidR="00000000" w:rsidP="00F8094F">
            <w:pPr>
              <w:pStyle w:val="BodyText"/>
              <w:rPr>
                <w:lang w:val="en-NZ"/>
              </w:rPr>
            </w:pPr>
            <w:r w:rsidRPr="00F8094F">
              <w:t>Check serviceability of all equipment before storage</w:t>
            </w:r>
          </w:p>
        </w:tc>
      </w:tr>
      <w:tr w:rsidTr="00F8094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F8094F">
            <w:pPr>
              <w:pStyle w:val="BodyText"/>
              <w:rPr>
                <w:lang w:val="en-NZ"/>
              </w:rPr>
            </w:pPr>
            <w:r w:rsidRPr="00F8094F">
              <w:t>7.5</w:t>
            </w:r>
          </w:p>
        </w:tc>
        <w:tc>
          <w:tcPr>
            <w:tcW w:w="4982" w:type="dxa"/>
            <w:tcBorders>
              <w:top w:val="nil"/>
              <w:left w:val="nil"/>
              <w:bottom w:val="nil"/>
              <w:right w:val="nil"/>
            </w:tcBorders>
            <w:tcMar>
              <w:top w:w="0" w:type="dxa"/>
              <w:left w:w="62" w:type="dxa"/>
              <w:bottom w:w="0" w:type="dxa"/>
              <w:right w:w="62" w:type="dxa"/>
            </w:tcMar>
          </w:tcPr>
          <w:p w:rsidR="00000000" w:rsidP="00F8094F">
            <w:pPr>
              <w:pStyle w:val="BodyText"/>
              <w:rPr>
                <w:lang w:val="en-NZ"/>
              </w:rPr>
            </w:pPr>
            <w:r w:rsidRPr="00F8094F">
              <w:t>Minimise the generation of wastes and environment impacts</w:t>
            </w:r>
          </w:p>
        </w:tc>
      </w:tr>
      <w:tr w:rsidTr="00F8094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F8094F">
            <w:pPr>
              <w:pStyle w:val="BodyText"/>
              <w:rPr>
                <w:lang w:val="en-NZ"/>
              </w:rPr>
            </w:pPr>
            <w:r w:rsidRPr="00F8094F">
              <w:t>7.6</w:t>
            </w:r>
          </w:p>
        </w:tc>
        <w:tc>
          <w:tcPr>
            <w:tcW w:w="4982" w:type="dxa"/>
            <w:tcBorders>
              <w:top w:val="nil"/>
              <w:left w:val="nil"/>
              <w:bottom w:val="nil"/>
              <w:right w:val="nil"/>
            </w:tcBorders>
            <w:tcMar>
              <w:top w:w="0" w:type="dxa"/>
              <w:left w:w="62" w:type="dxa"/>
              <w:bottom w:w="0" w:type="dxa"/>
              <w:right w:w="62" w:type="dxa"/>
            </w:tcMar>
          </w:tcPr>
          <w:p w:rsidR="00000000" w:rsidP="00F8094F">
            <w:pPr>
              <w:pStyle w:val="BodyText"/>
              <w:rPr>
                <w:lang w:val="en-NZ"/>
              </w:rPr>
            </w:pPr>
            <w:r w:rsidRPr="00F8094F">
              <w:t>Liaise with relevan</w:t>
            </w:r>
            <w:r w:rsidRPr="00F8094F">
              <w:t>t personnel for the safe collection of all hazardous wastes for appropriate disposal</w:t>
            </w:r>
          </w:p>
        </w:tc>
      </w:tr>
      <w:tr w:rsidTr="00F8094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82" w:type="dxa"/>
            <w:tcBorders>
              <w:top w:val="nil"/>
              <w:left w:val="nil"/>
              <w:bottom w:val="nil"/>
              <w:right w:val="nil"/>
            </w:tcBorders>
            <w:tcMar>
              <w:top w:w="0" w:type="dxa"/>
              <w:left w:w="62" w:type="dxa"/>
              <w:bottom w:w="0" w:type="dxa"/>
              <w:right w:w="62" w:type="dxa"/>
            </w:tcMar>
          </w:tcPr>
          <w:p w:rsidR="00000000" w:rsidRPr="00F8094F" w:rsidP="00F8094F">
            <w:pPr>
              <w:pStyle w:val="BodyText"/>
            </w:pPr>
          </w:p>
        </w:tc>
      </w:tr>
    </w:tbl>
    <w:p w:rsidR="001F24DC" w:rsidP="00F8094F">
      <w:pPr>
        <w:pStyle w:val="BodyText"/>
      </w:pPr>
    </w:p>
    <w:p w:rsidR="001F24DC" w:rsidP="00F8094F">
      <w:pPr>
        <w:pStyle w:val="BodyText"/>
      </w:pPr>
    </w:p>
    <w:p w:rsidR="00000000" w:rsidRPr="00F8094F" w:rsidP="00F8094F">
      <w:pPr>
        <w:pStyle w:val="Heading1"/>
      </w:pPr>
      <w:bookmarkStart w:id="9" w:name="O_339307"/>
      <w:bookmarkEnd w:id="9"/>
      <w:r w:rsidRPr="00F8094F">
        <w:t>Required Skills and Knowledge</w:t>
      </w:r>
    </w:p>
    <w:tbl>
      <w:tblPr>
        <w:tblW w:w="9462" w:type="dxa"/>
        <w:tblLayout w:type="fixed"/>
        <w:tblCellMar>
          <w:left w:w="62" w:type="dxa"/>
          <w:right w:w="62" w:type="dxa"/>
        </w:tblCellMar>
        <w:tblLook w:val="0000"/>
      </w:tblPr>
      <w:tblGrid>
        <w:gridCol w:w="9462"/>
      </w:tblGrid>
      <w:tr w:rsidTr="00F8094F">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094F">
            <w:pPr>
              <w:pStyle w:val="BodyText"/>
              <w:rPr>
                <w:lang w:val="en-NZ"/>
              </w:rPr>
            </w:pPr>
            <w:r w:rsidRPr="00F8094F">
              <w:t>Required skills</w:t>
            </w:r>
          </w:p>
        </w:tc>
      </w:tr>
      <w:tr w:rsidTr="00F8094F">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094F" w:rsidP="00F8094F">
            <w:pPr>
              <w:pStyle w:val="BodyText"/>
            </w:pPr>
            <w:r w:rsidRPr="00F8094F">
              <w:t>Required skills include:</w:t>
            </w:r>
          </w:p>
          <w:p w:rsidR="00000000" w:rsidRPr="00F8094F" w:rsidP="00F8094F">
            <w:pPr>
              <w:pStyle w:val="ListBullet"/>
            </w:pPr>
            <w:r w:rsidRPr="00F8094F">
              <w:t>planning and preparing for field activities</w:t>
            </w:r>
          </w:p>
          <w:p w:rsidR="00000000" w:rsidRPr="00F8094F" w:rsidP="00F8094F">
            <w:pPr>
              <w:pStyle w:val="ListBullet"/>
            </w:pPr>
            <w:r w:rsidRPr="00F8094F">
              <w:t>observational and descriptive skills</w:t>
            </w:r>
          </w:p>
          <w:p w:rsidR="00000000" w:rsidRPr="00F8094F" w:rsidP="00F8094F">
            <w:pPr>
              <w:pStyle w:val="ListBullet"/>
            </w:pPr>
            <w:r w:rsidRPr="00F8094F">
              <w:t>communicating effectively with site personnel, drillers and supervisors</w:t>
            </w:r>
          </w:p>
          <w:p w:rsidR="00000000" w:rsidRPr="00F8094F" w:rsidP="00F8094F">
            <w:pPr>
              <w:pStyle w:val="ListBullet"/>
            </w:pPr>
            <w:r w:rsidRPr="00F8094F">
              <w:t>applying field sampling and monitoring procedures, including pre-treatment, containers, preservation, storage, labelling and traceability</w:t>
            </w:r>
          </w:p>
          <w:p w:rsidR="00000000" w:rsidRPr="00F8094F" w:rsidP="00F8094F">
            <w:pPr>
              <w:pStyle w:val="ListBullet"/>
            </w:pPr>
            <w:r w:rsidRPr="00F8094F">
              <w:t>demonstra</w:t>
            </w:r>
            <w:r w:rsidRPr="00F8094F">
              <w:t>ting correct and safe use, of field instruments and/or equipment, including field calibration</w:t>
            </w:r>
          </w:p>
          <w:p w:rsidR="00000000" w:rsidRPr="00F8094F" w:rsidP="00F8094F">
            <w:pPr>
              <w:pStyle w:val="ListBullet"/>
            </w:pPr>
            <w:r w:rsidRPr="00F8094F">
              <w:t>identifying and rectifying basic instrument faults</w:t>
            </w:r>
          </w:p>
          <w:p w:rsidR="00000000" w:rsidRPr="00F8094F" w:rsidP="00F8094F">
            <w:pPr>
              <w:pStyle w:val="ListBullet"/>
            </w:pPr>
            <w:r w:rsidRPr="00F8094F">
              <w:t>collecting representative samples in accordance with a sampling plan</w:t>
            </w:r>
          </w:p>
          <w:p w:rsidR="00000000" w:rsidRPr="00F8094F" w:rsidP="00F8094F">
            <w:pPr>
              <w:pStyle w:val="ListBullet"/>
            </w:pPr>
            <w:r w:rsidRPr="00F8094F">
              <w:t xml:space="preserve">preserving the integrity of samples </w:t>
            </w:r>
          </w:p>
          <w:p w:rsidR="00000000" w:rsidRPr="00F8094F" w:rsidP="00F8094F">
            <w:pPr>
              <w:pStyle w:val="ListBullet"/>
            </w:pPr>
            <w:r w:rsidRPr="00F8094F">
              <w:t>ident</w:t>
            </w:r>
            <w:r w:rsidRPr="00F8094F">
              <w:t>ifying atypical sampling conditions and samples and taking appropriate action</w:t>
            </w:r>
          </w:p>
          <w:p w:rsidR="00000000" w:rsidRPr="00F8094F" w:rsidP="00F8094F">
            <w:pPr>
              <w:pStyle w:val="ListBullet"/>
            </w:pPr>
            <w:r w:rsidRPr="00F8094F">
              <w:t>cleaning, decontaminating and maintaining purging/sampling equipment</w:t>
            </w:r>
          </w:p>
          <w:p w:rsidR="00000000" w:rsidRPr="00F8094F" w:rsidP="00F8094F">
            <w:pPr>
              <w:pStyle w:val="ListBullet"/>
            </w:pPr>
            <w:r w:rsidRPr="00F8094F">
              <w:t>completing sampling records and writing/compiling concise and accurate reports</w:t>
            </w:r>
          </w:p>
          <w:p w:rsidR="00000000" w:rsidRPr="00F8094F" w:rsidP="00F8094F">
            <w:pPr>
              <w:pStyle w:val="ListBullet"/>
            </w:pPr>
            <w:r w:rsidRPr="00F8094F">
              <w:t>seeking advice when issues/pro</w:t>
            </w:r>
            <w:r w:rsidRPr="00F8094F">
              <w:t>blems are beyond scope of competence/responsibility</w:t>
            </w:r>
          </w:p>
          <w:p w:rsidR="00000000" w:rsidRPr="00F8094F" w:rsidP="00F8094F">
            <w:pPr>
              <w:pStyle w:val="ListBullet"/>
            </w:pPr>
            <w:r w:rsidRPr="00F8094F">
              <w:t>following requirements for the disposal of waste and the preservation of the environment</w:t>
            </w:r>
          </w:p>
          <w:p w:rsidR="00000000" w:rsidRPr="00F8094F" w:rsidP="00F8094F">
            <w:pPr>
              <w:pStyle w:val="ListBullet"/>
            </w:pPr>
            <w:r w:rsidRPr="00F8094F">
              <w:t>working safely</w:t>
            </w:r>
          </w:p>
          <w:p w:rsidR="00000000" w:rsidP="00F8094F">
            <w:pPr>
              <w:pStyle w:val="BodyText"/>
              <w:rPr>
                <w:lang w:val="en-NZ"/>
              </w:rPr>
            </w:pPr>
          </w:p>
        </w:tc>
      </w:tr>
      <w:tr w:rsidTr="00F8094F">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094F">
            <w:pPr>
              <w:pStyle w:val="BodyText"/>
              <w:rPr>
                <w:lang w:val="en-NZ"/>
              </w:rPr>
            </w:pPr>
            <w:r w:rsidRPr="00F8094F">
              <w:t>Required knowledge</w:t>
            </w:r>
          </w:p>
        </w:tc>
      </w:tr>
      <w:tr w:rsidTr="00F8094F">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094F" w:rsidP="00F8094F">
            <w:pPr>
              <w:pStyle w:val="BodyText"/>
            </w:pPr>
            <w:r w:rsidRPr="00F8094F">
              <w:t>Required knowledge includes:</w:t>
            </w:r>
          </w:p>
          <w:p w:rsidR="00000000" w:rsidRPr="00F8094F" w:rsidP="00F8094F">
            <w:pPr>
              <w:pStyle w:val="ListBullet"/>
            </w:pPr>
            <w:r w:rsidRPr="00F8094F">
              <w:t>terminology used to describe aquifers, drilling/construction of wells and bores, and groundwater sampling/testing procedures</w:t>
            </w:r>
          </w:p>
          <w:p w:rsidR="00000000" w:rsidRPr="00F8094F" w:rsidP="00F8094F">
            <w:pPr>
              <w:pStyle w:val="ListBullet"/>
            </w:pPr>
            <w:r w:rsidRPr="00F8094F">
              <w:t>principles of representative sampling and field testing of common groundwater parameters</w:t>
            </w:r>
          </w:p>
          <w:p w:rsidR="00000000" w:rsidRPr="00F8094F" w:rsidP="00F8094F">
            <w:pPr>
              <w:pStyle w:val="ListBullet"/>
            </w:pPr>
            <w:r w:rsidRPr="00F8094F">
              <w:t>preservation of the integrity of samples</w:t>
            </w:r>
          </w:p>
          <w:p w:rsidR="00000000" w:rsidRPr="00F8094F" w:rsidP="00F8094F">
            <w:pPr>
              <w:pStyle w:val="ListBullet"/>
            </w:pPr>
            <w:r w:rsidRPr="00F8094F">
              <w:t>m</w:t>
            </w:r>
            <w:r w:rsidRPr="00F8094F">
              <w:t>aintaining identification of samples relative to their source, enterprise and/or legal traceability requirements</w:t>
            </w:r>
          </w:p>
          <w:p w:rsidR="00000000" w:rsidRPr="00F8094F" w:rsidP="00F8094F">
            <w:pPr>
              <w:pStyle w:val="ListBullet"/>
            </w:pPr>
            <w:r w:rsidRPr="00F8094F">
              <w:t>typical values of groundwater parameters, common pollutants/contaminants</w:t>
            </w:r>
          </w:p>
          <w:p w:rsidR="00000000" w:rsidRPr="00F8094F" w:rsidP="00F8094F">
            <w:pPr>
              <w:pStyle w:val="ListBullet"/>
            </w:pPr>
            <w:r w:rsidRPr="00F8094F">
              <w:t>links between quality control, quality assurance, quality management s</w:t>
            </w:r>
            <w:r w:rsidRPr="00F8094F">
              <w:t>ystems and sampling procedures</w:t>
            </w:r>
          </w:p>
          <w:p w:rsidR="00000000" w:rsidRPr="00F8094F" w:rsidP="00F8094F">
            <w:pPr>
              <w:pStyle w:val="ListBullet"/>
            </w:pPr>
            <w:r w:rsidRPr="00F8094F">
              <w:t>enterprise procedures dealing with legislative requirements for the handling, labelling and transport of hazardous goods</w:t>
            </w:r>
          </w:p>
          <w:p w:rsidR="00000000" w:rsidRPr="00F8094F" w:rsidP="00F8094F">
            <w:pPr>
              <w:pStyle w:val="ListBullet"/>
            </w:pPr>
            <w:r w:rsidRPr="00F8094F">
              <w:t>links between correct occupational health and safety (OHS) procedures and personal and environmental saf</w:t>
            </w:r>
            <w:r w:rsidRPr="00F8094F">
              <w:t>ety particularly at high risk sites</w:t>
            </w:r>
          </w:p>
          <w:p w:rsidR="00000000" w:rsidRPr="00F8094F" w:rsidP="00F8094F">
            <w:pPr>
              <w:pStyle w:val="BodyText"/>
            </w:pPr>
          </w:p>
        </w:tc>
      </w:tr>
    </w:tbl>
    <w:p w:rsidR="001F24DC" w:rsidP="00F8094F">
      <w:pPr>
        <w:pStyle w:val="BodyText"/>
      </w:pPr>
    </w:p>
    <w:p w:rsidR="001F24DC" w:rsidP="00F8094F">
      <w:pPr>
        <w:pStyle w:val="BodyText"/>
      </w:pPr>
    </w:p>
    <w:p w:rsidR="00000000" w:rsidRPr="00F8094F" w:rsidP="00F8094F">
      <w:pPr>
        <w:pStyle w:val="Heading1"/>
      </w:pPr>
      <w:bookmarkStart w:id="10" w:name="O_339308"/>
      <w:bookmarkEnd w:id="10"/>
      <w:r w:rsidRPr="00F8094F">
        <w:t>Evidence Guide</w:t>
      </w:r>
    </w:p>
    <w:tbl>
      <w:tblPr>
        <w:tblW w:w="9462" w:type="dxa"/>
        <w:tblLayout w:type="fixed"/>
        <w:tblCellMar>
          <w:left w:w="62" w:type="dxa"/>
          <w:right w:w="62" w:type="dxa"/>
        </w:tblCellMar>
        <w:tblLook w:val="0000"/>
      </w:tblPr>
      <w:tblGrid>
        <w:gridCol w:w="3800"/>
        <w:gridCol w:w="5662"/>
      </w:tblGrid>
      <w:tr w:rsidTr="00F8094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094F">
            <w:pPr>
              <w:pStyle w:val="BodyText"/>
              <w:rPr>
                <w:lang w:val="en-NZ"/>
              </w:rPr>
            </w:pPr>
            <w:r w:rsidRPr="00F8094F">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094F">
            <w:pPr>
              <w:pStyle w:val="BodyText"/>
              <w:rPr>
                <w:lang w:val="en-NZ"/>
              </w:rPr>
            </w:pPr>
            <w:r w:rsidRPr="00F8094F">
              <w:t>Competency must be demonstrated in the ability to perform consistently at the required standard.</w:t>
            </w:r>
          </w:p>
        </w:tc>
      </w:tr>
      <w:tr w:rsidTr="00F8094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094F">
            <w:pPr>
              <w:pStyle w:val="BodyText"/>
              <w:rPr>
                <w:lang w:val="en-NZ"/>
              </w:rPr>
            </w:pPr>
            <w:r w:rsidRPr="00F8094F">
              <w:t>Critical aspects for assessment and evidenc</w:t>
            </w:r>
            <w:r w:rsidRPr="00F8094F">
              <w:t>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094F" w:rsidP="00F8094F">
            <w:pPr>
              <w:pStyle w:val="BodyText"/>
            </w:pPr>
            <w:r w:rsidRPr="00F8094F">
              <w:t>Assessors must be satisfied that the candidate can competently and consistently apply the skills covered in this unit of competency in new and different situations and contexts. Critical aspects of assessme</w:t>
            </w:r>
            <w:r w:rsidRPr="00F8094F">
              <w:t>nt and evidence include:</w:t>
            </w:r>
          </w:p>
          <w:p w:rsidR="00000000" w:rsidRPr="00F8094F" w:rsidP="00F8094F">
            <w:pPr>
              <w:pStyle w:val="ListBullet"/>
            </w:pPr>
            <w:r w:rsidRPr="00F8094F">
              <w:t>interpreting and applying groundwater sampling/ monitoring plans and procedures for site</w:t>
            </w:r>
          </w:p>
          <w:p w:rsidR="00000000" w:rsidRPr="00F8094F" w:rsidP="00F8094F">
            <w:pPr>
              <w:pStyle w:val="ListBullet"/>
            </w:pPr>
            <w:r w:rsidRPr="00F8094F">
              <w:t>recognising site hazards and applying safe work procedures during sampling, testing and transport</w:t>
            </w:r>
          </w:p>
          <w:p w:rsidR="00000000" w:rsidRPr="00F8094F" w:rsidP="00F8094F">
            <w:pPr>
              <w:pStyle w:val="ListBullet"/>
            </w:pPr>
            <w:r w:rsidRPr="00F8094F">
              <w:t>providing advice to drillers about environm</w:t>
            </w:r>
            <w:r w:rsidRPr="00F8094F">
              <w:t>ental requirements</w:t>
            </w:r>
          </w:p>
          <w:p w:rsidR="00000000" w:rsidRPr="00F8094F" w:rsidP="00F8094F">
            <w:pPr>
              <w:pStyle w:val="ListBullet"/>
            </w:pPr>
            <w:r w:rsidRPr="00F8094F">
              <w:t>obtaining reliable, representative samples of groundwater</w:t>
            </w:r>
          </w:p>
          <w:p w:rsidR="00000000" w:rsidRPr="00F8094F" w:rsidP="00F8094F">
            <w:pPr>
              <w:pStyle w:val="ListBullet"/>
            </w:pPr>
            <w:r w:rsidRPr="00F8094F">
              <w:t>demonstrating correct and safe use and calibration of field instruments and/or equipment</w:t>
            </w:r>
          </w:p>
          <w:p w:rsidR="00000000" w:rsidRPr="00F8094F" w:rsidP="00F8094F">
            <w:pPr>
              <w:pStyle w:val="ListBullet"/>
            </w:pPr>
            <w:r w:rsidRPr="00F8094F">
              <w:t>measuring bore conditions and conducting field tests of groundwater parameters to obtain r</w:t>
            </w:r>
            <w:r w:rsidRPr="00F8094F">
              <w:t>eliable data</w:t>
            </w:r>
          </w:p>
          <w:p w:rsidR="00000000" w:rsidRPr="00F8094F" w:rsidP="00F8094F">
            <w:pPr>
              <w:pStyle w:val="ListBullet"/>
            </w:pPr>
            <w:r w:rsidRPr="00F8094F">
              <w:t>calculating results using appropriate units/precision</w:t>
            </w:r>
          </w:p>
          <w:p w:rsidR="00000000" w:rsidRPr="00F8094F" w:rsidP="00F8094F">
            <w:pPr>
              <w:pStyle w:val="ListBullet"/>
            </w:pPr>
            <w:r w:rsidRPr="00F8094F">
              <w:t>identifying atypical results as out-of-normal range or an artefact</w:t>
            </w:r>
          </w:p>
          <w:p w:rsidR="00000000" w:rsidRPr="00F8094F" w:rsidP="00F8094F">
            <w:pPr>
              <w:pStyle w:val="ListBullet"/>
            </w:pPr>
            <w:r w:rsidRPr="00F8094F">
              <w:t>providing accurate, complete records of sampling and field testing</w:t>
            </w:r>
          </w:p>
          <w:p w:rsidR="00000000" w:rsidP="00F8094F">
            <w:pPr>
              <w:pStyle w:val="ListBullet"/>
              <w:rPr>
                <w:lang w:val="en-NZ"/>
              </w:rPr>
            </w:pPr>
            <w:r w:rsidRPr="00F8094F">
              <w:t>working safely and following relevant legislative requirements for the disposal of waste and the preservation of the environment.</w:t>
            </w:r>
          </w:p>
        </w:tc>
      </w:tr>
      <w:tr w:rsidTr="00F8094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094F">
            <w:pPr>
              <w:pStyle w:val="BodyText"/>
              <w:rPr>
                <w:lang w:val="en-NZ"/>
              </w:rPr>
            </w:pPr>
            <w:r w:rsidRPr="00F8094F">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094F" w:rsidP="00F8094F">
            <w:pPr>
              <w:pStyle w:val="BodyText"/>
            </w:pPr>
            <w:r w:rsidRPr="00F8094F">
              <w:t>This unit of competency is to be assessed in the workplace or a simulated wo</w:t>
            </w:r>
            <w:r w:rsidRPr="00F8094F">
              <w:t xml:space="preserve">rkplace environment. </w:t>
            </w:r>
          </w:p>
          <w:p w:rsidR="00000000" w:rsidRPr="00F8094F" w:rsidP="00F8094F">
            <w:pPr>
              <w:pStyle w:val="BodyText"/>
            </w:pPr>
            <w:r w:rsidRPr="00F8094F">
              <w:t>Assessment should emphasise a workplace context and procedures found in the candidate’s workplace.</w:t>
            </w:r>
          </w:p>
          <w:p w:rsidR="00000000" w:rsidRPr="00F8094F" w:rsidP="00F8094F">
            <w:pPr>
              <w:pStyle w:val="BodyText"/>
            </w:pPr>
            <w:r w:rsidRPr="00F8094F">
              <w:t>This unit of competency may be assessed with:</w:t>
            </w:r>
          </w:p>
          <w:p w:rsidR="00000000" w:rsidRPr="00F8094F" w:rsidP="00F8094F">
            <w:pPr>
              <w:pStyle w:val="ListBullet"/>
            </w:pPr>
            <w:r w:rsidRPr="00F8094F">
              <w:rPr>
                <w:rStyle w:val="Emphasis"/>
              </w:rPr>
              <w:t>MSS025014A Perform sampling and testing of contaminated sites.</w:t>
            </w:r>
          </w:p>
          <w:p w:rsidR="00000000" w:rsidRPr="00F8094F" w:rsidP="00F8094F">
            <w:pPr>
              <w:pStyle w:val="BodyText"/>
            </w:pPr>
            <w:r w:rsidRPr="00F8094F">
              <w:t xml:space="preserve">The competencies covered </w:t>
            </w:r>
            <w:r w:rsidRPr="00F8094F">
              <w:t>by this unit would be demonstrated by an individual working alone or as part of a team.</w:t>
            </w:r>
          </w:p>
          <w:p w:rsidR="00000000" w:rsidRPr="00F8094F" w:rsidP="00F8094F">
            <w:pPr>
              <w:pStyle w:val="BodyText"/>
            </w:pPr>
            <w:r w:rsidRPr="00F8094F">
              <w:t>Resources may include:</w:t>
            </w:r>
          </w:p>
          <w:p w:rsidR="00000000" w:rsidRPr="00F8094F" w:rsidP="00F8094F">
            <w:pPr>
              <w:pStyle w:val="ListBullet"/>
            </w:pPr>
            <w:r w:rsidRPr="00F8094F">
              <w:t>vehicles, sampling equipment, field test equipment, digital camera, containers, reagents, consumables and manuals</w:t>
            </w:r>
          </w:p>
          <w:p w:rsidR="00000000" w:rsidRPr="00F8094F" w:rsidP="00F8094F">
            <w:pPr>
              <w:pStyle w:val="ListBullet"/>
            </w:pPr>
            <w:r w:rsidRPr="00F8094F">
              <w:t>enterprise procedures, test me</w:t>
            </w:r>
            <w:r w:rsidRPr="00F8094F">
              <w:t>thods, maps, site plans and site sampling/monitoring plans</w:t>
            </w:r>
          </w:p>
          <w:p w:rsidR="00000000" w:rsidP="00F8094F">
            <w:pPr>
              <w:pStyle w:val="ListBullet"/>
              <w:rPr>
                <w:lang w:val="en-NZ"/>
              </w:rPr>
            </w:pPr>
            <w:r w:rsidRPr="00F8094F">
              <w:t>safety equipment.</w:t>
            </w:r>
          </w:p>
        </w:tc>
      </w:tr>
      <w:tr w:rsidTr="00F8094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094F">
            <w:pPr>
              <w:pStyle w:val="BodyText"/>
              <w:rPr>
                <w:lang w:val="en-NZ"/>
              </w:rPr>
            </w:pPr>
            <w:r w:rsidRPr="00F8094F">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094F" w:rsidP="00F8094F">
            <w:pPr>
              <w:pStyle w:val="BodyText"/>
            </w:pPr>
            <w:r w:rsidRPr="00F8094F">
              <w:t>The following assessment methods are suggested:</w:t>
            </w:r>
          </w:p>
          <w:p w:rsidR="00000000" w:rsidRPr="00F8094F" w:rsidP="00F8094F">
            <w:pPr>
              <w:pStyle w:val="ListBullet"/>
            </w:pPr>
            <w:r w:rsidRPr="00F8094F">
              <w:t>inspection of groundwater samples collected by the candidate</w:t>
            </w:r>
          </w:p>
          <w:p w:rsidR="00000000" w:rsidRPr="00F8094F" w:rsidP="00F8094F">
            <w:pPr>
              <w:pStyle w:val="ListBullet"/>
            </w:pPr>
            <w:r w:rsidRPr="00F8094F">
              <w:t>review of groundwater measurements, test results, calculations and site observations produced by the candidate</w:t>
            </w:r>
          </w:p>
          <w:p w:rsidR="00000000" w:rsidRPr="00F8094F" w:rsidP="00F8094F">
            <w:pPr>
              <w:pStyle w:val="ListBullet"/>
            </w:pPr>
            <w:r w:rsidRPr="00F8094F">
              <w:t>review of sampling/testing records completed by the candidate</w:t>
            </w:r>
          </w:p>
          <w:p w:rsidR="00000000" w:rsidRPr="00F8094F" w:rsidP="00F8094F">
            <w:pPr>
              <w:pStyle w:val="ListBullet"/>
            </w:pPr>
            <w:r w:rsidRPr="00F8094F">
              <w:t>feedback from peers and supervisors about the candidate’s ability to consistently a</w:t>
            </w:r>
            <w:r w:rsidRPr="00F8094F">
              <w:t>pply enterprise procedures and work safely</w:t>
            </w:r>
          </w:p>
          <w:p w:rsidR="00000000" w:rsidRPr="00F8094F" w:rsidP="00F8094F">
            <w:pPr>
              <w:pStyle w:val="ListBullet"/>
            </w:pPr>
            <w:r w:rsidRPr="00F8094F">
              <w:t>oral and written questioning to check underpinning knowledge of groundwater parameters, sampling/test procedures and calculations.</w:t>
            </w:r>
          </w:p>
          <w:p w:rsidR="00000000" w:rsidRPr="00F8094F" w:rsidP="00F8094F">
            <w:pPr>
              <w:pStyle w:val="BodyText"/>
            </w:pPr>
            <w:r w:rsidRPr="00F8094F">
              <w:t>In all cases, practical assessment should be supported by questions to assess unde</w:t>
            </w:r>
            <w:r w:rsidRPr="00F8094F">
              <w:t xml:space="preserve">rpinning knowledge and those aspects of competency which are difficult to assess directly. </w:t>
            </w:r>
          </w:p>
          <w:p w:rsidR="00000000" w:rsidRPr="00F8094F" w:rsidP="00F8094F">
            <w:pPr>
              <w:pStyle w:val="BodyText"/>
            </w:pPr>
            <w:r w:rsidRPr="00F8094F">
              <w:t>Where applicable, reasonable adjustment must be made to work environments and training situations to accommodate ethnicity, age, gender, demographics and disability</w:t>
            </w:r>
            <w:r w:rsidRPr="00F8094F">
              <w:t xml:space="preserve">. </w:t>
            </w:r>
          </w:p>
          <w:p w:rsidR="00000000" w:rsidP="00F8094F">
            <w:pPr>
              <w:pStyle w:val="BodyText"/>
              <w:rPr>
                <w:lang w:val="en-NZ"/>
              </w:rPr>
            </w:pPr>
            <w:r w:rsidRPr="00F8094F">
              <w:t>The language, literacy and numeracy demands of assessment should not be greater than those required to undertake the unit of competency in a work-like environment.</w:t>
            </w:r>
          </w:p>
        </w:tc>
      </w:tr>
      <w:tr w:rsidTr="00F8094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094F">
            <w:pPr>
              <w:pStyle w:val="BodyText"/>
              <w:rPr>
                <w:lang w:val="en-NZ"/>
              </w:rPr>
            </w:pPr>
            <w:r w:rsidRPr="00F8094F">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094F" w:rsidP="00F8094F">
            <w:pPr>
              <w:pStyle w:val="BodyText"/>
            </w:pPr>
          </w:p>
        </w:tc>
      </w:tr>
    </w:tbl>
    <w:p w:rsidR="001F24DC" w:rsidP="00F8094F">
      <w:pPr>
        <w:pStyle w:val="BodyText"/>
      </w:pPr>
    </w:p>
    <w:p w:rsidR="001F24DC" w:rsidP="00F8094F">
      <w:pPr>
        <w:pStyle w:val="BodyText"/>
      </w:pPr>
    </w:p>
    <w:p w:rsidR="00000000" w:rsidRPr="00F8094F" w:rsidP="00F8094F">
      <w:pPr>
        <w:pStyle w:val="Heading1"/>
      </w:pPr>
      <w:bookmarkStart w:id="11" w:name="O_339309"/>
      <w:bookmarkEnd w:id="11"/>
      <w:r w:rsidRPr="00F8094F">
        <w:t>Range Statement</w:t>
      </w:r>
    </w:p>
    <w:tbl>
      <w:tblPr>
        <w:tblW w:w="9462" w:type="dxa"/>
        <w:tblLayout w:type="fixed"/>
        <w:tblCellMar>
          <w:left w:w="62" w:type="dxa"/>
          <w:right w:w="62" w:type="dxa"/>
        </w:tblCellMar>
        <w:tblLook w:val="0000"/>
      </w:tblPr>
      <w:tblGrid>
        <w:gridCol w:w="3800"/>
        <w:gridCol w:w="5662"/>
      </w:tblGrid>
      <w:tr w:rsidTr="00F8094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094F">
            <w:pPr>
              <w:pStyle w:val="BodyText"/>
              <w:rPr>
                <w:lang w:val="en-NZ"/>
              </w:rPr>
            </w:pPr>
            <w:r w:rsidRPr="00F8094F">
              <w:rPr>
                <w:rStyle w:val="SpecialBold"/>
              </w:rPr>
              <w:t>Codes of practice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094F">
            <w:pPr>
              <w:pStyle w:val="BodyText"/>
              <w:rPr>
                <w:lang w:val="en-NZ"/>
              </w:rPr>
            </w:pPr>
            <w:r w:rsidRPr="00F8094F">
              <w:t>Where reference is made to industry codes of practice, and/or Australian/international standards, it is expected the latest version will be used</w:t>
            </w:r>
          </w:p>
        </w:tc>
      </w:tr>
      <w:tr w:rsidTr="00F8094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094F">
            <w:pPr>
              <w:pStyle w:val="BodyText"/>
              <w:rPr>
                <w:lang w:val="en-NZ"/>
              </w:rPr>
            </w:pPr>
            <w:r w:rsidRPr="00F8094F">
              <w:rPr>
                <w:rStyle w:val="SpecialBold"/>
              </w:rPr>
              <w:t xml:space="preserve">Legislation, standards, codes, procedures and/or enterprise requirements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094F" w:rsidP="00F8094F">
            <w:pPr>
              <w:pStyle w:val="BodyText"/>
            </w:pPr>
            <w:r w:rsidRPr="00F8094F">
              <w:t>Legislation, stand</w:t>
            </w:r>
            <w:r w:rsidRPr="00F8094F">
              <w:t>ards, codes, procedures and/or enterprise requirements may include:</w:t>
            </w:r>
          </w:p>
          <w:p w:rsidR="00000000" w:rsidRPr="00F8094F" w:rsidP="00F8094F">
            <w:pPr>
              <w:pStyle w:val="ListBullet"/>
            </w:pPr>
            <w:r w:rsidRPr="00F8094F">
              <w:t>federal legislation, such as</w:t>
            </w:r>
          </w:p>
          <w:p w:rsidR="00000000" w:rsidRPr="00F8094F" w:rsidP="00F8094F">
            <w:pPr>
              <w:pStyle w:val="ListBullet"/>
            </w:pPr>
            <w:r w:rsidRPr="00F8094F">
              <w:t>Environment Protection and Biodiversity Conservation Act 1999</w:t>
            </w:r>
          </w:p>
          <w:p w:rsidR="00000000" w:rsidRPr="00F8094F" w:rsidP="00F8094F">
            <w:pPr>
              <w:pStyle w:val="ListBullet"/>
            </w:pPr>
            <w:r w:rsidRPr="00F8094F">
              <w:t>state/territory government legislation and regulations and local government by-laws, policies, a</w:t>
            </w:r>
            <w:r w:rsidRPr="00F8094F">
              <w:t>nd plans dealing with:</w:t>
            </w:r>
          </w:p>
          <w:p w:rsidR="00000000" w:rsidRPr="00F8094F" w:rsidP="00F8094F">
            <w:pPr>
              <w:pStyle w:val="ListBullet"/>
            </w:pPr>
            <w:r w:rsidRPr="00F8094F">
              <w:t>land use, acquisition, planning and protection</w:t>
            </w:r>
          </w:p>
          <w:p w:rsidR="00000000" w:rsidRPr="00F8094F" w:rsidP="00F8094F">
            <w:pPr>
              <w:pStyle w:val="ListBullet"/>
            </w:pPr>
            <w:r w:rsidRPr="00F8094F">
              <w:t>water and water management</w:t>
            </w:r>
          </w:p>
          <w:p w:rsidR="00000000" w:rsidRPr="00F8094F" w:rsidP="00F8094F">
            <w:pPr>
              <w:pStyle w:val="ListBullet"/>
            </w:pPr>
            <w:r w:rsidRPr="00F8094F">
              <w:t>pollution and contaminated sites</w:t>
            </w:r>
          </w:p>
          <w:p w:rsidR="00000000" w:rsidRPr="00F8094F" w:rsidP="00F8094F">
            <w:pPr>
              <w:pStyle w:val="ListBullet"/>
            </w:pPr>
            <w:r w:rsidRPr="00F8094F">
              <w:t>Australian and international standards and guidelines, such as:</w:t>
            </w:r>
          </w:p>
          <w:p w:rsidR="00000000" w:rsidRPr="00F8094F" w:rsidP="00F8094F">
            <w:pPr>
              <w:pStyle w:val="ListBullet"/>
            </w:pPr>
            <w:r w:rsidRPr="00F8094F">
              <w:t>AS/NZS ISO 14000 Basic set:2007 Environmental management basic set</w:t>
            </w:r>
          </w:p>
          <w:p w:rsidR="00000000" w:rsidRPr="00F8094F" w:rsidP="00F8094F">
            <w:pPr>
              <w:pStyle w:val="ListBullet"/>
            </w:pPr>
            <w:r w:rsidRPr="00F8094F">
              <w:t>AS/NZS 5667 series: Water quality - Part 11 Guidance on sampling of groundwaters</w:t>
            </w:r>
          </w:p>
          <w:p w:rsidR="00000000" w:rsidRPr="00F8094F" w:rsidP="00F8094F">
            <w:pPr>
              <w:pStyle w:val="ListBullet"/>
            </w:pPr>
            <w:r w:rsidRPr="00F8094F">
              <w:t>Geoscience Australia, Groundwater sampling and analysis - A field guide</w:t>
            </w:r>
          </w:p>
          <w:p w:rsidR="00000000" w:rsidRPr="00F8094F" w:rsidP="00F8094F">
            <w:pPr>
              <w:pStyle w:val="ListBullet"/>
            </w:pPr>
            <w:r w:rsidRPr="00F8094F">
              <w:t>Australian drinking water guidelines</w:t>
            </w:r>
          </w:p>
          <w:p w:rsidR="00000000" w:rsidRPr="00F8094F" w:rsidP="00F8094F">
            <w:pPr>
              <w:pStyle w:val="ListBullet"/>
            </w:pPr>
            <w:r w:rsidRPr="00F8094F">
              <w:t>Australian and New Zealand Guidelines for fresh and marine water quality</w:t>
            </w:r>
          </w:p>
          <w:p w:rsidR="00000000" w:rsidRPr="00F8094F" w:rsidP="00F8094F">
            <w:pPr>
              <w:pStyle w:val="ListBullet"/>
            </w:pPr>
            <w:r w:rsidRPr="00F8094F">
              <w:t>enterprise sampling and monitoring protocols</w:t>
            </w:r>
          </w:p>
          <w:p w:rsidR="00000000" w:rsidRPr="00F8094F" w:rsidP="00F8094F">
            <w:pPr>
              <w:pStyle w:val="ListBullet"/>
            </w:pPr>
            <w:r w:rsidRPr="00F8094F">
              <w:t>equipment manuals and warranties, supplier catalogue and handbooks</w:t>
            </w:r>
          </w:p>
          <w:p w:rsidR="00000000" w:rsidRPr="00F8094F" w:rsidP="00F8094F">
            <w:pPr>
              <w:pStyle w:val="ListBullet"/>
            </w:pPr>
            <w:r w:rsidRPr="00F8094F">
              <w:t>government policy (e.g. sustainable development and impact assessment)</w:t>
            </w:r>
          </w:p>
          <w:p w:rsidR="00000000" w:rsidRPr="00F8094F" w:rsidP="00F8094F">
            <w:pPr>
              <w:pStyle w:val="ListBullet"/>
            </w:pPr>
            <w:r w:rsidRPr="00F8094F">
              <w:t>material safety data sheets (MSDS)</w:t>
            </w:r>
          </w:p>
          <w:p w:rsidR="00000000" w:rsidRPr="00F8094F" w:rsidP="00F8094F">
            <w:pPr>
              <w:pStyle w:val="ListBullet"/>
            </w:pPr>
            <w:r w:rsidRPr="00F8094F">
              <w:t>OHS national standards and codes of practice</w:t>
            </w:r>
          </w:p>
          <w:p w:rsidR="00000000" w:rsidP="00F8094F">
            <w:pPr>
              <w:pStyle w:val="ListBullet"/>
              <w:rPr>
                <w:lang w:val="en-NZ"/>
              </w:rPr>
            </w:pPr>
            <w:r w:rsidRPr="00F8094F">
              <w:t>site-specific requirements</w:t>
            </w:r>
          </w:p>
        </w:tc>
      </w:tr>
      <w:tr w:rsidTr="00F8094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094F">
            <w:pPr>
              <w:pStyle w:val="BodyText"/>
              <w:rPr>
                <w:lang w:val="en-NZ"/>
              </w:rPr>
            </w:pPr>
            <w:r w:rsidRPr="00F8094F">
              <w:rPr>
                <w:rStyle w:val="SpecialBold"/>
              </w:rPr>
              <w:t xml:space="preserve">Enterprise procedures for field activities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094F" w:rsidP="00F8094F">
            <w:pPr>
              <w:pStyle w:val="BodyText"/>
            </w:pPr>
            <w:r w:rsidRPr="00F8094F">
              <w:t>Enterprise procedures for field activities may include:</w:t>
            </w:r>
          </w:p>
          <w:p w:rsidR="00000000" w:rsidRPr="00F8094F" w:rsidP="00F8094F">
            <w:pPr>
              <w:pStyle w:val="ListBullet"/>
            </w:pPr>
            <w:r w:rsidRPr="00F8094F">
              <w:t>field notebooks or log books</w:t>
            </w:r>
          </w:p>
          <w:p w:rsidR="00000000" w:rsidRPr="00F8094F" w:rsidP="00F8094F">
            <w:pPr>
              <w:pStyle w:val="ListBullet"/>
            </w:pPr>
            <w:r w:rsidRPr="00F8094F">
              <w:t>standard operating procedures covering fieldwork, sampling and testing</w:t>
            </w:r>
          </w:p>
          <w:p w:rsidR="00000000" w:rsidRPr="00F8094F" w:rsidP="00F8094F">
            <w:pPr>
              <w:pStyle w:val="ListBullet"/>
            </w:pPr>
            <w:r w:rsidRPr="00F8094F">
              <w:t>equipment operating manuals, calibration procedures, instrument fault-finding procedures and general maintenance and repair procedures</w:t>
            </w:r>
          </w:p>
          <w:p w:rsidR="00000000" w:rsidRPr="00F8094F" w:rsidP="00F8094F">
            <w:pPr>
              <w:pStyle w:val="ListBullet"/>
            </w:pPr>
            <w:r w:rsidRPr="00F8094F">
              <w:t>emergency, first aid and survival procedures</w:t>
            </w:r>
          </w:p>
          <w:p w:rsidR="00000000" w:rsidRPr="00F8094F" w:rsidP="00F8094F">
            <w:pPr>
              <w:pStyle w:val="ListBullet"/>
            </w:pPr>
            <w:r w:rsidRPr="00F8094F">
              <w:t>requi</w:t>
            </w:r>
            <w:r w:rsidRPr="00F8094F">
              <w:t>rements related to protection of the environment</w:t>
            </w:r>
          </w:p>
          <w:p w:rsidR="00000000" w:rsidP="00F8094F">
            <w:pPr>
              <w:pStyle w:val="ListBullet"/>
              <w:rPr>
                <w:lang w:val="en-NZ"/>
              </w:rPr>
            </w:pPr>
            <w:r w:rsidRPr="00F8094F">
              <w:t>incident/accident/injury report forms</w:t>
            </w:r>
          </w:p>
        </w:tc>
      </w:tr>
      <w:tr w:rsidTr="00F8094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094F">
            <w:pPr>
              <w:pStyle w:val="BodyText"/>
              <w:rPr>
                <w:lang w:val="en-NZ"/>
              </w:rPr>
            </w:pPr>
            <w:r w:rsidRPr="00F8094F">
              <w:rPr>
                <w:rStyle w:val="SpecialBold"/>
              </w:rPr>
              <w:t>Sampling/monitoring plans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094F" w:rsidP="00F8094F">
            <w:pPr>
              <w:pStyle w:val="BodyText"/>
            </w:pPr>
            <w:r w:rsidRPr="00F8094F">
              <w:t>Sampling and monitoring plans may include:</w:t>
            </w:r>
          </w:p>
          <w:p w:rsidR="00000000" w:rsidRPr="00F8094F" w:rsidP="00F8094F">
            <w:pPr>
              <w:pStyle w:val="ListBullet"/>
            </w:pPr>
            <w:r w:rsidRPr="00F8094F">
              <w:t>purpose, such as:</w:t>
            </w:r>
          </w:p>
          <w:p w:rsidR="00000000" w:rsidRPr="00F8094F" w:rsidP="00F8094F">
            <w:pPr>
              <w:pStyle w:val="ListBullet"/>
            </w:pPr>
            <w:r w:rsidRPr="00F8094F">
              <w:t>identification of aquifers, leakage and hydraulic connection of aquifers</w:t>
            </w:r>
          </w:p>
          <w:p w:rsidR="00000000" w:rsidRPr="00F8094F" w:rsidP="00F8094F">
            <w:pPr>
              <w:pStyle w:val="ListBullet"/>
            </w:pPr>
            <w:r w:rsidRPr="00F8094F">
              <w:t>assessm</w:t>
            </w:r>
            <w:r w:rsidRPr="00F8094F">
              <w:t>ent of groundwater movement, flow, recharge and discharge, and quality</w:t>
            </w:r>
          </w:p>
          <w:p w:rsidR="00000000" w:rsidRPr="00F8094F" w:rsidP="00F8094F">
            <w:pPr>
              <w:pStyle w:val="ListBullet"/>
            </w:pPr>
            <w:r w:rsidRPr="00F8094F">
              <w:t>assessment of salt, nutrients, pesticides and other contaminants</w:t>
            </w:r>
          </w:p>
          <w:p w:rsidR="00000000" w:rsidRPr="00F8094F" w:rsidP="00F8094F">
            <w:pPr>
              <w:pStyle w:val="ListBullet"/>
            </w:pPr>
            <w:r w:rsidRPr="00F8094F">
              <w:t>sampling criteria, such as:</w:t>
            </w:r>
          </w:p>
          <w:p w:rsidR="00000000" w:rsidRPr="00F8094F" w:rsidP="00F8094F">
            <w:pPr>
              <w:pStyle w:val="ListBullet"/>
            </w:pPr>
            <w:r w:rsidRPr="00F8094F">
              <w:t>spatial and depth distribution within target</w:t>
            </w:r>
          </w:p>
          <w:p w:rsidR="00000000" w:rsidRPr="00F8094F" w:rsidP="00F8094F">
            <w:pPr>
              <w:pStyle w:val="ListBullet"/>
            </w:pPr>
            <w:r w:rsidRPr="00F8094F">
              <w:t>depth to water level for shallow/deep aquifers</w:t>
            </w:r>
          </w:p>
          <w:p w:rsidR="00000000" w:rsidRPr="00F8094F" w:rsidP="00F8094F">
            <w:pPr>
              <w:pStyle w:val="ListBullet"/>
            </w:pPr>
            <w:r w:rsidRPr="00F8094F">
              <w:t>contamination potential and land use</w:t>
            </w:r>
          </w:p>
          <w:p w:rsidR="00000000" w:rsidRPr="00F8094F" w:rsidP="00F8094F">
            <w:pPr>
              <w:pStyle w:val="ListBullet"/>
            </w:pPr>
            <w:r w:rsidRPr="00F8094F">
              <w:t>nature of recharge/discharge mechanisms</w:t>
            </w:r>
          </w:p>
          <w:p w:rsidR="00000000" w:rsidRPr="00F8094F" w:rsidP="00F8094F">
            <w:pPr>
              <w:pStyle w:val="ListBullet"/>
            </w:pPr>
            <w:r w:rsidRPr="00F8094F">
              <w:t>diversity of groundwater use</w:t>
            </w:r>
          </w:p>
          <w:p w:rsidR="00000000" w:rsidRPr="00F8094F" w:rsidP="00F8094F">
            <w:pPr>
              <w:pStyle w:val="ListBullet"/>
            </w:pPr>
            <w:r w:rsidRPr="00F8094F">
              <w:t>bore accessibility and bore equipment availability</w:t>
            </w:r>
          </w:p>
          <w:p w:rsidR="00000000" w:rsidP="00F8094F">
            <w:pPr>
              <w:pStyle w:val="ListBullet"/>
              <w:rPr>
                <w:lang w:val="en-NZ"/>
              </w:rPr>
            </w:pPr>
            <w:r w:rsidRPr="00F8094F">
              <w:t>sampling frequency/duration depending on purpose, such as level, quality indicators (e.g. temperatu</w:t>
            </w:r>
            <w:r w:rsidRPr="00F8094F">
              <w:t>re and electrical conductivity), long-term quality parameters and could be continuous, hourly, daily, monthly, quarterly, six monthly, annual and long term</w:t>
            </w:r>
          </w:p>
        </w:tc>
      </w:tr>
      <w:tr w:rsidTr="00F8094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094F">
            <w:pPr>
              <w:pStyle w:val="BodyText"/>
              <w:rPr>
                <w:lang w:val="en-NZ"/>
              </w:rPr>
            </w:pPr>
            <w:r w:rsidRPr="00F8094F">
              <w:rPr>
                <w:rStyle w:val="SpecialBold"/>
              </w:rPr>
              <w:t>Site and sampling hazards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094F" w:rsidP="00F8094F">
            <w:pPr>
              <w:pStyle w:val="BodyText"/>
            </w:pPr>
            <w:r w:rsidRPr="00F8094F">
              <w:t>Site and sampling hazards may include:</w:t>
            </w:r>
          </w:p>
          <w:p w:rsidR="00000000" w:rsidRPr="00F8094F" w:rsidP="00F8094F">
            <w:pPr>
              <w:pStyle w:val="ListBullet"/>
            </w:pPr>
            <w:r w:rsidRPr="00F8094F">
              <w:t>risk of surface collapse around o</w:t>
            </w:r>
            <w:r w:rsidRPr="00F8094F">
              <w:t>ld wells</w:t>
            </w:r>
          </w:p>
          <w:p w:rsidR="00000000" w:rsidRPr="00F8094F" w:rsidP="00F8094F">
            <w:pPr>
              <w:pStyle w:val="ListBullet"/>
            </w:pPr>
            <w:r w:rsidRPr="00F8094F">
              <w:t>unsafe stages and ladders</w:t>
            </w:r>
          </w:p>
          <w:p w:rsidR="00000000" w:rsidRPr="00F8094F" w:rsidP="00F8094F">
            <w:pPr>
              <w:pStyle w:val="ListBullet"/>
            </w:pPr>
            <w:r w:rsidRPr="00F8094F">
              <w:t>working in confined spaces, such as wells, boreholes, wellheads and basements</w:t>
            </w:r>
          </w:p>
          <w:p w:rsidR="00000000" w:rsidRPr="00F8094F" w:rsidP="00F8094F">
            <w:pPr>
              <w:pStyle w:val="ListBullet"/>
            </w:pPr>
            <w:r w:rsidRPr="00F8094F">
              <w:t>exposure to contaminated groundwater and confined space atmospheres</w:t>
            </w:r>
          </w:p>
          <w:p w:rsidR="00000000" w:rsidRPr="00F8094F" w:rsidP="00F8094F">
            <w:pPr>
              <w:pStyle w:val="ListBullet"/>
            </w:pPr>
            <w:r w:rsidRPr="00F8094F">
              <w:t>solar radiation, dust and noise</w:t>
            </w:r>
          </w:p>
          <w:p w:rsidR="00000000" w:rsidP="00F8094F">
            <w:pPr>
              <w:pStyle w:val="ListBullet"/>
              <w:rPr>
                <w:lang w:val="en-NZ"/>
              </w:rPr>
            </w:pPr>
            <w:r w:rsidRPr="00F8094F">
              <w:t>handling bulky or heavy equipment</w:t>
            </w:r>
          </w:p>
        </w:tc>
      </w:tr>
      <w:tr w:rsidTr="00F8094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094F">
            <w:pPr>
              <w:pStyle w:val="BodyText"/>
              <w:rPr>
                <w:lang w:val="en-NZ"/>
              </w:rPr>
            </w:pPr>
            <w:r w:rsidRPr="00F8094F">
              <w:rPr>
                <w:rStyle w:val="SpecialBold"/>
              </w:rPr>
              <w:t>Safe working procedures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094F" w:rsidP="00F8094F">
            <w:pPr>
              <w:pStyle w:val="BodyText"/>
            </w:pPr>
            <w:r w:rsidRPr="00F8094F">
              <w:t>Safe working procedures may include:</w:t>
            </w:r>
          </w:p>
          <w:p w:rsidR="00000000" w:rsidRPr="00F8094F" w:rsidP="00F8094F">
            <w:pPr>
              <w:pStyle w:val="ListBullet"/>
            </w:pPr>
            <w:r w:rsidRPr="00F8094F">
              <w:t>use of safety harness, suitable clothing and boots, sunglasses, hat and gloves</w:t>
            </w:r>
          </w:p>
          <w:p w:rsidR="00000000" w:rsidRPr="00F8094F" w:rsidP="00F8094F">
            <w:pPr>
              <w:pStyle w:val="ListBullet"/>
            </w:pPr>
            <w:r w:rsidRPr="00F8094F">
              <w:t>use of breathing apparatus</w:t>
            </w:r>
          </w:p>
          <w:p w:rsidR="00000000" w:rsidRPr="00F8094F" w:rsidP="00F8094F">
            <w:pPr>
              <w:pStyle w:val="ListBullet"/>
            </w:pPr>
            <w:r w:rsidRPr="00F8094F">
              <w:t>ensuring two persons are present during sampling of wells (one at the surface)</w:t>
            </w:r>
          </w:p>
          <w:p w:rsidR="00000000" w:rsidRPr="00F8094F" w:rsidP="00F8094F">
            <w:pPr>
              <w:pStyle w:val="ListBullet"/>
            </w:pPr>
            <w:r w:rsidRPr="00F8094F">
              <w:t>testing o</w:t>
            </w:r>
            <w:r w:rsidRPr="00F8094F">
              <w:t>f atmosphere for oxygen deficiency and flammable/toxic vapours</w:t>
            </w:r>
          </w:p>
          <w:p w:rsidR="00000000" w:rsidRPr="00F8094F" w:rsidP="00F8094F">
            <w:pPr>
              <w:pStyle w:val="ListBullet"/>
            </w:pPr>
            <w:r w:rsidRPr="00F8094F">
              <w:t>working upwind of known contaminants</w:t>
            </w:r>
          </w:p>
          <w:p w:rsidR="00000000" w:rsidRPr="00F8094F" w:rsidP="00F8094F">
            <w:pPr>
              <w:pStyle w:val="ListBullet"/>
            </w:pPr>
            <w:r w:rsidRPr="00F8094F">
              <w:t>prohibition of eating, drinking and smoking</w:t>
            </w:r>
          </w:p>
          <w:p w:rsidR="00000000" w:rsidRPr="00F8094F" w:rsidP="00F8094F">
            <w:pPr>
              <w:pStyle w:val="ListBullet"/>
            </w:pPr>
            <w:r w:rsidRPr="00F8094F">
              <w:t>separation of heavy equipment into smaller units/cases for transport</w:t>
            </w:r>
          </w:p>
          <w:p w:rsidR="00000000" w:rsidRPr="00F8094F" w:rsidP="00F8094F">
            <w:pPr>
              <w:pStyle w:val="ListBullet"/>
            </w:pPr>
            <w:r w:rsidRPr="00F8094F">
              <w:t>location and avoidance of site utility serv</w:t>
            </w:r>
            <w:r w:rsidRPr="00F8094F">
              <w:t>ices</w:t>
            </w:r>
          </w:p>
          <w:p w:rsidR="00000000" w:rsidRPr="00F8094F" w:rsidP="00F8094F">
            <w:pPr>
              <w:pStyle w:val="ListBullet"/>
            </w:pPr>
            <w:r w:rsidRPr="00F8094F">
              <w:t>securing and counterbalancing of pumps and water filled hoses down the hole</w:t>
            </w:r>
          </w:p>
          <w:p w:rsidR="00000000" w:rsidRPr="00F8094F" w:rsidP="00F8094F">
            <w:pPr>
              <w:pStyle w:val="ListBullet"/>
            </w:pPr>
            <w:r w:rsidRPr="00F8094F">
              <w:t>testing and earthing of electrical generators, trip out devices and connectors (especially at waterlogged sites)</w:t>
            </w:r>
          </w:p>
          <w:p w:rsidR="00000000" w:rsidRPr="00F8094F" w:rsidP="00F8094F">
            <w:pPr>
              <w:pStyle w:val="ListBullet"/>
            </w:pPr>
            <w:r w:rsidRPr="00F8094F">
              <w:t>shielding of hot surfaces and exhausts</w:t>
            </w:r>
          </w:p>
          <w:p w:rsidR="00000000" w:rsidRPr="00F8094F" w:rsidP="00F8094F">
            <w:pPr>
              <w:pStyle w:val="ListBullet"/>
            </w:pPr>
            <w:r w:rsidRPr="00F8094F">
              <w:t>careful handling of gla</w:t>
            </w:r>
            <w:r w:rsidRPr="00F8094F">
              <w:t>ss containers and preservatives</w:t>
            </w:r>
          </w:p>
          <w:p w:rsidR="00000000" w:rsidP="00F8094F">
            <w:pPr>
              <w:pStyle w:val="ListBullet"/>
              <w:rPr>
                <w:lang w:val="en-NZ"/>
              </w:rPr>
            </w:pPr>
            <w:r w:rsidRPr="00F8094F">
              <w:t>regular medical checks</w:t>
            </w:r>
          </w:p>
        </w:tc>
      </w:tr>
      <w:tr w:rsidTr="00F8094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094F">
            <w:pPr>
              <w:pStyle w:val="BodyText"/>
              <w:rPr>
                <w:lang w:val="en-NZ"/>
              </w:rPr>
            </w:pPr>
            <w:r w:rsidRPr="00F8094F">
              <w:rPr>
                <w:rStyle w:val="SpecialBold"/>
              </w:rPr>
              <w:t>Drilling and construction of wells and bores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094F" w:rsidP="00F8094F">
            <w:pPr>
              <w:pStyle w:val="BodyText"/>
            </w:pPr>
            <w:r w:rsidRPr="00F8094F">
              <w:t>Drilling and construction of bores and wells may include:</w:t>
            </w:r>
          </w:p>
          <w:p w:rsidR="00000000" w:rsidRPr="00F8094F" w:rsidP="00F8094F">
            <w:pPr>
              <w:pStyle w:val="ListBullet"/>
            </w:pPr>
            <w:r w:rsidRPr="00F8094F">
              <w:t xml:space="preserve">drilling techniques, such as auger, rotary air, rotary mud, cable tool, direct push </w:t>
            </w:r>
            <w:r w:rsidRPr="00F8094F">
              <w:t>technologies, sonic drilling and vibro coring</w:t>
            </w:r>
          </w:p>
          <w:p w:rsidR="00000000" w:rsidRPr="00F8094F" w:rsidP="00F8094F">
            <w:pPr>
              <w:pStyle w:val="ListBullet"/>
            </w:pPr>
            <w:r w:rsidRPr="00F8094F">
              <w:t>bore construction techniques, such as:</w:t>
            </w:r>
          </w:p>
          <w:p w:rsidR="00000000" w:rsidRPr="00F8094F" w:rsidP="00F8094F">
            <w:pPr>
              <w:pStyle w:val="ListBullet"/>
            </w:pPr>
            <w:r w:rsidRPr="00F8094F">
              <w:t>use of PVC, stainless steel and fibreglass casings</w:t>
            </w:r>
          </w:p>
          <w:p w:rsidR="00000000" w:rsidRPr="00F8094F" w:rsidP="00F8094F">
            <w:pPr>
              <w:pStyle w:val="ListBullet"/>
            </w:pPr>
            <w:r w:rsidRPr="00F8094F">
              <w:t>mechanical casing joints</w:t>
            </w:r>
          </w:p>
          <w:p w:rsidR="00000000" w:rsidRPr="00F8094F" w:rsidP="00F8094F">
            <w:pPr>
              <w:pStyle w:val="ListBullet"/>
            </w:pPr>
            <w:r w:rsidRPr="00F8094F">
              <w:t>screen and gravel packs</w:t>
            </w:r>
          </w:p>
          <w:p w:rsidR="00000000" w:rsidRPr="00F8094F" w:rsidP="00F8094F">
            <w:pPr>
              <w:pStyle w:val="ListBullet"/>
            </w:pPr>
            <w:r w:rsidRPr="00F8094F">
              <w:t>cement or bentonite seals,</w:t>
            </w:r>
          </w:p>
          <w:p w:rsidR="00000000" w:rsidRPr="00F8094F" w:rsidP="00F8094F">
            <w:pPr>
              <w:pStyle w:val="ListBullet"/>
            </w:pPr>
            <w:r w:rsidRPr="00F8094F">
              <w:t>lockable caps, bore name and ID label</w:t>
            </w:r>
          </w:p>
          <w:p w:rsidR="00000000" w:rsidRPr="00F8094F" w:rsidP="00F8094F">
            <w:pPr>
              <w:pStyle w:val="ListBullet"/>
            </w:pPr>
            <w:r w:rsidRPr="00F8094F">
              <w:t>piezom</w:t>
            </w:r>
            <w:r w:rsidRPr="00F8094F">
              <w:t>eter construction techniques, such as:</w:t>
            </w:r>
          </w:p>
          <w:p w:rsidR="00000000" w:rsidRPr="00F8094F" w:rsidP="00F8094F">
            <w:pPr>
              <w:pStyle w:val="ListBullet"/>
            </w:pPr>
            <w:r w:rsidRPr="00F8094F">
              <w:t>shallow piezometers</w:t>
            </w:r>
          </w:p>
          <w:p w:rsidR="00000000" w:rsidP="00F8094F">
            <w:pPr>
              <w:pStyle w:val="ListBullet"/>
              <w:rPr>
                <w:lang w:val="en-NZ"/>
              </w:rPr>
            </w:pPr>
            <w:r w:rsidRPr="00F8094F">
              <w:t>bundled mini piezometers</w:t>
            </w:r>
          </w:p>
        </w:tc>
      </w:tr>
      <w:tr w:rsidTr="00F8094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094F">
            <w:pPr>
              <w:pStyle w:val="BodyText"/>
              <w:rPr>
                <w:lang w:val="en-NZ"/>
              </w:rPr>
            </w:pPr>
            <w:r w:rsidRPr="00F8094F">
              <w:rPr>
                <w:rStyle w:val="SpecialBold"/>
              </w:rPr>
              <w:t>Purging and field sampling equipment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094F" w:rsidP="00F8094F">
            <w:pPr>
              <w:pStyle w:val="BodyText"/>
            </w:pPr>
            <w:r w:rsidRPr="00F8094F">
              <w:t>Purging and field sampling equipment will vary a</w:t>
            </w:r>
            <w:r w:rsidRPr="00F8094F">
              <w:t>ccording to the position of the sampler intake, purge criteria used and composition of the groundwater to be sampled, and may include:</w:t>
            </w:r>
          </w:p>
          <w:p w:rsidR="00000000" w:rsidRPr="00F8094F" w:rsidP="00F8094F">
            <w:pPr>
              <w:pStyle w:val="ListBullet"/>
            </w:pPr>
            <w:r w:rsidRPr="00F8094F">
              <w:t>Teflon, glass and stainless steel items</w:t>
            </w:r>
          </w:p>
          <w:p w:rsidR="00000000" w:rsidRPr="00F8094F" w:rsidP="00F8094F">
            <w:pPr>
              <w:pStyle w:val="ListBullet"/>
            </w:pPr>
            <w:r w:rsidRPr="00F8094F">
              <w:t>bailers and cords, and syringe devices</w:t>
            </w:r>
          </w:p>
          <w:p w:rsidR="00000000" w:rsidRPr="00F8094F" w:rsidP="00F8094F">
            <w:pPr>
              <w:pStyle w:val="ListBullet"/>
            </w:pPr>
            <w:r w:rsidRPr="00F8094F">
              <w:t>air-lift, suction-lift, gas operated, bla</w:t>
            </w:r>
            <w:r w:rsidRPr="00F8094F">
              <w:t>dder, submersible, inertial (foot pump) and submersible piston pumps</w:t>
            </w:r>
          </w:p>
          <w:p w:rsidR="00000000" w:rsidRPr="00F8094F" w:rsidP="00F8094F">
            <w:pPr>
              <w:pStyle w:val="ListBullet"/>
            </w:pPr>
            <w:r w:rsidRPr="00F8094F">
              <w:t>inlet screens</w:t>
            </w:r>
          </w:p>
          <w:p w:rsidR="00000000" w:rsidRPr="00F8094F" w:rsidP="00F8094F">
            <w:pPr>
              <w:pStyle w:val="ListBullet"/>
            </w:pPr>
            <w:r w:rsidRPr="00F8094F">
              <w:t>flow meter water sampler</w:t>
            </w:r>
          </w:p>
          <w:p w:rsidR="00000000" w:rsidRPr="00F8094F" w:rsidP="00F8094F">
            <w:pPr>
              <w:pStyle w:val="ListBullet"/>
            </w:pPr>
            <w:r w:rsidRPr="00F8094F">
              <w:t>groundsheets, scrubbing brushes, hoses, buckets, jerry cans and waste containers</w:t>
            </w:r>
          </w:p>
          <w:p w:rsidR="00000000" w:rsidRPr="00F8094F" w:rsidP="00F8094F">
            <w:pPr>
              <w:pStyle w:val="ListBullet"/>
            </w:pPr>
            <w:r w:rsidRPr="00F8094F">
              <w:t>cables, batteries, generator and air compressor</w:t>
            </w:r>
          </w:p>
          <w:p w:rsidR="00000000" w:rsidRPr="00F8094F" w:rsidP="00F8094F">
            <w:pPr>
              <w:pStyle w:val="ListBullet"/>
            </w:pPr>
            <w:r w:rsidRPr="00F8094F">
              <w:t>tripods, stands, sw</w:t>
            </w:r>
            <w:r w:rsidRPr="00F8094F">
              <w:t>ivelling blocks and tools</w:t>
            </w:r>
          </w:p>
          <w:p w:rsidR="00000000" w:rsidRPr="00F8094F" w:rsidP="00F8094F">
            <w:pPr>
              <w:pStyle w:val="ListBullet"/>
            </w:pPr>
            <w:r w:rsidRPr="00F8094F">
              <w:t>eskies and ice</w:t>
            </w:r>
          </w:p>
          <w:p w:rsidR="00000000" w:rsidP="00F8094F">
            <w:pPr>
              <w:pStyle w:val="ListBullet"/>
              <w:rPr>
                <w:lang w:val="en-NZ"/>
              </w:rPr>
            </w:pPr>
            <w:r w:rsidRPr="00F8094F">
              <w:t>first aid equipment, sunscreen, drinking water and mobile phone</w:t>
            </w:r>
          </w:p>
        </w:tc>
      </w:tr>
      <w:tr w:rsidTr="00F8094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094F">
            <w:pPr>
              <w:pStyle w:val="BodyText"/>
              <w:rPr>
                <w:lang w:val="en-NZ"/>
              </w:rPr>
            </w:pPr>
            <w:r w:rsidRPr="00F8094F">
              <w:rPr>
                <w:rStyle w:val="SpecialBold"/>
              </w:rPr>
              <w:t>Sample preparation and transport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094F" w:rsidP="00F8094F">
            <w:pPr>
              <w:pStyle w:val="BodyText"/>
            </w:pPr>
            <w:r w:rsidRPr="00F8094F">
              <w:t>Sample preparation and transport may include:</w:t>
            </w:r>
          </w:p>
          <w:p w:rsidR="00000000" w:rsidRPr="00F8094F" w:rsidP="00F8094F">
            <w:pPr>
              <w:pStyle w:val="ListBullet"/>
            </w:pPr>
            <w:r w:rsidRPr="00F8094F">
              <w:t>filtering groundwater samples using syringes, filter capsules and hand operated pumps</w:t>
            </w:r>
          </w:p>
          <w:p w:rsidR="00000000" w:rsidRPr="00F8094F" w:rsidP="00F8094F">
            <w:pPr>
              <w:pStyle w:val="ListBullet"/>
            </w:pPr>
            <w:r w:rsidRPr="00F8094F">
              <w:t>sample preparation for major and minor chemistry, nutrients and isotope analysis</w:t>
            </w:r>
          </w:p>
          <w:p w:rsidR="00000000" w:rsidRPr="00F8094F" w:rsidP="00F8094F">
            <w:pPr>
              <w:pStyle w:val="ListBullet"/>
            </w:pPr>
            <w:r w:rsidRPr="00F8094F">
              <w:t>sampling and filtration for incubated microbiology samples</w:t>
            </w:r>
          </w:p>
          <w:p w:rsidR="00000000" w:rsidRPr="00F8094F" w:rsidP="00F8094F">
            <w:pPr>
              <w:pStyle w:val="ListBullet"/>
            </w:pPr>
            <w:r w:rsidRPr="00F8094F">
              <w:t>collecting samples of dissolve</w:t>
            </w:r>
            <w:r w:rsidRPr="00F8094F">
              <w:t>d and entrained or evolving gases</w:t>
            </w:r>
          </w:p>
          <w:p w:rsidR="00000000" w:rsidRPr="00F8094F" w:rsidP="00F8094F">
            <w:pPr>
              <w:pStyle w:val="ListBullet"/>
            </w:pPr>
            <w:r w:rsidRPr="00F8094F">
              <w:t>labelling and packing of samples to ensure integrity, traceability, preservation and prevention of cross-contamination during transit</w:t>
            </w:r>
          </w:p>
          <w:p w:rsidR="00000000" w:rsidP="00F8094F">
            <w:pPr>
              <w:pStyle w:val="ListBullet"/>
              <w:rPr>
                <w:lang w:val="en-NZ"/>
              </w:rPr>
            </w:pPr>
            <w:r w:rsidRPr="00F8094F">
              <w:t>sample delivery within specified holding times</w:t>
            </w:r>
          </w:p>
        </w:tc>
      </w:tr>
      <w:tr w:rsidTr="00F8094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094F">
            <w:pPr>
              <w:pStyle w:val="BodyText"/>
              <w:rPr>
                <w:lang w:val="en-NZ"/>
              </w:rPr>
            </w:pPr>
            <w:r w:rsidRPr="00F8094F">
              <w:rPr>
                <w:rStyle w:val="SpecialBold"/>
              </w:rPr>
              <w:t>Field testing equipment and instruments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094F" w:rsidP="00F8094F">
            <w:pPr>
              <w:pStyle w:val="BodyText"/>
            </w:pPr>
            <w:r w:rsidRPr="00F8094F">
              <w:t>Field testing equipment and instruments may include:</w:t>
            </w:r>
          </w:p>
          <w:p w:rsidR="00000000" w:rsidRPr="00F8094F" w:rsidP="00F8094F">
            <w:pPr>
              <w:pStyle w:val="ListBullet"/>
            </w:pPr>
            <w:r w:rsidRPr="00F8094F">
              <w:t>maps, global positioning system (GPS), two-way radio and mobile phone</w:t>
            </w:r>
          </w:p>
          <w:p w:rsidR="00000000" w:rsidRPr="00F8094F" w:rsidP="00F8094F">
            <w:pPr>
              <w:pStyle w:val="ListBullet"/>
            </w:pPr>
            <w:r w:rsidRPr="00F8094F">
              <w:t>tape measures and weights, plopper/samplers and water level meters</w:t>
            </w:r>
          </w:p>
          <w:p w:rsidR="00000000" w:rsidRPr="00F8094F" w:rsidP="00F8094F">
            <w:pPr>
              <w:pStyle w:val="ListBullet"/>
            </w:pPr>
            <w:r w:rsidRPr="00F8094F">
              <w:t>flow cells</w:t>
            </w:r>
          </w:p>
          <w:p w:rsidR="00000000" w:rsidRPr="00F8094F" w:rsidP="00F8094F">
            <w:pPr>
              <w:pStyle w:val="ListBullet"/>
            </w:pPr>
            <w:r w:rsidRPr="00F8094F">
              <w:t>parameter specific meter or multi-probes, such as diss</w:t>
            </w:r>
            <w:r w:rsidRPr="00F8094F">
              <w:t>olved oxygen, electrical conductivity, pH, turbidity, nitrates, phosphates and temperature</w:t>
            </w:r>
          </w:p>
          <w:p w:rsidR="00000000" w:rsidRPr="00F8094F" w:rsidP="00F8094F">
            <w:pPr>
              <w:pStyle w:val="ListBullet"/>
            </w:pPr>
            <w:r w:rsidRPr="00F8094F">
              <w:t>field test kits for parameters such as dissolved gases, chemical anions and cations, heavy metals, E. coli and biological oxygen demand (BOD)</w:t>
            </w:r>
          </w:p>
          <w:p w:rsidR="00000000" w:rsidRPr="00F8094F" w:rsidP="00F8094F">
            <w:pPr>
              <w:pStyle w:val="ListBullet"/>
            </w:pPr>
            <w:r w:rsidRPr="00F8094F">
              <w:t xml:space="preserve">portable colourimeters </w:t>
            </w:r>
            <w:r w:rsidRPr="00F8094F">
              <w:t>and field microscopes</w:t>
            </w:r>
          </w:p>
          <w:p w:rsidR="00000000" w:rsidRPr="00F8094F" w:rsidP="00F8094F">
            <w:pPr>
              <w:pStyle w:val="ListBullet"/>
            </w:pPr>
            <w:r w:rsidRPr="00F8094F">
              <w:t>portable gas analyser for CH</w:t>
            </w:r>
            <w:r w:rsidRPr="00F8094F">
              <w:rPr>
                <w:rStyle w:val="Subscript"/>
              </w:rPr>
              <w:t>4</w:t>
            </w:r>
            <w:r w:rsidRPr="00F8094F">
              <w:t>, O</w:t>
            </w:r>
            <w:r w:rsidRPr="00F8094F">
              <w:rPr>
                <w:rStyle w:val="Subscript"/>
              </w:rPr>
              <w:t>2</w:t>
            </w:r>
            <w:r w:rsidRPr="00F8094F">
              <w:t>, CO</w:t>
            </w:r>
            <w:r w:rsidRPr="00F8094F">
              <w:rPr>
                <w:rStyle w:val="Subscript"/>
              </w:rPr>
              <w:t>2</w:t>
            </w:r>
            <w:r w:rsidRPr="00F8094F">
              <w:t>, CO and H</w:t>
            </w:r>
            <w:r w:rsidRPr="00F8094F">
              <w:rPr>
                <w:rStyle w:val="Subscript"/>
              </w:rPr>
              <w:t>2</w:t>
            </w:r>
            <w:r w:rsidRPr="00F8094F">
              <w:t>S</w:t>
            </w:r>
          </w:p>
          <w:p w:rsidR="00000000" w:rsidRPr="00F8094F" w:rsidP="00F8094F">
            <w:pPr>
              <w:pStyle w:val="ListBullet"/>
            </w:pPr>
            <w:r w:rsidRPr="00F8094F">
              <w:t>sterile sample bottles and other sample containers specific to analytical method</w:t>
            </w:r>
          </w:p>
          <w:p w:rsidR="00000000" w:rsidRPr="00F8094F" w:rsidP="00F8094F">
            <w:pPr>
              <w:pStyle w:val="ListBullet"/>
            </w:pPr>
            <w:r w:rsidRPr="00F8094F">
              <w:t>reagents, calibration solutions and cleaning solutions</w:t>
            </w:r>
          </w:p>
          <w:p w:rsidR="00000000" w:rsidRPr="00F8094F" w:rsidP="00F8094F">
            <w:pPr>
              <w:pStyle w:val="ListBullet"/>
            </w:pPr>
            <w:r w:rsidRPr="00F8094F">
              <w:t>media/substrates for presence or absence microbiology field tests</w:t>
            </w:r>
          </w:p>
          <w:p w:rsidR="00000000" w:rsidRPr="00F8094F" w:rsidP="00F8094F">
            <w:pPr>
              <w:pStyle w:val="ListBullet"/>
            </w:pPr>
            <w:r w:rsidRPr="00F8094F">
              <w:t>filters and sieves</w:t>
            </w:r>
          </w:p>
          <w:p w:rsidR="00000000" w:rsidRPr="00F8094F" w:rsidP="00F8094F">
            <w:pPr>
              <w:pStyle w:val="ListBullet"/>
            </w:pPr>
            <w:r w:rsidRPr="00F8094F">
              <w:t>data loggers and digital camera</w:t>
            </w:r>
          </w:p>
          <w:p w:rsidR="00000000" w:rsidP="00F8094F">
            <w:pPr>
              <w:pStyle w:val="ListBullet"/>
              <w:rPr>
                <w:lang w:val="en-NZ"/>
              </w:rPr>
            </w:pPr>
            <w:r w:rsidRPr="00F8094F">
              <w:t>equipment manuals and sampling/testing procedures</w:t>
            </w:r>
          </w:p>
        </w:tc>
      </w:tr>
      <w:tr w:rsidTr="00F8094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094F">
            <w:pPr>
              <w:pStyle w:val="BodyText"/>
              <w:rPr>
                <w:lang w:val="en-NZ"/>
              </w:rPr>
            </w:pPr>
            <w:r w:rsidRPr="00F8094F">
              <w:rPr>
                <w:rStyle w:val="SpecialBold"/>
              </w:rPr>
              <w:t>Field measurements/tests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094F" w:rsidP="00F8094F">
            <w:pPr>
              <w:pStyle w:val="BodyText"/>
            </w:pPr>
            <w:r w:rsidRPr="00F8094F">
              <w:t>Field measurements/tests may include:</w:t>
            </w:r>
          </w:p>
          <w:p w:rsidR="00000000" w:rsidRPr="00F8094F" w:rsidP="00F8094F">
            <w:pPr>
              <w:pStyle w:val="ListBullet"/>
            </w:pPr>
            <w:r w:rsidRPr="00F8094F">
              <w:t>measuring depth of bores</w:t>
            </w:r>
            <w:r w:rsidRPr="00F8094F">
              <w:t xml:space="preserve"> and water levels</w:t>
            </w:r>
          </w:p>
          <w:p w:rsidR="00000000" w:rsidRPr="00F8094F" w:rsidP="00F8094F">
            <w:pPr>
              <w:pStyle w:val="ListBullet"/>
            </w:pPr>
            <w:r w:rsidRPr="00F8094F">
              <w:t>pH and temperature</w:t>
            </w:r>
          </w:p>
          <w:p w:rsidR="00000000" w:rsidRPr="00F8094F" w:rsidP="00F8094F">
            <w:pPr>
              <w:pStyle w:val="ListBullet"/>
            </w:pPr>
            <w:r w:rsidRPr="00F8094F">
              <w:t xml:space="preserve">electrical conductivity </w:t>
            </w:r>
          </w:p>
          <w:p w:rsidR="00000000" w:rsidRPr="00F8094F" w:rsidP="00F8094F">
            <w:pPr>
              <w:pStyle w:val="ListBullet"/>
            </w:pPr>
            <w:r w:rsidRPr="00F8094F">
              <w:t xml:space="preserve">dissolved oxygen </w:t>
            </w:r>
          </w:p>
          <w:p w:rsidR="00000000" w:rsidRPr="00F8094F" w:rsidP="00F8094F">
            <w:pPr>
              <w:pStyle w:val="ListBullet"/>
            </w:pPr>
            <w:r w:rsidRPr="00F8094F">
              <w:t>redox potential</w:t>
            </w:r>
          </w:p>
          <w:p w:rsidR="00000000" w:rsidRPr="00F8094F" w:rsidP="00F8094F">
            <w:pPr>
              <w:pStyle w:val="ListBullet"/>
            </w:pPr>
            <w:r w:rsidRPr="00F8094F">
              <w:t>alkalinity using burette titration and alkalinity titrator</w:t>
            </w:r>
          </w:p>
          <w:p w:rsidR="00000000" w:rsidRPr="00F8094F" w:rsidP="00F8094F">
            <w:pPr>
              <w:pStyle w:val="ListBullet"/>
            </w:pPr>
            <w:r w:rsidRPr="00F8094F">
              <w:t>presence or absence microbiology field tests</w:t>
            </w:r>
          </w:p>
          <w:p w:rsidR="00000000" w:rsidP="00F8094F">
            <w:pPr>
              <w:pStyle w:val="ListBullet"/>
              <w:rPr>
                <w:lang w:val="en-NZ"/>
              </w:rPr>
            </w:pPr>
            <w:r w:rsidRPr="00F8094F">
              <w:t>field gas analysis for CH</w:t>
            </w:r>
            <w:r w:rsidRPr="00F8094F">
              <w:rPr>
                <w:rStyle w:val="Subscript"/>
              </w:rPr>
              <w:t>4</w:t>
            </w:r>
            <w:r w:rsidRPr="00F8094F">
              <w:t>,O</w:t>
            </w:r>
            <w:r w:rsidRPr="00F8094F">
              <w:rPr>
                <w:rStyle w:val="Subscript"/>
              </w:rPr>
              <w:t>2</w:t>
            </w:r>
            <w:r w:rsidRPr="00F8094F">
              <w:t>, CO</w:t>
            </w:r>
            <w:r w:rsidRPr="00F8094F">
              <w:rPr>
                <w:rStyle w:val="Subscript"/>
              </w:rPr>
              <w:t>2</w:t>
            </w:r>
            <w:r w:rsidRPr="00F8094F">
              <w:t>, CO and H</w:t>
            </w:r>
            <w:r w:rsidRPr="00F8094F">
              <w:rPr>
                <w:rStyle w:val="Subscript"/>
              </w:rPr>
              <w:t>2</w:t>
            </w:r>
            <w:r w:rsidRPr="00F8094F">
              <w:t>S</w:t>
            </w:r>
          </w:p>
        </w:tc>
      </w:tr>
      <w:tr w:rsidTr="00F8094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094F">
            <w:pPr>
              <w:pStyle w:val="BodyText"/>
              <w:rPr>
                <w:lang w:val="en-NZ"/>
              </w:rPr>
            </w:pPr>
            <w:r w:rsidRPr="00F8094F">
              <w:rPr>
                <w:rStyle w:val="SpecialBold"/>
              </w:rPr>
              <w:t>Field observations and data</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094F" w:rsidP="00F8094F">
            <w:pPr>
              <w:pStyle w:val="BodyText"/>
            </w:pPr>
            <w:r w:rsidRPr="00F8094F">
              <w:t>Field observations and data may include:</w:t>
            </w:r>
          </w:p>
          <w:p w:rsidR="00000000" w:rsidRPr="00F8094F" w:rsidP="00F8094F">
            <w:pPr>
              <w:pStyle w:val="ListBullet"/>
            </w:pPr>
            <w:r w:rsidRPr="00F8094F">
              <w:t>sampling point name, location, time, date and type</w:t>
            </w:r>
          </w:p>
          <w:p w:rsidR="00000000" w:rsidRPr="00F8094F" w:rsidP="00F8094F">
            <w:pPr>
              <w:pStyle w:val="ListBullet"/>
            </w:pPr>
            <w:r w:rsidRPr="00F8094F">
              <w:t>nature of aquifer and water bearing strata</w:t>
            </w:r>
          </w:p>
          <w:p w:rsidR="00000000" w:rsidRPr="00F8094F" w:rsidP="00F8094F">
            <w:pPr>
              <w:pStyle w:val="ListBullet"/>
            </w:pPr>
            <w:r w:rsidRPr="00F8094F">
              <w:t>well/bore dimensions and description of conditions</w:t>
            </w:r>
          </w:p>
          <w:p w:rsidR="00000000" w:rsidRPr="00F8094F" w:rsidP="00F8094F">
            <w:pPr>
              <w:pStyle w:val="ListBullet"/>
            </w:pPr>
            <w:r w:rsidRPr="00F8094F">
              <w:t>pumping status, depth of pump suction and</w:t>
            </w:r>
            <w:r w:rsidRPr="00F8094F">
              <w:t>/or discharge</w:t>
            </w:r>
          </w:p>
          <w:p w:rsidR="00000000" w:rsidRPr="00F8094F" w:rsidP="00F8094F">
            <w:pPr>
              <w:pStyle w:val="ListBullet"/>
            </w:pPr>
            <w:r w:rsidRPr="00F8094F">
              <w:t>water level within well or borehole</w:t>
            </w:r>
          </w:p>
          <w:p w:rsidR="00000000" w:rsidRPr="00F8094F" w:rsidP="00F8094F">
            <w:pPr>
              <w:pStyle w:val="ListBullet"/>
            </w:pPr>
            <w:r w:rsidRPr="00F8094F">
              <w:t>method of sampling and depth of sampling</w:t>
            </w:r>
          </w:p>
          <w:p w:rsidR="00000000" w:rsidRPr="00F8094F" w:rsidP="00F8094F">
            <w:pPr>
              <w:pStyle w:val="ListBullet"/>
            </w:pPr>
            <w:r w:rsidRPr="00F8094F">
              <w:t>sample appearance when collected (colour, clarity and odour)</w:t>
            </w:r>
          </w:p>
          <w:p w:rsidR="00000000" w:rsidRPr="00F8094F" w:rsidP="00F8094F">
            <w:pPr>
              <w:pStyle w:val="ListBullet"/>
            </w:pPr>
            <w:r w:rsidRPr="00F8094F">
              <w:t>results of on-site analysis (e.g. pH, electrical conductivity and dissolved oxygen)</w:t>
            </w:r>
          </w:p>
          <w:p w:rsidR="00000000" w:rsidRPr="00F8094F" w:rsidP="00F8094F">
            <w:pPr>
              <w:pStyle w:val="ListBullet"/>
            </w:pPr>
            <w:r w:rsidRPr="00F8094F">
              <w:t>details of sample pr</w:t>
            </w:r>
            <w:r w:rsidRPr="00F8094F">
              <w:t>eservation techniques used</w:t>
            </w:r>
          </w:p>
          <w:p w:rsidR="00000000" w:rsidRPr="00F8094F" w:rsidP="00F8094F">
            <w:pPr>
              <w:pStyle w:val="ListBullet"/>
            </w:pPr>
            <w:r w:rsidRPr="00F8094F">
              <w:t>details of on-site filtration (e.g. filter pore size)</w:t>
            </w:r>
          </w:p>
          <w:p w:rsidR="00000000" w:rsidRPr="00F8094F" w:rsidP="00F8094F">
            <w:pPr>
              <w:pStyle w:val="ListBullet"/>
            </w:pPr>
            <w:r w:rsidRPr="00F8094F">
              <w:t>details of sample storage method required/used</w:t>
            </w:r>
          </w:p>
          <w:p w:rsidR="00000000" w:rsidP="00F8094F">
            <w:pPr>
              <w:pStyle w:val="ListBullet"/>
              <w:rPr>
                <w:lang w:val="en-NZ"/>
              </w:rPr>
            </w:pPr>
            <w:r w:rsidRPr="00F8094F">
              <w:t>name of sample collector</w:t>
            </w:r>
          </w:p>
        </w:tc>
      </w:tr>
      <w:tr w:rsidTr="00F8094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094F">
            <w:pPr>
              <w:pStyle w:val="BodyText"/>
              <w:rPr>
                <w:lang w:val="en-NZ"/>
              </w:rPr>
            </w:pPr>
            <w:r w:rsidRPr="00F8094F">
              <w:rPr>
                <w:rStyle w:val="SpecialBold"/>
              </w:rPr>
              <w:t>OHS and environmental management requirements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094F" w:rsidP="00F8094F">
            <w:pPr>
              <w:pStyle w:val="BodyText"/>
            </w:pPr>
            <w:r w:rsidRPr="00F8094F">
              <w:t>OHS and environmental management requirements:</w:t>
            </w:r>
          </w:p>
          <w:p w:rsidR="00000000" w:rsidRPr="00F8094F" w:rsidP="00F8094F">
            <w:pPr>
              <w:pStyle w:val="ListBullet"/>
            </w:pPr>
            <w:r w:rsidRPr="00F8094F">
              <w:t>all operations must comply with enterprise OHS and environmental management requirements, which may be imposed through state/territory or federal legislation - these requirements must not be compromised at any time</w:t>
            </w:r>
          </w:p>
          <w:p w:rsidR="00000000" w:rsidRPr="00F8094F" w:rsidP="00F8094F">
            <w:pPr>
              <w:pStyle w:val="ListBullet"/>
            </w:pPr>
            <w:r w:rsidRPr="00F8094F">
              <w:t>all operations assume the potentially haz</w:t>
            </w:r>
            <w:r w:rsidRPr="00F8094F">
              <w:t>ardous nature of samples and require standard precautions to be applied</w:t>
            </w:r>
          </w:p>
          <w:p w:rsidR="00000000" w:rsidRPr="00F8094F" w:rsidP="00F8094F">
            <w:pPr>
              <w:pStyle w:val="ListBullet"/>
            </w:pPr>
            <w:r w:rsidRPr="00F8094F">
              <w:t>where relevant, users should access and apply current industry understanding of infection control issued by the National Health and Medical Research Council (NHMRC) and State and Terri</w:t>
            </w:r>
            <w:r w:rsidRPr="00F8094F">
              <w:t>tory Departments of Health</w:t>
            </w:r>
          </w:p>
        </w:tc>
      </w:tr>
    </w:tbl>
    <w:p w:rsidR="001F24DC" w:rsidP="00F8094F">
      <w:pPr>
        <w:pStyle w:val="BodyText"/>
      </w:pPr>
    </w:p>
    <w:p w:rsidR="001F24DC" w:rsidP="00F8094F">
      <w:pPr>
        <w:pStyle w:val="BodyText"/>
      </w:pPr>
    </w:p>
    <w:p w:rsidR="00000000" w:rsidRPr="00F8094F" w:rsidP="00F8094F">
      <w:pPr>
        <w:pStyle w:val="Heading1"/>
      </w:pPr>
      <w:bookmarkStart w:id="12" w:name="O_339310"/>
      <w:bookmarkEnd w:id="12"/>
      <w:r w:rsidRPr="00F8094F">
        <w:t>Unit Sector(s)</w:t>
      </w:r>
    </w:p>
    <w:p w:rsidR="00000000" w:rsidRPr="00F8094F" w:rsidP="00F8094F">
      <w:pPr>
        <w:pStyle w:val="BodyText"/>
      </w:pPr>
      <w:r w:rsidRPr="00F8094F">
        <w:t>Environmental</w:t>
      </w:r>
    </w:p>
    <w:p w:rsidR="00000000" w:rsidRPr="00F8094F" w:rsidP="00F8094F">
      <w:pPr>
        <w:pStyle w:val="AllowPageBreak"/>
      </w:pPr>
    </w:p>
    <w:p w:rsidR="00000000" w:rsidRPr="00F8094F" w:rsidP="00F8094F">
      <w:pPr>
        <w:pStyle w:val="Heading1"/>
      </w:pPr>
      <w:bookmarkStart w:id="13" w:name="O_339311"/>
      <w:bookmarkEnd w:id="13"/>
      <w:r w:rsidRPr="00F8094F">
        <w:t>Custom Content Section</w:t>
      </w:r>
    </w:p>
    <w:p w:rsidR="00000000" w:rsidRPr="00F8094F" w:rsidP="00F8094F">
      <w:pPr>
        <w:pStyle w:val="BodyText"/>
      </w:pPr>
      <w:r w:rsidRPr="00F8094F">
        <w:t>Not applicable.</w:t>
      </w:r>
    </w:p>
    <w:p w:rsidR="00000000" w:rsidRPr="00F8094F" w:rsidP="00F8094F"/>
    <w:sectPr w:rsidSect="00F8094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94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F24DC" w:rsidP="001F24D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94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24DC" w:rsidP="00F8094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1F24DC" w:rsidP="00F8094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1F24DC" w:rsidP="00F8094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94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F24DC" w:rsidP="001F24DC">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94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24DC" w:rsidP="00F8094F">
    <w:pPr>
      <w:pStyle w:val="Header"/>
      <w:framePr w:wrap="around"/>
    </w:pPr>
    <w:r>
      <w:fldChar w:fldCharType="begin"/>
    </w:r>
    <w:r>
      <w:instrText xml:space="preserve"> TITLE   \* MERGEFORMAT </w:instrText>
    </w:r>
    <w:r>
      <w:fldChar w:fldCharType="separate"/>
    </w:r>
    <w:r>
      <w:t>MSS025006A Collect and evaluate groundwater data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F24DC" w:rsidP="00F8094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354B9F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6EA395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094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8094F"/>
    <w:pPr>
      <w:spacing w:before="360" w:after="60"/>
      <w:outlineLvl w:val="0"/>
    </w:pPr>
    <w:rPr>
      <w:sz w:val="32"/>
    </w:rPr>
  </w:style>
  <w:style w:type="paragraph" w:styleId="Heading2">
    <w:name w:val="heading 2"/>
    <w:basedOn w:val="HeadingBase"/>
    <w:next w:val="BodyText"/>
    <w:link w:val="Heading2Char"/>
    <w:qFormat/>
    <w:rsid w:val="00F8094F"/>
    <w:pPr>
      <w:keepLines/>
      <w:spacing w:before="240" w:after="120"/>
      <w:outlineLvl w:val="1"/>
    </w:pPr>
    <w:rPr>
      <w:sz w:val="28"/>
      <w:szCs w:val="40"/>
    </w:rPr>
  </w:style>
  <w:style w:type="paragraph" w:styleId="Heading3">
    <w:name w:val="heading 3"/>
    <w:basedOn w:val="HeadingBase"/>
    <w:next w:val="BodyText"/>
    <w:link w:val="Heading3Char"/>
    <w:qFormat/>
    <w:rsid w:val="00F8094F"/>
    <w:pPr>
      <w:spacing w:before="180" w:after="120"/>
      <w:outlineLvl w:val="2"/>
    </w:pPr>
    <w:rPr>
      <w:spacing w:val="-10"/>
      <w:kern w:val="32"/>
    </w:rPr>
  </w:style>
  <w:style w:type="paragraph" w:styleId="Heading4">
    <w:name w:val="heading 4"/>
    <w:basedOn w:val="HeadingBase"/>
    <w:next w:val="BodyText"/>
    <w:link w:val="Heading4Char"/>
    <w:qFormat/>
    <w:rsid w:val="00F8094F"/>
    <w:pPr>
      <w:spacing w:before="160" w:after="120"/>
      <w:outlineLvl w:val="3"/>
    </w:pPr>
    <w:rPr>
      <w:sz w:val="22"/>
    </w:rPr>
  </w:style>
  <w:style w:type="paragraph" w:styleId="Heading5">
    <w:name w:val="heading 5"/>
    <w:basedOn w:val="HeadingBase"/>
    <w:next w:val="Normal"/>
    <w:link w:val="Heading5Char"/>
    <w:qFormat/>
    <w:rsid w:val="00F8094F"/>
    <w:pPr>
      <w:spacing w:before="80"/>
      <w:outlineLvl w:val="4"/>
    </w:pPr>
    <w:rPr>
      <w:color w:val="918585"/>
      <w:sz w:val="20"/>
    </w:rPr>
  </w:style>
  <w:style w:type="paragraph" w:styleId="Heading6">
    <w:name w:val="heading 6"/>
    <w:basedOn w:val="HeadingBase"/>
    <w:next w:val="Normal"/>
    <w:link w:val="Heading6Char"/>
    <w:qFormat/>
    <w:rsid w:val="00F8094F"/>
    <w:pPr>
      <w:spacing w:before="60"/>
      <w:outlineLvl w:val="5"/>
    </w:pPr>
    <w:rPr>
      <w:color w:val="918585"/>
      <w:sz w:val="20"/>
    </w:rPr>
  </w:style>
  <w:style w:type="paragraph" w:styleId="Heading7">
    <w:name w:val="heading 7"/>
    <w:basedOn w:val="Normal"/>
    <w:next w:val="Normal"/>
    <w:link w:val="Heading7Char"/>
    <w:qFormat/>
    <w:rsid w:val="00F8094F"/>
    <w:pPr>
      <w:ind w:left="720"/>
      <w:outlineLvl w:val="6"/>
    </w:pPr>
    <w:rPr>
      <w:i/>
    </w:rPr>
  </w:style>
  <w:style w:type="paragraph" w:styleId="Heading8">
    <w:name w:val="heading 8"/>
    <w:basedOn w:val="Normal"/>
    <w:next w:val="Normal"/>
    <w:link w:val="Heading8Char"/>
    <w:qFormat/>
    <w:rsid w:val="00F8094F"/>
    <w:pPr>
      <w:ind w:left="720"/>
      <w:outlineLvl w:val="7"/>
    </w:pPr>
    <w:rPr>
      <w:i/>
    </w:rPr>
  </w:style>
  <w:style w:type="paragraph" w:styleId="Heading9">
    <w:name w:val="heading 9"/>
    <w:basedOn w:val="Normal"/>
    <w:next w:val="Normal"/>
    <w:link w:val="Heading9Char"/>
    <w:qFormat/>
    <w:rsid w:val="00F8094F"/>
    <w:pPr>
      <w:ind w:left="720"/>
      <w:outlineLvl w:val="8"/>
    </w:pPr>
    <w:rPr>
      <w:i/>
    </w:rPr>
  </w:style>
  <w:style w:type="character" w:default="1" w:styleId="DefaultParagraphFont">
    <w:name w:val="Default Paragraph Font"/>
    <w:uiPriority w:val="1"/>
    <w:unhideWhenUsed/>
    <w:rsid w:val="00F8094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8094F"/>
  </w:style>
  <w:style w:type="character" w:customStyle="1" w:styleId="Heading1Char">
    <w:name w:val="Heading 1 Char"/>
    <w:link w:val="Heading1"/>
    <w:rsid w:val="00F8094F"/>
    <w:rPr>
      <w:rFonts w:ascii="Times New Roman" w:eastAsia="Times New Roman" w:hAnsi="Times New Roman" w:cs="Times New Roman"/>
      <w:b/>
      <w:sz w:val="32"/>
      <w:szCs w:val="20"/>
      <w:lang w:eastAsia="en-US"/>
    </w:rPr>
  </w:style>
  <w:style w:type="paragraph" w:styleId="BodyText">
    <w:name w:val="Body Text"/>
    <w:basedOn w:val="Normal"/>
    <w:link w:val="BodyTextChar"/>
    <w:rsid w:val="00F8094F"/>
    <w:pPr>
      <w:spacing w:before="120" w:after="120"/>
      <w:contextualSpacing/>
    </w:pPr>
    <w:rPr>
      <w:rFonts w:ascii="Times New Roman" w:hAnsi="Times New Roman"/>
      <w:sz w:val="24"/>
      <w:szCs w:val="22"/>
    </w:rPr>
  </w:style>
  <w:style w:type="character" w:customStyle="1" w:styleId="BodyTextChar">
    <w:name w:val="Body Text Char"/>
    <w:link w:val="BodyText"/>
    <w:rsid w:val="00F8094F"/>
    <w:rPr>
      <w:rFonts w:ascii="Times New Roman" w:eastAsia="Times New Roman" w:hAnsi="Times New Roman" w:cs="Times New Roman"/>
      <w:sz w:val="24"/>
      <w:lang w:val="en-US" w:eastAsia="en-US"/>
    </w:rPr>
  </w:style>
  <w:style w:type="paragraph" w:styleId="Footer">
    <w:name w:val="footer"/>
    <w:basedOn w:val="Normal"/>
    <w:link w:val="FooterChar"/>
    <w:rsid w:val="00F8094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F8094F"/>
    <w:rPr>
      <w:rFonts w:ascii="Times New Roman" w:eastAsia="Times New Roman" w:hAnsi="Times New Roman" w:cs="Times New Roman"/>
      <w:sz w:val="16"/>
      <w:lang w:val="en-US" w:eastAsia="en-US"/>
    </w:rPr>
  </w:style>
  <w:style w:type="paragraph" w:styleId="ListBullet">
    <w:name w:val="List Bullet"/>
    <w:basedOn w:val="List"/>
    <w:rsid w:val="00F8094F"/>
    <w:pPr>
      <w:numPr>
        <w:numId w:val="12"/>
      </w:numPr>
      <w:tabs>
        <w:tab w:val="clear" w:pos="340"/>
      </w:tabs>
      <w:spacing w:before="40" w:after="40"/>
    </w:pPr>
  </w:style>
  <w:style w:type="character" w:customStyle="1" w:styleId="SpecialBold">
    <w:name w:val="Special Bold"/>
    <w:rsid w:val="00F8094F"/>
    <w:rPr>
      <w:b/>
      <w:spacing w:val="0"/>
    </w:rPr>
  </w:style>
  <w:style w:type="paragraph" w:styleId="Header">
    <w:name w:val="header"/>
    <w:basedOn w:val="Normal"/>
    <w:link w:val="HeaderChar"/>
    <w:rsid w:val="00F8094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F8094F"/>
    <w:rPr>
      <w:rFonts w:ascii="Times New Roman" w:eastAsia="Times New Roman" w:hAnsi="Times New Roman" w:cs="Times New Roman"/>
      <w:sz w:val="16"/>
      <w:szCs w:val="20"/>
      <w:lang w:val="en-GB" w:eastAsia="en-US"/>
    </w:rPr>
  </w:style>
  <w:style w:type="character" w:styleId="Emphasis">
    <w:name w:val="Emphasis"/>
    <w:qFormat/>
    <w:rsid w:val="00F8094F"/>
    <w:rPr>
      <w:i/>
    </w:rPr>
  </w:style>
  <w:style w:type="paragraph" w:customStyle="1" w:styleId="SuperHeading">
    <w:name w:val="SuperHeading"/>
    <w:basedOn w:val="Normal"/>
    <w:rsid w:val="00F8094F"/>
    <w:pPr>
      <w:spacing w:before="240" w:after="120"/>
      <w:outlineLvl w:val="0"/>
    </w:pPr>
    <w:rPr>
      <w:rFonts w:ascii="Times New Roman" w:hAnsi="Times New Roman"/>
      <w:b/>
      <w:sz w:val="28"/>
    </w:rPr>
  </w:style>
  <w:style w:type="paragraph" w:customStyle="1" w:styleId="AllowPageBreak">
    <w:name w:val="AllowPageBreak"/>
    <w:rsid w:val="00F8094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ubscript">
    <w:name w:val="Subscript"/>
    <w:rsid w:val="00F8094F"/>
    <w:rPr>
      <w:sz w:val="16"/>
      <w:vertAlign w:val="subscript"/>
    </w:rPr>
  </w:style>
  <w:style w:type="character" w:customStyle="1" w:styleId="Heading2Char">
    <w:name w:val="Heading 2 Char"/>
    <w:link w:val="Heading2"/>
    <w:rsid w:val="00F8094F"/>
    <w:rPr>
      <w:rFonts w:ascii="Times New Roman" w:eastAsia="Times New Roman" w:hAnsi="Times New Roman" w:cs="Times New Roman"/>
      <w:b/>
      <w:sz w:val="28"/>
      <w:szCs w:val="40"/>
      <w:lang w:eastAsia="en-US"/>
    </w:rPr>
  </w:style>
  <w:style w:type="character" w:customStyle="1" w:styleId="Heading3Char">
    <w:name w:val="Heading 3 Char"/>
    <w:link w:val="Heading3"/>
    <w:rsid w:val="00F8094F"/>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F8094F"/>
    <w:rPr>
      <w:rFonts w:ascii="Times New Roman" w:eastAsia="Times New Roman" w:hAnsi="Times New Roman" w:cs="Times New Roman"/>
      <w:b/>
      <w:szCs w:val="20"/>
      <w:lang w:eastAsia="en-US"/>
    </w:rPr>
  </w:style>
  <w:style w:type="character" w:customStyle="1" w:styleId="Heading5Char">
    <w:name w:val="Heading 5 Char"/>
    <w:link w:val="Heading5"/>
    <w:rsid w:val="00F8094F"/>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F8094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8094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8094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8094F"/>
    <w:rPr>
      <w:rFonts w:ascii="Courier New" w:eastAsia="Times New Roman" w:hAnsi="Courier New" w:cs="Times New Roman"/>
      <w:i/>
      <w:szCs w:val="20"/>
      <w:lang w:val="en-US" w:eastAsia="en-US"/>
    </w:rPr>
  </w:style>
  <w:style w:type="paragraph" w:customStyle="1" w:styleId="HeadingBase">
    <w:name w:val="Heading Base"/>
    <w:rsid w:val="00F8094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8094F"/>
    <w:pPr>
      <w:tabs>
        <w:tab w:val="right" w:leader="dot" w:pos="9072"/>
      </w:tabs>
      <w:ind w:left="567"/>
    </w:pPr>
    <w:rPr>
      <w:szCs w:val="22"/>
    </w:rPr>
  </w:style>
  <w:style w:type="paragraph" w:customStyle="1" w:styleId="TOCBase">
    <w:name w:val="TOC Base"/>
    <w:rsid w:val="00F8094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8094F"/>
    <w:pPr>
      <w:tabs>
        <w:tab w:val="right" w:leader="dot" w:pos="9072"/>
      </w:tabs>
      <w:spacing w:before="40" w:after="40"/>
      <w:ind w:left="284"/>
    </w:pPr>
    <w:rPr>
      <w:rFonts w:ascii="Times New Roman" w:hAnsi="Times New Roman"/>
    </w:rPr>
  </w:style>
  <w:style w:type="paragraph" w:styleId="TOC1">
    <w:name w:val="toc 1"/>
    <w:basedOn w:val="TOCBase"/>
    <w:next w:val="Normal"/>
    <w:rsid w:val="00F8094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8094F"/>
    <w:pPr>
      <w:spacing w:before="5040"/>
      <w:jc w:val="center"/>
    </w:pPr>
    <w:rPr>
      <w:sz w:val="48"/>
      <w:szCs w:val="72"/>
      <w:lang w:val="en-US"/>
    </w:rPr>
  </w:style>
  <w:style w:type="character" w:customStyle="1" w:styleId="TitleChar">
    <w:name w:val="Title Char"/>
    <w:link w:val="Title"/>
    <w:rsid w:val="00F8094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8094F"/>
    <w:pPr>
      <w:tabs>
        <w:tab w:val="left" w:pos="3600"/>
        <w:tab w:val="left" w:pos="3958"/>
      </w:tabs>
    </w:pPr>
  </w:style>
  <w:style w:type="paragraph" w:styleId="List">
    <w:name w:val="List"/>
    <w:basedOn w:val="BodyText"/>
    <w:next w:val="BodyText"/>
    <w:rsid w:val="00F8094F"/>
    <w:pPr>
      <w:tabs>
        <w:tab w:val="left" w:pos="340"/>
      </w:tabs>
      <w:spacing w:before="60" w:after="60"/>
      <w:ind w:left="340" w:hanging="340"/>
    </w:pPr>
  </w:style>
  <w:style w:type="paragraph" w:customStyle="1" w:styleId="Note">
    <w:name w:val="Note"/>
    <w:basedOn w:val="BodyText"/>
    <w:rsid w:val="00F8094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8094F"/>
    <w:pPr>
      <w:framePr w:wrap="auto" w:hAnchor="text" w:y="6049"/>
    </w:pPr>
    <w:rPr>
      <w:color w:val="000000"/>
      <w:sz w:val="40"/>
    </w:rPr>
  </w:style>
  <w:style w:type="paragraph" w:customStyle="1" w:styleId="TOCTitle">
    <w:name w:val="TOCTitle"/>
    <w:basedOn w:val="Heading1"/>
    <w:rsid w:val="00F8094F"/>
    <w:pPr>
      <w:spacing w:after="240"/>
      <w:jc w:val="center"/>
      <w:outlineLvl w:val="9"/>
    </w:pPr>
    <w:rPr>
      <w:caps/>
    </w:rPr>
  </w:style>
  <w:style w:type="paragraph" w:customStyle="1" w:styleId="Version">
    <w:name w:val="Version"/>
    <w:rsid w:val="00F8094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8094F"/>
    <w:pPr>
      <w:numPr>
        <w:numId w:val="13"/>
      </w:numPr>
      <w:tabs>
        <w:tab w:val="clear" w:pos="680"/>
      </w:tabs>
    </w:pPr>
  </w:style>
  <w:style w:type="paragraph" w:styleId="Index1">
    <w:name w:val="index 1"/>
    <w:basedOn w:val="Normal"/>
    <w:next w:val="Normal"/>
    <w:semiHidden/>
    <w:rsid w:val="00F8094F"/>
    <w:pPr>
      <w:keepNext w:val="0"/>
      <w:tabs>
        <w:tab w:val="right" w:pos="4176"/>
      </w:tabs>
      <w:ind w:left="198" w:hanging="198"/>
    </w:pPr>
    <w:rPr>
      <w:rFonts w:ascii="Garamond" w:hAnsi="Garamond"/>
    </w:rPr>
  </w:style>
  <w:style w:type="paragraph" w:styleId="IndexHeading">
    <w:name w:val="index heading"/>
    <w:basedOn w:val="Normal"/>
    <w:next w:val="Index1"/>
    <w:semiHidden/>
    <w:rsid w:val="00F8094F"/>
    <w:pPr>
      <w:spacing w:before="120" w:after="120"/>
    </w:pPr>
    <w:rPr>
      <w:rFonts w:ascii="Arial" w:hAnsi="Arial"/>
      <w:b/>
      <w:color w:val="918585"/>
      <w:sz w:val="24"/>
    </w:rPr>
  </w:style>
  <w:style w:type="paragraph" w:customStyle="1" w:styleId="Chapter">
    <w:name w:val="Chapter"/>
    <w:basedOn w:val="Normal"/>
    <w:rsid w:val="00F8094F"/>
    <w:pPr>
      <w:spacing w:before="240"/>
    </w:pPr>
    <w:rPr>
      <w:rFonts w:ascii="Times New Roman" w:hAnsi="Times New Roman"/>
      <w:smallCaps/>
      <w:spacing w:val="80"/>
      <w:sz w:val="28"/>
    </w:rPr>
  </w:style>
  <w:style w:type="paragraph" w:customStyle="1" w:styleId="InChapter">
    <w:name w:val="InChapter"/>
    <w:basedOn w:val="Heading3"/>
    <w:rsid w:val="00F8094F"/>
    <w:pPr>
      <w:spacing w:after="240"/>
      <w:outlineLvl w:val="9"/>
    </w:pPr>
    <w:rPr>
      <w:noProof/>
    </w:rPr>
  </w:style>
  <w:style w:type="paragraph" w:styleId="Index2">
    <w:name w:val="index 2"/>
    <w:basedOn w:val="Normal"/>
    <w:next w:val="Normal"/>
    <w:semiHidden/>
    <w:rsid w:val="00F8094F"/>
    <w:pPr>
      <w:tabs>
        <w:tab w:val="right" w:pos="4176"/>
      </w:tabs>
      <w:ind w:left="568" w:hanging="284"/>
    </w:pPr>
    <w:rPr>
      <w:rFonts w:ascii="Garamond" w:hAnsi="Garamond"/>
    </w:rPr>
  </w:style>
  <w:style w:type="paragraph" w:customStyle="1" w:styleId="Byline">
    <w:name w:val="Byline"/>
    <w:rsid w:val="00F8094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8094F"/>
    <w:pPr>
      <w:tabs>
        <w:tab w:val="clear" w:pos="3600"/>
        <w:tab w:val="clear" w:pos="3958"/>
      </w:tabs>
      <w:jc w:val="right"/>
    </w:pPr>
  </w:style>
  <w:style w:type="paragraph" w:styleId="Caption">
    <w:name w:val="caption"/>
    <w:basedOn w:val="BodyText"/>
    <w:next w:val="Normal"/>
    <w:qFormat/>
    <w:rsid w:val="00F8094F"/>
    <w:pPr>
      <w:framePr w:w="2268" w:hSpace="181" w:vSpace="181" w:wrap="around" w:vAnchor="text" w:hAnchor="page" w:x="1135" w:y="285" w:anchorLock="1"/>
    </w:pPr>
    <w:rPr>
      <w:i/>
    </w:rPr>
  </w:style>
  <w:style w:type="paragraph" w:customStyle="1" w:styleId="MiniTOCTitle">
    <w:name w:val="MiniTOCTitle"/>
    <w:basedOn w:val="Heading4"/>
    <w:rsid w:val="00F8094F"/>
    <w:pPr>
      <w:spacing w:before="240"/>
      <w:outlineLvl w:val="9"/>
    </w:pPr>
    <w:rPr>
      <w:noProof/>
      <w:sz w:val="24"/>
    </w:rPr>
  </w:style>
  <w:style w:type="paragraph" w:customStyle="1" w:styleId="MiniTOCItem">
    <w:name w:val="MiniTOCItem"/>
    <w:basedOn w:val="ListBullet"/>
    <w:rsid w:val="00F8094F"/>
    <w:pPr>
      <w:numPr>
        <w:numId w:val="0"/>
      </w:numPr>
      <w:tabs>
        <w:tab w:val="right" w:leader="dot" w:pos="6521"/>
      </w:tabs>
      <w:spacing w:before="0" w:after="0"/>
    </w:pPr>
  </w:style>
  <w:style w:type="paragraph" w:customStyle="1" w:styleId="TOFTitle">
    <w:name w:val="TOFTitle"/>
    <w:basedOn w:val="TOCTitle"/>
    <w:rsid w:val="00F8094F"/>
  </w:style>
  <w:style w:type="paragraph" w:styleId="TableofFigures">
    <w:name w:val="table of figures"/>
    <w:basedOn w:val="Normal"/>
    <w:next w:val="Normal"/>
    <w:semiHidden/>
    <w:rsid w:val="00F8094F"/>
    <w:pPr>
      <w:tabs>
        <w:tab w:val="right" w:leader="dot" w:pos="9072"/>
      </w:tabs>
      <w:ind w:left="970" w:hanging="403"/>
    </w:pPr>
    <w:rPr>
      <w:rFonts w:ascii="Times New Roman" w:hAnsi="Times New Roman"/>
      <w:b/>
    </w:rPr>
  </w:style>
  <w:style w:type="paragraph" w:styleId="ListNumber">
    <w:name w:val="List Number"/>
    <w:basedOn w:val="List"/>
    <w:rsid w:val="00F8094F"/>
    <w:pPr>
      <w:numPr>
        <w:numId w:val="10"/>
      </w:numPr>
    </w:pPr>
  </w:style>
  <w:style w:type="character" w:customStyle="1" w:styleId="WingdingSymbols">
    <w:name w:val="Wingding Symbols"/>
    <w:rsid w:val="00F8094F"/>
    <w:rPr>
      <w:rFonts w:ascii="Wingdings" w:hAnsi="Wingdings"/>
    </w:rPr>
  </w:style>
  <w:style w:type="paragraph" w:customStyle="1" w:styleId="TableHeading">
    <w:name w:val="Table Heading"/>
    <w:basedOn w:val="HeadingBase"/>
    <w:rsid w:val="00F8094F"/>
    <w:pPr>
      <w:keepLines/>
      <w:pBdr>
        <w:bottom w:val="single" w:sz="6" w:space="1" w:color="918585"/>
      </w:pBdr>
      <w:spacing w:before="240"/>
    </w:pPr>
  </w:style>
  <w:style w:type="character" w:customStyle="1" w:styleId="HotSpot">
    <w:name w:val="HotSpot"/>
    <w:rsid w:val="00F8094F"/>
    <w:rPr>
      <w:color w:val="0033CC"/>
      <w:u w:val="none"/>
    </w:rPr>
  </w:style>
  <w:style w:type="paragraph" w:customStyle="1" w:styleId="BodyTextRight">
    <w:name w:val="Body Text Right"/>
    <w:basedOn w:val="BodyText"/>
    <w:rsid w:val="00F8094F"/>
    <w:pPr>
      <w:spacing w:before="0" w:after="0"/>
      <w:jc w:val="right"/>
    </w:pPr>
  </w:style>
  <w:style w:type="paragraph" w:styleId="Index3">
    <w:name w:val="index 3"/>
    <w:basedOn w:val="ListNumber2"/>
    <w:next w:val="Normal"/>
    <w:semiHidden/>
    <w:rsid w:val="00F8094F"/>
    <w:pPr>
      <w:numPr>
        <w:numId w:val="0"/>
      </w:numPr>
      <w:tabs>
        <w:tab w:val="right" w:leader="dot" w:pos="4176"/>
      </w:tabs>
    </w:pPr>
  </w:style>
  <w:style w:type="paragraph" w:styleId="ListNumber2">
    <w:name w:val="List Number 2"/>
    <w:basedOn w:val="List2"/>
    <w:rsid w:val="00F8094F"/>
    <w:pPr>
      <w:numPr>
        <w:numId w:val="9"/>
      </w:numPr>
      <w:tabs>
        <w:tab w:val="clear" w:pos="1060"/>
      </w:tabs>
    </w:pPr>
  </w:style>
  <w:style w:type="paragraph" w:customStyle="1" w:styleId="MarginNote">
    <w:name w:val="Margin Note"/>
    <w:basedOn w:val="BodyText"/>
    <w:rsid w:val="00F8094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8094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F8094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8094F"/>
    <w:rPr>
      <w:sz w:val="32"/>
    </w:rPr>
  </w:style>
  <w:style w:type="paragraph" w:customStyle="1" w:styleId="HeadingProcedure">
    <w:name w:val="Heading Procedure"/>
    <w:basedOn w:val="HeadingBase"/>
    <w:next w:val="Normal"/>
    <w:rsid w:val="00F8094F"/>
    <w:pPr>
      <w:tabs>
        <w:tab w:val="left" w:pos="0"/>
      </w:tabs>
      <w:spacing w:before="120" w:after="60"/>
    </w:pPr>
    <w:rPr>
      <w:i/>
      <w:color w:val="918585"/>
      <w:sz w:val="22"/>
    </w:rPr>
  </w:style>
  <w:style w:type="paragraph" w:customStyle="1" w:styleId="TableBodyText">
    <w:name w:val="Table Body Text"/>
    <w:basedOn w:val="BodyText"/>
    <w:rsid w:val="00F8094F"/>
    <w:pPr>
      <w:spacing w:before="60" w:after="60"/>
    </w:pPr>
  </w:style>
  <w:style w:type="paragraph" w:styleId="ListContinue">
    <w:name w:val="List Continue"/>
    <w:basedOn w:val="List"/>
    <w:rsid w:val="00F8094F"/>
    <w:pPr>
      <w:ind w:firstLine="0"/>
    </w:pPr>
  </w:style>
  <w:style w:type="paragraph" w:customStyle="1" w:styleId="ListNote">
    <w:name w:val="List Note"/>
    <w:basedOn w:val="List"/>
    <w:rsid w:val="00F8094F"/>
    <w:pPr>
      <w:pBdr>
        <w:top w:val="single" w:sz="6" w:space="2" w:color="918585"/>
        <w:bottom w:val="single" w:sz="6" w:space="2" w:color="918585"/>
      </w:pBdr>
      <w:tabs>
        <w:tab w:val="left" w:pos="1021"/>
      </w:tabs>
      <w:ind w:firstLine="0"/>
    </w:pPr>
  </w:style>
  <w:style w:type="paragraph" w:customStyle="1" w:styleId="Warning">
    <w:name w:val="Warning"/>
    <w:basedOn w:val="BodyText"/>
    <w:rsid w:val="00F8094F"/>
    <w:pPr>
      <w:shd w:val="clear" w:color="auto" w:fill="D9D9D9"/>
      <w:tabs>
        <w:tab w:val="left" w:pos="992"/>
      </w:tabs>
      <w:ind w:left="119" w:right="119"/>
    </w:pPr>
    <w:rPr>
      <w:sz w:val="20"/>
    </w:rPr>
  </w:style>
  <w:style w:type="paragraph" w:customStyle="1" w:styleId="MarginIcons">
    <w:name w:val="Margin Icons"/>
    <w:basedOn w:val="BodyText"/>
    <w:rsid w:val="00F8094F"/>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F8094F"/>
    <w:rPr>
      <w:rFonts w:ascii="Courier New" w:hAnsi="Courier New"/>
    </w:rPr>
  </w:style>
  <w:style w:type="paragraph" w:customStyle="1" w:styleId="NoteBullet">
    <w:name w:val="Note Bullet"/>
    <w:basedOn w:val="Note"/>
    <w:rsid w:val="00F8094F"/>
    <w:pPr>
      <w:tabs>
        <w:tab w:val="clear" w:pos="680"/>
      </w:tabs>
      <w:spacing w:before="60" w:after="60"/>
    </w:pPr>
  </w:style>
  <w:style w:type="paragraph" w:customStyle="1" w:styleId="SubHeading2">
    <w:name w:val="SubHeading2"/>
    <w:basedOn w:val="HeadingBase"/>
    <w:rsid w:val="00F8094F"/>
    <w:pPr>
      <w:spacing w:before="240" w:after="60"/>
    </w:pPr>
    <w:rPr>
      <w:sz w:val="20"/>
    </w:rPr>
  </w:style>
  <w:style w:type="paragraph" w:customStyle="1" w:styleId="SubHeading1">
    <w:name w:val="SubHeading1"/>
    <w:basedOn w:val="HeadingBase"/>
    <w:rsid w:val="00F8094F"/>
    <w:pPr>
      <w:spacing w:before="240" w:after="60"/>
    </w:pPr>
    <w:rPr>
      <w:color w:val="918585"/>
      <w:sz w:val="22"/>
    </w:rPr>
  </w:style>
  <w:style w:type="paragraph" w:customStyle="1" w:styleId="SideHeading">
    <w:name w:val="Side Heading"/>
    <w:basedOn w:val="HeadingBase"/>
    <w:rsid w:val="00F8094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8094F"/>
    <w:pPr>
      <w:tabs>
        <w:tab w:val="num" w:pos="360"/>
      </w:tabs>
    </w:pPr>
  </w:style>
  <w:style w:type="paragraph" w:styleId="PlainText">
    <w:name w:val="Plain Text"/>
    <w:basedOn w:val="Normal"/>
    <w:link w:val="PlainTextChar"/>
    <w:rsid w:val="00F8094F"/>
    <w:rPr>
      <w:sz w:val="20"/>
    </w:rPr>
  </w:style>
  <w:style w:type="character" w:customStyle="1" w:styleId="PlainTextChar">
    <w:name w:val="Plain Text Char"/>
    <w:basedOn w:val="DefaultParagraphFont"/>
    <w:link w:val="PlainText"/>
    <w:rsid w:val="00F8094F"/>
    <w:rPr>
      <w:rFonts w:ascii="Courier New" w:eastAsia="Times New Roman" w:hAnsi="Courier New" w:cs="Times New Roman"/>
      <w:sz w:val="20"/>
      <w:szCs w:val="20"/>
      <w:lang w:val="en-US" w:eastAsia="en-US"/>
    </w:rPr>
  </w:style>
  <w:style w:type="character" w:customStyle="1" w:styleId="MenuOption">
    <w:name w:val="Menu Option"/>
    <w:rsid w:val="00F8094F"/>
    <w:rPr>
      <w:b/>
      <w:smallCaps/>
    </w:rPr>
  </w:style>
  <w:style w:type="paragraph" w:customStyle="1" w:styleId="TableListNumber">
    <w:name w:val="Table List Number"/>
    <w:basedOn w:val="ListNumber"/>
    <w:rsid w:val="00F8094F"/>
    <w:pPr>
      <w:numPr>
        <w:numId w:val="0"/>
      </w:numPr>
    </w:pPr>
  </w:style>
  <w:style w:type="paragraph" w:styleId="TOC4">
    <w:name w:val="toc 4"/>
    <w:basedOn w:val="TOCBase"/>
    <w:next w:val="Normal"/>
    <w:semiHidden/>
    <w:rsid w:val="00F8094F"/>
    <w:pPr>
      <w:tabs>
        <w:tab w:val="right" w:leader="dot" w:pos="9071"/>
      </w:tabs>
      <w:ind w:left="1701"/>
    </w:pPr>
  </w:style>
  <w:style w:type="paragraph" w:customStyle="1" w:styleId="ListAlpha">
    <w:name w:val="List Alpha"/>
    <w:basedOn w:val="List"/>
    <w:rsid w:val="00F8094F"/>
    <w:pPr>
      <w:numPr>
        <w:numId w:val="8"/>
      </w:numPr>
    </w:pPr>
  </w:style>
  <w:style w:type="paragraph" w:customStyle="1" w:styleId="ListAlpha2">
    <w:name w:val="List Alpha 2"/>
    <w:basedOn w:val="List2"/>
    <w:rsid w:val="00F8094F"/>
    <w:pPr>
      <w:numPr>
        <w:numId w:val="7"/>
      </w:numPr>
    </w:pPr>
  </w:style>
  <w:style w:type="paragraph" w:styleId="List2">
    <w:name w:val="List 2"/>
    <w:basedOn w:val="BodyText"/>
    <w:rsid w:val="00F8094F"/>
    <w:pPr>
      <w:tabs>
        <w:tab w:val="left" w:pos="680"/>
      </w:tabs>
      <w:spacing w:before="60" w:after="60"/>
      <w:ind w:left="680" w:hanging="340"/>
    </w:pPr>
  </w:style>
  <w:style w:type="paragraph" w:styleId="List3">
    <w:name w:val="List 3"/>
    <w:basedOn w:val="BodyText"/>
    <w:rsid w:val="00F8094F"/>
    <w:pPr>
      <w:tabs>
        <w:tab w:val="left" w:pos="1021"/>
      </w:tabs>
      <w:spacing w:before="60" w:after="60"/>
      <w:ind w:left="1020" w:hanging="340"/>
    </w:pPr>
  </w:style>
  <w:style w:type="paragraph" w:styleId="List4">
    <w:name w:val="List 4"/>
    <w:basedOn w:val="BodyText"/>
    <w:rsid w:val="00F8094F"/>
    <w:pPr>
      <w:tabs>
        <w:tab w:val="left" w:pos="1361"/>
      </w:tabs>
      <w:spacing w:before="60" w:after="60"/>
      <w:ind w:left="1361" w:hanging="340"/>
    </w:pPr>
  </w:style>
  <w:style w:type="paragraph" w:styleId="List5">
    <w:name w:val="List 5"/>
    <w:basedOn w:val="BodyText"/>
    <w:rsid w:val="00F8094F"/>
    <w:pPr>
      <w:tabs>
        <w:tab w:val="left" w:pos="1701"/>
      </w:tabs>
      <w:spacing w:before="60" w:after="60"/>
      <w:ind w:left="1701" w:hanging="340"/>
    </w:pPr>
  </w:style>
  <w:style w:type="paragraph" w:styleId="ListBullet3">
    <w:name w:val="List Bullet 3"/>
    <w:basedOn w:val="List3"/>
    <w:rsid w:val="00F8094F"/>
    <w:pPr>
      <w:numPr>
        <w:numId w:val="14"/>
      </w:numPr>
      <w:tabs>
        <w:tab w:val="clear" w:pos="1021"/>
      </w:tabs>
      <w:ind w:left="1037" w:hanging="357"/>
    </w:pPr>
  </w:style>
  <w:style w:type="paragraph" w:styleId="ListBullet4">
    <w:name w:val="List Bullet 4"/>
    <w:basedOn w:val="List4"/>
    <w:rsid w:val="00F8094F"/>
    <w:pPr>
      <w:numPr>
        <w:numId w:val="2"/>
      </w:numPr>
    </w:pPr>
  </w:style>
  <w:style w:type="paragraph" w:styleId="ListBullet5">
    <w:name w:val="List Bullet 5"/>
    <w:basedOn w:val="List5"/>
    <w:rsid w:val="00F8094F"/>
    <w:pPr>
      <w:numPr>
        <w:numId w:val="3"/>
      </w:numPr>
    </w:pPr>
  </w:style>
  <w:style w:type="paragraph" w:styleId="ListContinue2">
    <w:name w:val="List Continue 2"/>
    <w:basedOn w:val="List2"/>
    <w:rsid w:val="00F8094F"/>
    <w:pPr>
      <w:ind w:firstLine="0"/>
    </w:pPr>
  </w:style>
  <w:style w:type="paragraph" w:styleId="ListContinue3">
    <w:name w:val="List Continue 3"/>
    <w:basedOn w:val="List3"/>
    <w:rsid w:val="00F8094F"/>
    <w:pPr>
      <w:ind w:left="1021" w:firstLine="0"/>
    </w:pPr>
  </w:style>
  <w:style w:type="paragraph" w:styleId="ListContinue4">
    <w:name w:val="List Continue 4"/>
    <w:basedOn w:val="List4"/>
    <w:rsid w:val="00F8094F"/>
    <w:pPr>
      <w:ind w:firstLine="0"/>
    </w:pPr>
  </w:style>
  <w:style w:type="paragraph" w:styleId="ListContinue5">
    <w:name w:val="List Continue 5"/>
    <w:basedOn w:val="List5"/>
    <w:rsid w:val="00F8094F"/>
    <w:pPr>
      <w:ind w:firstLine="0"/>
    </w:pPr>
  </w:style>
  <w:style w:type="paragraph" w:styleId="ListNumber3">
    <w:name w:val="List Number 3"/>
    <w:basedOn w:val="List3"/>
    <w:rsid w:val="00F8094F"/>
    <w:pPr>
      <w:numPr>
        <w:numId w:val="4"/>
      </w:numPr>
    </w:pPr>
  </w:style>
  <w:style w:type="paragraph" w:styleId="ListNumber4">
    <w:name w:val="List Number 4"/>
    <w:basedOn w:val="List4"/>
    <w:rsid w:val="00F8094F"/>
    <w:pPr>
      <w:numPr>
        <w:numId w:val="5"/>
      </w:numPr>
    </w:pPr>
  </w:style>
  <w:style w:type="paragraph" w:styleId="ListNumber5">
    <w:name w:val="List Number 5"/>
    <w:basedOn w:val="List5"/>
    <w:rsid w:val="00F8094F"/>
    <w:pPr>
      <w:numPr>
        <w:numId w:val="6"/>
      </w:numPr>
    </w:pPr>
  </w:style>
  <w:style w:type="paragraph" w:styleId="BlockText">
    <w:name w:val="Block Text"/>
    <w:basedOn w:val="Normal"/>
    <w:rsid w:val="00F8094F"/>
    <w:pPr>
      <w:spacing w:after="120"/>
      <w:ind w:left="1440" w:right="1440"/>
    </w:pPr>
  </w:style>
  <w:style w:type="character" w:customStyle="1" w:styleId="Superscript">
    <w:name w:val="Superscript"/>
    <w:rsid w:val="00F8094F"/>
    <w:rPr>
      <w:sz w:val="16"/>
      <w:vertAlign w:val="superscript"/>
    </w:rPr>
  </w:style>
  <w:style w:type="character" w:customStyle="1" w:styleId="Symbols">
    <w:name w:val="Symbols"/>
    <w:rsid w:val="00F8094F"/>
    <w:rPr>
      <w:rFonts w:ascii="Symbol" w:hAnsi="Symbol"/>
    </w:rPr>
  </w:style>
  <w:style w:type="character" w:customStyle="1" w:styleId="MenuOptions">
    <w:name w:val="Menu Options"/>
    <w:rsid w:val="00F8094F"/>
    <w:rPr>
      <w:rFonts w:ascii="Arial Narrow" w:hAnsi="Arial Narrow"/>
      <w:smallCaps/>
    </w:rPr>
  </w:style>
  <w:style w:type="character" w:customStyle="1" w:styleId="Buttons">
    <w:name w:val="Buttons"/>
    <w:rsid w:val="00F8094F"/>
    <w:rPr>
      <w:b/>
    </w:rPr>
  </w:style>
  <w:style w:type="character" w:customStyle="1" w:styleId="Underlined">
    <w:name w:val="Underlined"/>
    <w:rsid w:val="00F8094F"/>
    <w:rPr>
      <w:u w:val="single"/>
    </w:rPr>
  </w:style>
  <w:style w:type="paragraph" w:customStyle="1" w:styleId="TableBodyTextRight">
    <w:name w:val="Table Body Text Right"/>
    <w:basedOn w:val="TableBodyText"/>
    <w:rsid w:val="00F8094F"/>
    <w:pPr>
      <w:widowControl w:val="0"/>
      <w:autoSpaceDE w:val="0"/>
      <w:autoSpaceDN w:val="0"/>
      <w:adjustRightInd w:val="0"/>
      <w:jc w:val="right"/>
    </w:pPr>
    <w:rPr>
      <w:rFonts w:cs="Arial"/>
      <w:szCs w:val="18"/>
    </w:rPr>
  </w:style>
  <w:style w:type="paragraph" w:customStyle="1" w:styleId="CopyrightText">
    <w:name w:val="Copyright Text"/>
    <w:basedOn w:val="BodyText"/>
    <w:rsid w:val="00F8094F"/>
    <w:rPr>
      <w:sz w:val="18"/>
    </w:rPr>
  </w:style>
  <w:style w:type="paragraph" w:customStyle="1" w:styleId="BodySmallRight">
    <w:name w:val="Body Small Right"/>
    <w:basedOn w:val="BodyTextRight"/>
    <w:rsid w:val="00F8094F"/>
    <w:rPr>
      <w:sz w:val="18"/>
      <w:szCs w:val="18"/>
    </w:rPr>
  </w:style>
  <w:style w:type="paragraph" w:customStyle="1" w:styleId="MarginEdition">
    <w:name w:val="Margin Edition"/>
    <w:basedOn w:val="MarginNote"/>
    <w:rsid w:val="00F8094F"/>
    <w:pPr>
      <w:spacing w:before="0" w:after="0"/>
    </w:pPr>
    <w:rPr>
      <w:rFonts w:ascii="Times New Roman" w:hAnsi="Times New Roman"/>
      <w:color w:val="999999"/>
    </w:rPr>
  </w:style>
  <w:style w:type="paragraph" w:customStyle="1" w:styleId="Spacer">
    <w:name w:val="Spacer"/>
    <w:basedOn w:val="Normal"/>
    <w:rsid w:val="00F8094F"/>
    <w:rPr>
      <w:sz w:val="2"/>
      <w:szCs w:val="2"/>
    </w:rPr>
  </w:style>
  <w:style w:type="character" w:customStyle="1" w:styleId="Small">
    <w:name w:val="Small"/>
    <w:rsid w:val="00F8094F"/>
    <w:rPr>
      <w:sz w:val="16"/>
    </w:rPr>
  </w:style>
  <w:style w:type="paragraph" w:customStyle="1" w:styleId="WideTable">
    <w:name w:val="Wide Table"/>
    <w:basedOn w:val="Normal"/>
    <w:rsid w:val="00F8094F"/>
    <w:pPr>
      <w:ind w:left="-1418"/>
    </w:pPr>
    <w:rPr>
      <w:sz w:val="2"/>
      <w:szCs w:val="2"/>
    </w:rPr>
  </w:style>
  <w:style w:type="character" w:styleId="PageNumber">
    <w:name w:val="page number"/>
    <w:rsid w:val="00F8094F"/>
  </w:style>
  <w:style w:type="paragraph" w:styleId="Quote">
    <w:name w:val="Quote"/>
    <w:basedOn w:val="Heading1"/>
    <w:link w:val="QuoteChar"/>
    <w:qFormat/>
    <w:rsid w:val="00F8094F"/>
    <w:rPr>
      <w:b w:val="0"/>
      <w:sz w:val="72"/>
      <w:szCs w:val="72"/>
      <w:lang w:val="en-NZ"/>
    </w:rPr>
  </w:style>
  <w:style w:type="character" w:customStyle="1" w:styleId="QuoteChar">
    <w:name w:val="Quote Char"/>
    <w:link w:val="Quote"/>
    <w:rsid w:val="00F8094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8094F"/>
    <w:pPr>
      <w:pageBreakBefore/>
    </w:pPr>
  </w:style>
  <w:style w:type="paragraph" w:customStyle="1" w:styleId="Border">
    <w:name w:val="Border"/>
    <w:basedOn w:val="Normal"/>
    <w:qFormat/>
    <w:rsid w:val="00F8094F"/>
    <w:pPr>
      <w:pBdr>
        <w:top w:val="single" w:sz="18" w:space="1" w:color="auto"/>
      </w:pBdr>
    </w:pPr>
    <w:rPr>
      <w:rFonts w:ascii="Times New Roman" w:hAnsi="Times New Roman"/>
      <w:color w:val="FFFFFF"/>
      <w:sz w:val="2"/>
    </w:rPr>
  </w:style>
  <w:style w:type="character" w:styleId="IntenseEmphasis">
    <w:name w:val="Intense Emphasis"/>
    <w:uiPriority w:val="21"/>
    <w:qFormat/>
    <w:rsid w:val="00F8094F"/>
    <w:rPr>
      <w:b/>
      <w:bCs/>
      <w:i/>
      <w:iCs/>
      <w:color w:val="auto"/>
    </w:rPr>
  </w:style>
  <w:style w:type="paragraph" w:styleId="IntenseQuote">
    <w:name w:val="Intense Quote"/>
    <w:basedOn w:val="Normal"/>
    <w:next w:val="Normal"/>
    <w:link w:val="IntenseQuoteChar"/>
    <w:uiPriority w:val="30"/>
    <w:qFormat/>
    <w:rsid w:val="00F8094F"/>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F8094F"/>
    <w:rPr>
      <w:rFonts w:ascii="Courier New" w:eastAsia="Times New Roman" w:hAnsi="Courier New" w:cs="Times New Roman"/>
      <w:b/>
      <w:bCs/>
      <w:i/>
      <w:iCs/>
      <w:szCs w:val="20"/>
      <w:lang w:val="en-US" w:eastAsia="en-US"/>
    </w:rPr>
  </w:style>
  <w:style w:type="character" w:styleId="SubtleReference">
    <w:name w:val="Subtle Reference"/>
    <w:uiPriority w:val="31"/>
    <w:qFormat/>
    <w:rsid w:val="00F8094F"/>
    <w:rPr>
      <w:smallCaps/>
      <w:color w:val="auto"/>
      <w:u w:val="single"/>
    </w:rPr>
  </w:style>
  <w:style w:type="character" w:styleId="IntenseReference">
    <w:name w:val="Intense Reference"/>
    <w:uiPriority w:val="32"/>
    <w:qFormat/>
    <w:rsid w:val="00F8094F"/>
    <w:rPr>
      <w:b/>
      <w:bCs/>
      <w:smallCaps/>
      <w:color w:val="auto"/>
      <w:spacing w:val="5"/>
      <w:u w:val="single"/>
    </w:rPr>
  </w:style>
  <w:style w:type="paragraph" w:customStyle="1" w:styleId="2ColumnHeading">
    <w:name w:val="2Column Heading"/>
    <w:basedOn w:val="BodyText"/>
    <w:qFormat/>
    <w:rsid w:val="00F8094F"/>
    <w:pPr>
      <w:spacing w:after="60"/>
      <w:ind w:left="-2268"/>
    </w:pPr>
    <w:rPr>
      <w:b/>
    </w:rPr>
  </w:style>
  <w:style w:type="paragraph" w:customStyle="1" w:styleId="Heading1TOC">
    <w:name w:val="Heading1 TOC"/>
    <w:basedOn w:val="Normal"/>
    <w:qFormat/>
    <w:rsid w:val="00F8094F"/>
    <w:pPr>
      <w:spacing w:before="240" w:after="120"/>
    </w:pPr>
    <w:rPr>
      <w:rFonts w:ascii="Times New Roman" w:hAnsi="Times New Roman"/>
      <w:b/>
      <w:sz w:val="32"/>
    </w:rPr>
  </w:style>
  <w:style w:type="paragraph" w:customStyle="1" w:styleId="Heading2TOC">
    <w:name w:val="Heading2 TOC"/>
    <w:basedOn w:val="Normal"/>
    <w:qFormat/>
    <w:rsid w:val="00F8094F"/>
    <w:pPr>
      <w:spacing w:before="240" w:after="60"/>
    </w:pPr>
    <w:rPr>
      <w:rFonts w:ascii="Times New Roman" w:hAnsi="Times New Roman"/>
      <w:b/>
      <w:sz w:val="28"/>
    </w:rPr>
  </w:style>
  <w:style w:type="character" w:customStyle="1" w:styleId="Underline">
    <w:name w:val="Underline"/>
    <w:qFormat/>
    <w:rsid w:val="00F8094F"/>
    <w:rPr>
      <w:u w:val="single"/>
    </w:rPr>
  </w:style>
  <w:style w:type="character" w:customStyle="1" w:styleId="BoldandItalics">
    <w:name w:val="Bold and Italics"/>
    <w:qFormat/>
    <w:rsid w:val="00F8094F"/>
    <w:rPr>
      <w:b/>
      <w:i/>
      <w:u w:val="none"/>
    </w:rPr>
  </w:style>
  <w:style w:type="paragraph" w:styleId="BalloonText">
    <w:name w:val="Balloon Text"/>
    <w:basedOn w:val="Normal"/>
    <w:link w:val="BalloonTextChar"/>
    <w:rsid w:val="00F8094F"/>
    <w:rPr>
      <w:rFonts w:ascii="Tahoma" w:hAnsi="Tahoma" w:cs="Tahoma"/>
      <w:sz w:val="16"/>
      <w:szCs w:val="16"/>
    </w:rPr>
  </w:style>
  <w:style w:type="character" w:customStyle="1" w:styleId="BalloonTextChar">
    <w:name w:val="Balloon Text Char"/>
    <w:link w:val="BalloonText"/>
    <w:rsid w:val="00F8094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8094F"/>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F8094F"/>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2687</Words>
  <Characters>17655</Characters>
  <Application>Microsoft Office Word</Application>
  <DocSecurity>0</DocSecurity>
  <Lines>695</Lines>
  <Paragraphs>342</Paragraphs>
  <ScaleCrop>false</ScaleCrop>
  <Company>Author-it Software Corporation Ltd.</Company>
  <LinksUpToDate>false</LinksUpToDate>
  <CharactersWithSpaces>20175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MSS025006A Collect and evaluate groundwater data</dc:title>
  <dc:subject>Approved</dc:subject>
  <dc:creator>Manufacturing Skills Australia</dc:creator>
  <cp:keywords>Release: 1</cp:keywords>
  <dc:description>Copyright © 1996-2007 Author-it Software Corporation Ltd., all rights reserved.</dc:description>
  <cp:lastModifiedBy>Andrew Campey</cp:lastModifiedBy>
  <cp:revision>3</cp:revision>
  <dcterms:created xsi:type="dcterms:W3CDTF">2012-05-26T18:43:00Z</dcterms:created>
  <dcterms:modified xsi:type="dcterms:W3CDTF">2012-05-26T18:43:00Z</dcterms:modified>
</cp:coreProperties>
</file>