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2356" w:rsidP="000423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MSS025004A Provide environmental information to customers</w:t>
      </w:r>
      <w:r>
        <w:fldChar w:fldCharType="end"/>
      </w:r>
    </w:p>
    <w:p w:rsidR="00042356" w:rsidP="00042356">
      <w:pPr>
        <w:pStyle w:val="Version"/>
        <w:sectPr w:rsidSect="002B37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370D" w:rsidP="002B370D">
      <w:pPr>
        <w:pStyle w:val="SuperHeading"/>
      </w:pPr>
      <w:r w:rsidRPr="002B370D">
        <w:t>MSS025004A Provide environmental information to customers</w:t>
      </w:r>
    </w:p>
    <w:p w:rsidR="00000000" w:rsidRPr="002B370D" w:rsidP="002B370D">
      <w:pPr>
        <w:pStyle w:val="Heading1"/>
      </w:pPr>
      <w:bookmarkStart w:id="1" w:name="O_339267"/>
      <w:bookmarkEnd w:id="1"/>
      <w:r w:rsidRPr="002B370D">
        <w:t>Modification History</w:t>
      </w:r>
    </w:p>
    <w:p w:rsidR="00000000" w:rsidRPr="002B370D" w:rsidP="002B370D">
      <w:pPr>
        <w:pStyle w:val="BodyText"/>
      </w:pPr>
      <w:r w:rsidRPr="002B370D">
        <w:t>Not applicable.</w:t>
      </w:r>
    </w:p>
    <w:p w:rsidR="00000000" w:rsidRPr="002B370D" w:rsidP="002B370D">
      <w:pPr>
        <w:pStyle w:val="AllowPageBreak"/>
      </w:pPr>
    </w:p>
    <w:p w:rsidR="00000000" w:rsidRPr="002B370D" w:rsidP="002B370D">
      <w:pPr>
        <w:pStyle w:val="Heading1"/>
      </w:pPr>
      <w:bookmarkStart w:id="2" w:name="O_339268"/>
      <w:bookmarkEnd w:id="2"/>
      <w:r w:rsidRPr="002B370D">
        <w:t>Unit Descriptor</w:t>
      </w:r>
    </w:p>
    <w:p w:rsidR="00000000" w:rsidRPr="002B370D" w:rsidP="002B370D">
      <w:pPr>
        <w:pStyle w:val="BodyText"/>
      </w:pPr>
      <w:r w:rsidRPr="002B370D">
        <w:t>This unit of competency covers the ability to respond to internal and external requests for information about e</w:t>
      </w:r>
      <w:r w:rsidRPr="002B370D">
        <w:t>nterprise environmental management plans, policies, procedures and/or environmental data. Personnel are required to gather information, such as environmental management requirements for specific work activities, revised plans/procedures, sampling or monito</w:t>
      </w:r>
      <w:r w:rsidRPr="002B370D">
        <w:t>ring data, test results and trend analysis, and supply it to customers in accordance with enterprise procedures.</w:t>
      </w:r>
    </w:p>
    <w:p w:rsidR="00000000" w:rsidRPr="002B370D" w:rsidP="002B370D">
      <w:pPr>
        <w:pStyle w:val="AllowPageBreak"/>
      </w:pPr>
    </w:p>
    <w:p w:rsidR="00000000" w:rsidRPr="002B370D" w:rsidP="002B370D">
      <w:pPr>
        <w:pStyle w:val="Heading1"/>
      </w:pPr>
      <w:bookmarkStart w:id="3" w:name="O_339269"/>
      <w:bookmarkEnd w:id="3"/>
      <w:r w:rsidRPr="002B370D">
        <w:t>Application of the Unit</w:t>
      </w:r>
    </w:p>
    <w:p w:rsidR="00000000" w:rsidRPr="002B370D" w:rsidP="002B370D">
      <w:pPr>
        <w:pStyle w:val="BodyText"/>
      </w:pPr>
      <w:r w:rsidRPr="002B370D">
        <w:t>This unit of competency is applicable to environmental technicians working in a range of industry sect</w:t>
      </w:r>
      <w:r w:rsidRPr="002B370D">
        <w:t>ors, such as:</w:t>
      </w:r>
    </w:p>
    <w:p w:rsidR="00000000" w:rsidRPr="002B370D" w:rsidP="002B370D">
      <w:pPr>
        <w:pStyle w:val="ListBullet"/>
      </w:pPr>
      <w:r w:rsidRPr="002B370D">
        <w:t>environmental monitoring, sampling and field testing (e.g. air, odour, water, soil and noise)</w:t>
      </w:r>
    </w:p>
    <w:p w:rsidR="00000000" w:rsidRPr="002B370D" w:rsidP="002B370D">
      <w:pPr>
        <w:pStyle w:val="ListBullet"/>
      </w:pPr>
      <w:r w:rsidRPr="002B370D">
        <w:t>geotechnical services</w:t>
      </w:r>
    </w:p>
    <w:p w:rsidR="00000000" w:rsidRPr="002B370D" w:rsidP="002B370D">
      <w:pPr>
        <w:pStyle w:val="ListBullet"/>
      </w:pPr>
      <w:r w:rsidRPr="002B370D">
        <w:t>natural resource management</w:t>
      </w:r>
    </w:p>
    <w:p w:rsidR="00000000" w:rsidRPr="002B370D" w:rsidP="002B370D">
      <w:pPr>
        <w:pStyle w:val="ListBullet"/>
      </w:pPr>
      <w:r w:rsidRPr="002B370D">
        <w:t>occupational hygiene monitoring (e.g. air, noise and radiation)</w:t>
      </w:r>
    </w:p>
    <w:p w:rsidR="00000000" w:rsidRPr="002B370D" w:rsidP="002B370D">
      <w:pPr>
        <w:pStyle w:val="ListBullet"/>
      </w:pPr>
      <w:r w:rsidRPr="002B370D">
        <w:t>groundwater and clean water (e.g. catchments, supply and environmental flows)</w:t>
      </w:r>
    </w:p>
    <w:p w:rsidR="00000000" w:rsidRPr="002B370D" w:rsidP="002B370D">
      <w:pPr>
        <w:pStyle w:val="ListBullet"/>
      </w:pPr>
      <w:r w:rsidRPr="002B370D">
        <w:t>water treatment, storm and wastewater management</w:t>
      </w:r>
    </w:p>
    <w:p w:rsidR="00000000" w:rsidRPr="002B370D" w:rsidP="002B370D">
      <w:pPr>
        <w:pStyle w:val="ListBullet"/>
      </w:pPr>
      <w:r w:rsidRPr="002B370D">
        <w:t>solid and hazardous waste management</w:t>
      </w:r>
    </w:p>
    <w:p w:rsidR="00000000" w:rsidRPr="002B370D" w:rsidP="002B370D">
      <w:pPr>
        <w:pStyle w:val="ListBullet"/>
      </w:pPr>
      <w:r w:rsidRPr="002B370D">
        <w:t>site remediation/rehabilitation</w:t>
      </w:r>
    </w:p>
    <w:p w:rsidR="00042356" w:rsidP="002B370D">
      <w:pPr>
        <w:pStyle w:val="ListBullet"/>
      </w:pPr>
      <w:r w:rsidRPr="002B370D">
        <w:t>resource efficiency (e.g. energy, water and waste auditing).</w:t>
      </w:r>
    </w:p>
    <w:p w:rsidR="00042356" w:rsidP="002B370D">
      <w:pPr>
        <w:pStyle w:val="ListBullet"/>
      </w:pPr>
    </w:p>
    <w:p w:rsidR="00000000" w:rsidRPr="002B370D" w:rsidP="002B370D">
      <w:pPr>
        <w:pStyle w:val="Heading1"/>
      </w:pPr>
      <w:bookmarkStart w:id="4" w:name="O_339270"/>
      <w:bookmarkEnd w:id="4"/>
      <w:r w:rsidRPr="002B370D">
        <w:t>Licensing/Regulatory Information</w:t>
      </w:r>
    </w:p>
    <w:p w:rsidR="00000000" w:rsidRPr="002B370D" w:rsidP="002B370D">
      <w:pPr>
        <w:pStyle w:val="BodyText"/>
      </w:pPr>
      <w:r w:rsidRPr="002B370D">
        <w:t>Not applicable.</w:t>
      </w:r>
    </w:p>
    <w:p w:rsidR="00000000" w:rsidRPr="002B370D" w:rsidP="002B370D">
      <w:pPr>
        <w:pStyle w:val="AllowPageBreak"/>
      </w:pPr>
    </w:p>
    <w:p w:rsidR="00000000" w:rsidRPr="002B370D" w:rsidP="002B370D">
      <w:pPr>
        <w:pStyle w:val="Heading1"/>
      </w:pPr>
      <w:bookmarkStart w:id="5" w:name="O_339271"/>
      <w:bookmarkEnd w:id="5"/>
      <w:r w:rsidRPr="002B370D">
        <w:t>Pre-Requisites</w:t>
      </w:r>
    </w:p>
    <w:p w:rsidR="00000000" w:rsidRPr="002B370D" w:rsidP="002B370D">
      <w:pPr>
        <w:pStyle w:val="BodyText"/>
      </w:pPr>
      <w:r w:rsidRPr="002B370D">
        <w:t>Not applicable.</w:t>
      </w:r>
    </w:p>
    <w:p w:rsidR="00000000" w:rsidRPr="002B370D" w:rsidP="002B370D">
      <w:pPr>
        <w:pStyle w:val="AllowPageBreak"/>
      </w:pPr>
    </w:p>
    <w:p w:rsidR="00000000" w:rsidRPr="002B370D" w:rsidP="002B370D">
      <w:pPr>
        <w:pStyle w:val="Heading1"/>
      </w:pPr>
      <w:bookmarkStart w:id="6" w:name="O_339272"/>
      <w:bookmarkEnd w:id="6"/>
      <w:r w:rsidRPr="002B370D">
        <w:t>Employability Skills Information</w:t>
      </w:r>
    </w:p>
    <w:p w:rsidR="00000000" w:rsidRPr="002B370D" w:rsidP="002B370D">
      <w:pPr>
        <w:pStyle w:val="BodyText"/>
      </w:pPr>
      <w:r w:rsidRPr="002B370D">
        <w:t>Not applicable.</w:t>
      </w:r>
    </w:p>
    <w:p w:rsidR="00000000" w:rsidRPr="002B370D" w:rsidP="002B370D">
      <w:pPr>
        <w:pStyle w:val="AllowPageBreak"/>
      </w:pPr>
    </w:p>
    <w:p w:rsidR="00000000" w:rsidRPr="002B370D" w:rsidP="002B370D">
      <w:pPr>
        <w:pStyle w:val="Heading1"/>
      </w:pPr>
      <w:bookmarkStart w:id="7" w:name="O_339273"/>
      <w:bookmarkEnd w:id="7"/>
      <w:r w:rsidRPr="002B370D">
        <w:t>Elements and Performance Criteria Pre-Content</w:t>
      </w:r>
    </w:p>
    <w:p w:rsidR="00000000" w:rsidRPr="002B370D" w:rsidP="002B370D">
      <w:pPr>
        <w:pStyle w:val="BodyText"/>
      </w:pPr>
      <w:r w:rsidRPr="002B370D">
        <w:t>Not applicable.</w:t>
      </w:r>
    </w:p>
    <w:p w:rsidR="00000000" w:rsidRPr="002B370D" w:rsidP="002B370D">
      <w:pPr>
        <w:pStyle w:val="AllowPageBreak"/>
      </w:pPr>
    </w:p>
    <w:p w:rsidR="00000000" w:rsidRPr="002B370D" w:rsidP="002B370D">
      <w:pPr>
        <w:pStyle w:val="Heading1"/>
      </w:pPr>
      <w:bookmarkStart w:id="8" w:name="O_339274"/>
      <w:bookmarkEnd w:id="8"/>
      <w:r w:rsidRPr="002B370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27"/>
        <w:gridCol w:w="805"/>
        <w:gridCol w:w="4982"/>
      </w:tblGrid>
      <w:tr w:rsidTr="002B3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1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Receive and assess the request for environmental information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1.1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Confirm and record the source, nature and priority of the customer’s request</w:t>
            </w:r>
          </w:p>
        </w:tc>
      </w:tr>
      <w:tr w:rsidTr="002B3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1.2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Redirect the request to a more relevant person, if appropriate</w:t>
            </w:r>
          </w:p>
        </w:tc>
      </w:tr>
      <w:tr w:rsidTr="002B3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1.3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Check authority/approval to release information by referring to enterprise procedures or relevant personnel</w:t>
            </w:r>
          </w:p>
        </w:tc>
      </w:tr>
      <w:tr w:rsidTr="002B3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</w:p>
        </w:tc>
      </w:tr>
      <w:tr w:rsidTr="002B3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2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Prepare the response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2.1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Identify sources and/or locations of required information</w:t>
            </w:r>
          </w:p>
        </w:tc>
      </w:tr>
      <w:tr w:rsidTr="002B3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2.2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Resolve any problems with accessing information in consultation with supervisor</w:t>
            </w:r>
          </w:p>
        </w:tc>
      </w:tr>
      <w:tr w:rsidTr="002B3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2.3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Extract and copy the required information</w:t>
            </w:r>
          </w:p>
        </w:tc>
      </w:tr>
      <w:tr w:rsidTr="002B3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2.4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Check that the information is accurate, complete an</w:t>
            </w:r>
            <w:r w:rsidRPr="002B370D">
              <w:t>d reliable and conforms with enterprise requirements</w:t>
            </w:r>
          </w:p>
        </w:tc>
      </w:tr>
      <w:tr w:rsidTr="002B3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2.5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Address any information gaps or deficiencies by sourcing additional information or obtaining inputs from relevant personnel</w:t>
            </w:r>
          </w:p>
        </w:tc>
      </w:tr>
      <w:tr w:rsidTr="002B3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2.6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Keep the customer informed of progress when it is not possible to answer their request within the agreed timeframe</w:t>
            </w:r>
          </w:p>
        </w:tc>
      </w:tr>
      <w:tr w:rsidTr="002B3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</w:p>
        </w:tc>
      </w:tr>
      <w:tr w:rsidTr="002B3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3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Provide environmental information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3.1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Prepare correspondence or report using clear, concise language and in the specified format</w:t>
            </w:r>
          </w:p>
        </w:tc>
      </w:tr>
      <w:tr w:rsidTr="002B3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3.2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Check/revise text to ensure that the intended meaning is not ambiguous</w:t>
            </w:r>
          </w:p>
        </w:tc>
      </w:tr>
      <w:tr w:rsidTr="002B3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3.3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Check spelling, punctuation and grammar and correct any errors</w:t>
            </w:r>
          </w:p>
        </w:tc>
      </w:tr>
      <w:tr w:rsidTr="002B3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3.4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Use the most appropriate communication method given the priority, cost and confidentiality involved and the customer’s facilities</w:t>
            </w:r>
          </w:p>
        </w:tc>
      </w:tr>
      <w:tr w:rsidTr="002B3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3.5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Check that the information supplied meets the customer’s needs and, if not, take appropriate action</w:t>
            </w:r>
          </w:p>
        </w:tc>
      </w:tr>
      <w:tr w:rsidTr="002B3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</w:p>
        </w:tc>
      </w:tr>
      <w:tr w:rsidTr="002B3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4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Record deta</w:t>
            </w:r>
            <w:r w:rsidRPr="002B370D">
              <w:t>ils of request and response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4.1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Record all details of the request and information supplied n accordance with enterprise procedures</w:t>
            </w:r>
          </w:p>
        </w:tc>
      </w:tr>
      <w:tr w:rsidTr="002B3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4.2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Notify other relevant personnel of request and response in accordance with enterprise procedures</w:t>
            </w:r>
          </w:p>
        </w:tc>
      </w:tr>
      <w:tr w:rsidTr="002B3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4.3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70D" w:rsidP="002B370D">
            <w:pPr>
              <w:pStyle w:val="BodyText"/>
            </w:pPr>
            <w:r w:rsidRPr="002B370D">
              <w:t>File</w:t>
            </w:r>
            <w:r w:rsidRPr="002B370D">
              <w:t>/store records in the designated place in accordance with enterprise procedures</w:t>
            </w:r>
          </w:p>
        </w:tc>
      </w:tr>
    </w:tbl>
    <w:p w:rsidR="00042356" w:rsidP="002B370D">
      <w:pPr>
        <w:pStyle w:val="BodyText"/>
      </w:pPr>
    </w:p>
    <w:p w:rsidR="00042356" w:rsidP="002B370D">
      <w:pPr>
        <w:pStyle w:val="BodyText"/>
      </w:pPr>
    </w:p>
    <w:p w:rsidR="00000000" w:rsidRPr="002B370D" w:rsidP="002B370D">
      <w:pPr>
        <w:pStyle w:val="Heading1"/>
      </w:pPr>
      <w:bookmarkStart w:id="9" w:name="O_339275"/>
      <w:bookmarkEnd w:id="9"/>
      <w:r w:rsidRPr="002B370D">
        <w:t>Required Skills and Knowledge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62"/>
      </w:tblGrid>
      <w:tr w:rsidTr="002B370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Required skills</w:t>
            </w:r>
          </w:p>
        </w:tc>
      </w:tr>
      <w:tr w:rsidTr="002B370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70D" w:rsidP="002B370D">
            <w:pPr>
              <w:pStyle w:val="BodyText"/>
            </w:pPr>
            <w:r w:rsidRPr="002B370D">
              <w:t>Required skills include:</w:t>
            </w:r>
          </w:p>
          <w:p w:rsidR="00000000" w:rsidRPr="002B370D" w:rsidP="002B370D">
            <w:pPr>
              <w:pStyle w:val="ListBullet"/>
            </w:pPr>
            <w:r w:rsidRPr="002B370D">
              <w:t xml:space="preserve">applying enterprise procedures for the receipt of information requests, release </w:t>
            </w:r>
            <w:r w:rsidRPr="002B370D">
              <w:t>of information and record keeping</w:t>
            </w:r>
          </w:p>
          <w:p w:rsidR="00000000" w:rsidRPr="002B370D" w:rsidP="002B370D">
            <w:pPr>
              <w:pStyle w:val="ListBullet"/>
            </w:pPr>
            <w:r w:rsidRPr="002B370D">
              <w:t>analysing and prioritising requests for information</w:t>
            </w:r>
          </w:p>
          <w:p w:rsidR="00000000" w:rsidRPr="002B370D" w:rsidP="002B370D">
            <w:pPr>
              <w:pStyle w:val="ListBullet"/>
            </w:pPr>
            <w:r w:rsidRPr="002B370D">
              <w:t>locating and organising relevant information from a range of sources</w:t>
            </w:r>
          </w:p>
          <w:p w:rsidR="00000000" w:rsidRPr="002B370D" w:rsidP="002B370D">
            <w:pPr>
              <w:pStyle w:val="ListBullet"/>
            </w:pPr>
            <w:r w:rsidRPr="002B370D">
              <w:t>providing information that is accurate, clear, unambiguous and meets the client’s needs</w:t>
            </w:r>
          </w:p>
          <w:p w:rsidR="00000000" w:rsidRPr="002B370D" w:rsidP="002B370D">
            <w:pPr>
              <w:pStyle w:val="ListBullet"/>
            </w:pPr>
            <w:r w:rsidRPr="002B370D">
              <w:t>preparing wri</w:t>
            </w:r>
            <w:r w:rsidRPr="002B370D">
              <w:t>tten documents that are free from spelling, grammatical and formatting errors</w:t>
            </w:r>
          </w:p>
          <w:p w:rsidR="00000000" w:rsidRPr="002B370D" w:rsidP="002B370D">
            <w:pPr>
              <w:pStyle w:val="ListBullet"/>
            </w:pPr>
            <w:r w:rsidRPr="002B370D">
              <w:t>seeking advice when requests for information are unclear or are beyond scope of competence/responsibility</w:t>
            </w:r>
          </w:p>
          <w:p w:rsidR="00000000" w:rsidRPr="002B370D" w:rsidP="002B370D">
            <w:pPr>
              <w:pStyle w:val="ListBullet"/>
            </w:pPr>
            <w:r w:rsidRPr="002B370D">
              <w:t>listening actively and asking questions to clarify a client’s understand</w:t>
            </w:r>
            <w:r w:rsidRPr="002B370D">
              <w:t>ing</w:t>
            </w:r>
          </w:p>
          <w:p w:rsidR="00000000" w:rsidRPr="002B370D" w:rsidP="002B370D">
            <w:pPr>
              <w:pStyle w:val="ListBullet"/>
            </w:pPr>
            <w:r w:rsidRPr="002B370D">
              <w:t>maintaining security and confidentiality of information in accordance with enterprise procedures</w:t>
            </w:r>
          </w:p>
          <w:p w:rsidR="00000000" w:rsidRPr="002B370D" w:rsidP="002B370D">
            <w:pPr>
              <w:pStyle w:val="ListBullet"/>
            </w:pPr>
            <w:r w:rsidRPr="002B370D">
              <w:t>maintaining records</w:t>
            </w:r>
          </w:p>
          <w:p w:rsidR="00000000" w:rsidP="002B370D">
            <w:pPr>
              <w:pStyle w:val="BodyText"/>
              <w:rPr>
                <w:lang w:val="en-NZ"/>
              </w:rPr>
            </w:pPr>
          </w:p>
        </w:tc>
      </w:tr>
      <w:tr w:rsidTr="002B370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Required knowledge</w:t>
            </w:r>
          </w:p>
        </w:tc>
      </w:tr>
      <w:tr w:rsidTr="002B370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70D" w:rsidP="002B370D">
            <w:pPr>
              <w:pStyle w:val="BodyText"/>
            </w:pPr>
            <w:r w:rsidRPr="002B370D">
              <w:t>Required knowledge includes:</w:t>
            </w:r>
          </w:p>
          <w:p w:rsidR="00000000" w:rsidRPr="002B370D" w:rsidP="002B370D">
            <w:pPr>
              <w:pStyle w:val="ListBullet"/>
            </w:pPr>
            <w:r w:rsidRPr="002B370D">
              <w:t>common sources of environmental information</w:t>
            </w:r>
          </w:p>
          <w:p w:rsidR="00000000" w:rsidRPr="002B370D" w:rsidP="002B370D">
            <w:pPr>
              <w:pStyle w:val="ListBullet"/>
            </w:pPr>
            <w:r w:rsidRPr="002B370D">
              <w:t>environmental protection/management te</w:t>
            </w:r>
            <w:r w:rsidRPr="002B370D">
              <w:t>rminology, concepts and principles</w:t>
            </w:r>
          </w:p>
          <w:p w:rsidR="00000000" w:rsidRPr="002B370D" w:rsidP="002B370D">
            <w:pPr>
              <w:pStyle w:val="ListBullet"/>
            </w:pPr>
            <w:r w:rsidRPr="002B370D">
              <w:t>site/project/program characteristics and the nature of activities</w:t>
            </w:r>
          </w:p>
          <w:p w:rsidR="00000000" w:rsidRPr="002B370D" w:rsidP="002B370D">
            <w:pPr>
              <w:pStyle w:val="ListBullet"/>
            </w:pPr>
            <w:r w:rsidRPr="002B370D">
              <w:t>environmental legislative/regulatory requirements relevant to site/project/program within scope of responsibility</w:t>
            </w:r>
          </w:p>
          <w:p w:rsidR="00000000" w:rsidRPr="002B370D" w:rsidP="002B370D">
            <w:pPr>
              <w:pStyle w:val="ListBullet"/>
            </w:pPr>
            <w:r w:rsidRPr="002B370D">
              <w:t>enterprise environmental management plans</w:t>
            </w:r>
            <w:r w:rsidRPr="002B370D">
              <w:t>, procedures, control measures and management actions for site/project/program within scope of responsibility</w:t>
            </w:r>
          </w:p>
          <w:p w:rsidR="00000000" w:rsidRPr="002B370D" w:rsidP="002B370D">
            <w:pPr>
              <w:pStyle w:val="ListBullet"/>
            </w:pPr>
            <w:r w:rsidRPr="002B370D">
              <w:t>environmental management values, environmental issues, risks and impacts for site/project/program</w:t>
            </w:r>
          </w:p>
          <w:p w:rsidR="00000000" w:rsidRPr="002B370D" w:rsidP="002B370D">
            <w:pPr>
              <w:pStyle w:val="ListBullet"/>
            </w:pPr>
            <w:r w:rsidRPr="002B370D">
              <w:t>enterprise procedures for the receipt of informa</w:t>
            </w:r>
            <w:r w:rsidRPr="002B370D">
              <w:t>tion requests, release of information and record keeping</w:t>
            </w:r>
          </w:p>
          <w:p w:rsidR="00000000" w:rsidRPr="002B370D" w:rsidP="002B370D">
            <w:pPr>
              <w:pStyle w:val="BodyText"/>
            </w:pPr>
          </w:p>
        </w:tc>
      </w:tr>
    </w:tbl>
    <w:p w:rsidR="00042356" w:rsidP="002B370D">
      <w:pPr>
        <w:pStyle w:val="BodyText"/>
      </w:pPr>
    </w:p>
    <w:p w:rsidR="00042356" w:rsidP="002B370D">
      <w:pPr>
        <w:pStyle w:val="BodyText"/>
      </w:pPr>
    </w:p>
    <w:p w:rsidR="00000000" w:rsidRPr="002B370D" w:rsidP="002B370D">
      <w:pPr>
        <w:pStyle w:val="Heading1"/>
      </w:pPr>
      <w:bookmarkStart w:id="10" w:name="O_339276"/>
      <w:bookmarkEnd w:id="10"/>
      <w:r w:rsidRPr="002B370D">
        <w:t>Evidence Guide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2B370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Overview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Competency must be demonstrated in the ability to perform consistently at the required standard.</w:t>
            </w:r>
          </w:p>
        </w:tc>
      </w:tr>
      <w:tr w:rsidTr="002B370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70D" w:rsidP="002B370D">
            <w:pPr>
              <w:pStyle w:val="BodyText"/>
            </w:pPr>
            <w:r w:rsidRPr="002B370D">
              <w:t>Assessors must be satisfied that the candidate can competently and consistently apply the skills covered by this unit of competency in new and different situations</w:t>
            </w:r>
            <w:r w:rsidRPr="002B370D">
              <w:t xml:space="preserve"> and contexts. Critical aspects of assessment and evidence include:</w:t>
            </w:r>
          </w:p>
          <w:p w:rsidR="00000000" w:rsidRPr="002B370D" w:rsidP="002B370D">
            <w:pPr>
              <w:pStyle w:val="ListBullet"/>
            </w:pPr>
            <w:r w:rsidRPr="002B370D">
              <w:t>following enterprise procedures for providing environmental information to customers</w:t>
            </w:r>
          </w:p>
          <w:p w:rsidR="00000000" w:rsidRPr="002B370D" w:rsidP="002B370D">
            <w:pPr>
              <w:pStyle w:val="ListBullet"/>
            </w:pPr>
            <w:r w:rsidRPr="002B370D">
              <w:t>locating and supplying accurate, reliable information that meets the customer’s needs</w:t>
            </w:r>
          </w:p>
          <w:p w:rsidR="00000000" w:rsidRPr="002B370D" w:rsidP="002B370D">
            <w:pPr>
              <w:pStyle w:val="ListBullet"/>
            </w:pPr>
            <w:r w:rsidRPr="002B370D">
              <w:t>providing author</w:t>
            </w:r>
            <w:r w:rsidRPr="002B370D">
              <w:t>ised information using language, style and format that is readily understood</w:t>
            </w:r>
          </w:p>
          <w:p w:rsidR="00000000" w:rsidP="002B370D">
            <w:pPr>
              <w:pStyle w:val="ListBullet"/>
              <w:rPr>
                <w:lang w:val="en-NZ"/>
              </w:rPr>
            </w:pPr>
            <w:r w:rsidRPr="002B370D">
              <w:t>communicating information within the expected timeframe and confirming the client’s understanding.</w:t>
            </w:r>
          </w:p>
        </w:tc>
      </w:tr>
      <w:tr w:rsidTr="002B370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Context of and specific resources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70D" w:rsidP="002B370D">
            <w:pPr>
              <w:pStyle w:val="BodyText"/>
            </w:pPr>
            <w:r w:rsidRPr="002B370D">
              <w:t xml:space="preserve">This unit of competency is to be assessed in the workplace or a simulated workplace environment. </w:t>
            </w:r>
          </w:p>
          <w:p w:rsidR="00000000" w:rsidRPr="002B370D" w:rsidP="002B370D">
            <w:pPr>
              <w:pStyle w:val="BodyText"/>
            </w:pPr>
            <w:r w:rsidRPr="002B370D">
              <w:t>Assessment should emphasise a workplace context and procedures found in the candidate’s workplace.</w:t>
            </w:r>
          </w:p>
          <w:p w:rsidR="00000000" w:rsidRPr="002B370D" w:rsidP="002B370D">
            <w:pPr>
              <w:pStyle w:val="BodyText"/>
            </w:pPr>
            <w:r w:rsidRPr="002B370D">
              <w:t>This unit of competency may be assessed with:</w:t>
            </w:r>
          </w:p>
          <w:p w:rsidR="00000000" w:rsidRPr="002B370D" w:rsidP="002B370D">
            <w:pPr>
              <w:pStyle w:val="ListBullet"/>
            </w:pPr>
            <w:r w:rsidRPr="002B370D">
              <w:rPr>
                <w:rStyle w:val="Emphasis"/>
              </w:rPr>
              <w:t>MSS025003A R</w:t>
            </w:r>
            <w:r w:rsidRPr="002B370D">
              <w:rPr>
                <w:rStyle w:val="Emphasis"/>
              </w:rPr>
              <w:t>eport environmental data</w:t>
            </w:r>
          </w:p>
          <w:p w:rsidR="00000000" w:rsidRPr="002B370D" w:rsidP="002B370D">
            <w:pPr>
              <w:pStyle w:val="ListBullet"/>
            </w:pPr>
            <w:r w:rsidRPr="002B370D">
              <w:t>environmental monitoring units, such as the</w:t>
            </w:r>
            <w:r w:rsidRPr="002B370D">
              <w:rPr>
                <w:rStyle w:val="Emphasis"/>
              </w:rPr>
              <w:t xml:space="preserve"> MSS024000A and MSS025000A series units of competency.</w:t>
            </w:r>
          </w:p>
          <w:p w:rsidR="00000000" w:rsidRPr="002B370D" w:rsidP="002B370D">
            <w:pPr>
              <w:pStyle w:val="BodyText"/>
            </w:pPr>
            <w:r w:rsidRPr="002B370D">
              <w:t>The competencies covered by this unit would be demonstrated by an individual working alone or as part of a team.</w:t>
            </w:r>
          </w:p>
          <w:p w:rsidR="00000000" w:rsidRPr="002B370D" w:rsidP="002B370D">
            <w:pPr>
              <w:pStyle w:val="BodyText"/>
            </w:pPr>
            <w:r w:rsidRPr="002B370D">
              <w:t>Resources may includ</w:t>
            </w:r>
            <w:r w:rsidRPr="002B370D">
              <w:t>e:</w:t>
            </w:r>
          </w:p>
          <w:p w:rsidR="00000000" w:rsidRPr="002B370D" w:rsidP="002B370D">
            <w:pPr>
              <w:pStyle w:val="ListBullet"/>
            </w:pPr>
            <w:r w:rsidRPr="002B370D">
              <w:t>site/project/program history</w:t>
            </w:r>
          </w:p>
          <w:p w:rsidR="00000000" w:rsidRPr="002B370D" w:rsidP="002B370D">
            <w:pPr>
              <w:pStyle w:val="ListBullet"/>
            </w:pPr>
            <w:r w:rsidRPr="002B370D">
              <w:t>relevant legislation, codes, standards, enterprise environmental management policies, plans, strategies, procedures and checklists</w:t>
            </w:r>
          </w:p>
          <w:p w:rsidR="00000000" w:rsidP="002B370D">
            <w:pPr>
              <w:pStyle w:val="ListBullet"/>
              <w:rPr>
                <w:lang w:val="en-NZ"/>
              </w:rPr>
            </w:pPr>
            <w:r w:rsidRPr="002B370D">
              <w:t>access to a computer, internet, data sets, enterprise information management system and repo</w:t>
            </w:r>
            <w:r w:rsidRPr="002B370D">
              <w:t>rts.</w:t>
            </w:r>
          </w:p>
        </w:tc>
      </w:tr>
      <w:tr w:rsidTr="002B370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Method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70D" w:rsidP="002B370D">
            <w:pPr>
              <w:pStyle w:val="BodyText"/>
            </w:pPr>
            <w:r w:rsidRPr="002B370D">
              <w:t>The following assessment methods are suggested:</w:t>
            </w:r>
          </w:p>
          <w:p w:rsidR="00000000" w:rsidRPr="002B370D" w:rsidP="002B370D">
            <w:pPr>
              <w:pStyle w:val="ListBullet"/>
            </w:pPr>
            <w:r w:rsidRPr="002B370D">
              <w:t>review of environmental information provided by the candidate to a range of customers</w:t>
            </w:r>
          </w:p>
          <w:p w:rsidR="00000000" w:rsidRPr="002B370D" w:rsidP="002B370D">
            <w:pPr>
              <w:pStyle w:val="ListBullet"/>
            </w:pPr>
            <w:r w:rsidRPr="002B370D">
              <w:t>feedback from supervisor and customers that the candidate consistently provides timely informa</w:t>
            </w:r>
            <w:r w:rsidRPr="002B370D">
              <w:t>tion which meets their needs</w:t>
            </w:r>
          </w:p>
          <w:p w:rsidR="00000000" w:rsidRPr="002B370D" w:rsidP="002B370D">
            <w:pPr>
              <w:pStyle w:val="ListBullet"/>
            </w:pPr>
            <w:r w:rsidRPr="002B370D">
              <w:t>oral/written tests involving environmental management terms, principles, legislative/regulatory requirements, enterprise environmental management plans, policies and procedures.</w:t>
            </w:r>
          </w:p>
          <w:p w:rsidR="00000000" w:rsidRPr="002B370D" w:rsidP="002B370D">
            <w:pPr>
              <w:pStyle w:val="BodyText"/>
            </w:pPr>
            <w:r w:rsidRPr="002B370D">
              <w:t xml:space="preserve">In all cases, practical assessment should be supported by questions to assess underpinning knowledge and those aspects of competency which are difficult to assess directly. </w:t>
            </w:r>
          </w:p>
          <w:p w:rsidR="00000000" w:rsidRPr="002B370D" w:rsidP="002B370D">
            <w:pPr>
              <w:pStyle w:val="BodyText"/>
            </w:pPr>
            <w:r w:rsidRPr="002B370D">
              <w:t>Where applicable, reasonable adjustment must be made to work environments and trai</w:t>
            </w:r>
            <w:r w:rsidRPr="002B370D">
              <w:t xml:space="preserve">ning situations to accommodate ethnicity, age, gender, demographics and disability. </w:t>
            </w:r>
          </w:p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The language, literacy and numeracy demands of assessment should not be greater than those required to undertake the unit of competency in a work-like environment.</w:t>
            </w:r>
          </w:p>
        </w:tc>
      </w:tr>
      <w:tr w:rsidTr="002B370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Guidan</w:t>
            </w:r>
            <w:r w:rsidRPr="002B370D">
              <w:t>ce information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70D" w:rsidP="002B370D">
            <w:pPr>
              <w:pStyle w:val="BodyText"/>
            </w:pPr>
          </w:p>
        </w:tc>
      </w:tr>
    </w:tbl>
    <w:p w:rsidR="00042356" w:rsidP="002B370D">
      <w:pPr>
        <w:pStyle w:val="BodyText"/>
      </w:pPr>
    </w:p>
    <w:p w:rsidR="00042356" w:rsidP="002B370D">
      <w:pPr>
        <w:pStyle w:val="BodyText"/>
      </w:pPr>
    </w:p>
    <w:p w:rsidR="00000000" w:rsidRPr="002B370D" w:rsidP="002B370D">
      <w:pPr>
        <w:pStyle w:val="Heading1"/>
      </w:pPr>
      <w:bookmarkStart w:id="11" w:name="O_339277"/>
      <w:bookmarkEnd w:id="11"/>
      <w:r w:rsidRPr="002B370D">
        <w:t>Range Statement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2B370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rPr>
                <w:rStyle w:val="SpecialBold"/>
              </w:rPr>
              <w:t>Codes of practice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t>Where reference is made to industry codes of practice, and/or Australian/international standards, it is expected the latest version will be used</w:t>
            </w:r>
          </w:p>
        </w:tc>
      </w:tr>
      <w:tr w:rsidTr="002B370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70D" w:rsidP="002B370D">
            <w:pPr>
              <w:pStyle w:val="BodyText"/>
            </w:pPr>
            <w:r w:rsidRPr="002B370D">
              <w:rPr>
                <w:rStyle w:val="SpecialBold"/>
              </w:rPr>
              <w:t xml:space="preserve">Legislation, standards, codes, policies, strategies, procedures and/or enterprise requirements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70D" w:rsidP="002B370D">
            <w:pPr>
              <w:pStyle w:val="BodyText"/>
            </w:pPr>
            <w:r w:rsidRPr="002B370D">
              <w:rPr>
                <w:rStyle w:val="SpecialBold"/>
              </w:rPr>
              <w:t>Legislation, standards, codes, procedures and/or enterprise requirements may include:</w:t>
            </w:r>
          </w:p>
          <w:p w:rsidR="00000000" w:rsidRPr="002B370D" w:rsidP="002B370D">
            <w:pPr>
              <w:pStyle w:val="ListBullet"/>
            </w:pPr>
            <w:r w:rsidRPr="002B370D">
              <w:t>federal legislation, such as:</w:t>
            </w:r>
          </w:p>
          <w:p w:rsidR="00000000" w:rsidRPr="002B370D" w:rsidP="002B370D">
            <w:pPr>
              <w:pStyle w:val="ListBullet"/>
            </w:pPr>
            <w:r w:rsidRPr="002B370D">
              <w:t>Environment Protection and Biodiversity Con</w:t>
            </w:r>
            <w:r w:rsidRPr="002B370D">
              <w:t>servation Act 1999</w:t>
            </w:r>
          </w:p>
          <w:p w:rsidR="00000000" w:rsidRPr="002B370D" w:rsidP="002B370D">
            <w:pPr>
              <w:pStyle w:val="ListBullet"/>
            </w:pPr>
            <w:r w:rsidRPr="002B370D">
              <w:t>Australian Heritage Council Act 2003</w:t>
            </w:r>
          </w:p>
          <w:p w:rsidR="00000000" w:rsidRPr="002B370D" w:rsidP="002B370D">
            <w:pPr>
              <w:pStyle w:val="ListBullet"/>
            </w:pPr>
            <w:r w:rsidRPr="002B370D">
              <w:t>Native Title Act 1993</w:t>
            </w:r>
          </w:p>
          <w:p w:rsidR="00000000" w:rsidRPr="002B370D" w:rsidP="002B370D">
            <w:pPr>
              <w:pStyle w:val="ListBullet"/>
            </w:pPr>
            <w:r w:rsidRPr="002B370D">
              <w:t>state/territory government legislation and regulations and local government by-laws, policies, and plans dealing with:</w:t>
            </w:r>
          </w:p>
          <w:p w:rsidR="00000000" w:rsidRPr="002B370D" w:rsidP="002B370D">
            <w:pPr>
              <w:pStyle w:val="ListBullet"/>
            </w:pPr>
            <w:r w:rsidRPr="002B370D">
              <w:t>land use, acquisition, planning and protection</w:t>
            </w:r>
          </w:p>
          <w:p w:rsidR="00000000" w:rsidRPr="002B370D" w:rsidP="002B370D">
            <w:pPr>
              <w:pStyle w:val="ListBullet"/>
            </w:pPr>
            <w:r w:rsidRPr="002B370D">
              <w:t>environmenta</w:t>
            </w:r>
            <w:r w:rsidRPr="002B370D">
              <w:t>l protection</w:t>
            </w:r>
          </w:p>
          <w:p w:rsidR="00000000" w:rsidRPr="002B370D" w:rsidP="002B370D">
            <w:pPr>
              <w:pStyle w:val="ListBullet"/>
            </w:pPr>
            <w:r w:rsidRPr="002B370D">
              <w:t>cultural/heritage protection</w:t>
            </w:r>
          </w:p>
          <w:p w:rsidR="00000000" w:rsidRPr="002B370D" w:rsidP="002B370D">
            <w:pPr>
              <w:pStyle w:val="ListBullet"/>
            </w:pPr>
            <w:r w:rsidRPr="002B370D">
              <w:t>vegetation management</w:t>
            </w:r>
          </w:p>
          <w:p w:rsidR="00000000" w:rsidRPr="002B370D" w:rsidP="002B370D">
            <w:pPr>
              <w:pStyle w:val="ListBullet"/>
            </w:pPr>
            <w:r w:rsidRPr="002B370D">
              <w:t>nature conservation and wildlife/plant protection</w:t>
            </w:r>
          </w:p>
          <w:p w:rsidR="00000000" w:rsidRPr="002B370D" w:rsidP="002B370D">
            <w:pPr>
              <w:pStyle w:val="ListBullet"/>
            </w:pPr>
            <w:r w:rsidRPr="002B370D">
              <w:t>water and water management</w:t>
            </w:r>
          </w:p>
          <w:p w:rsidR="00000000" w:rsidRPr="002B370D" w:rsidP="002B370D">
            <w:pPr>
              <w:pStyle w:val="ListBullet"/>
            </w:pPr>
            <w:r w:rsidRPr="002B370D">
              <w:t>soil conservation</w:t>
            </w:r>
          </w:p>
          <w:p w:rsidR="00000000" w:rsidRPr="002B370D" w:rsidP="002B370D">
            <w:pPr>
              <w:pStyle w:val="ListBullet"/>
            </w:pPr>
            <w:r w:rsidRPr="002B370D">
              <w:t>pollution and contaminated sites</w:t>
            </w:r>
          </w:p>
          <w:p w:rsidR="00000000" w:rsidRPr="002B370D" w:rsidP="002B370D">
            <w:pPr>
              <w:pStyle w:val="ListBullet"/>
            </w:pPr>
            <w:r w:rsidRPr="002B370D">
              <w:t>fisheries, forestry and mining operations</w:t>
            </w:r>
          </w:p>
          <w:p w:rsidR="00000000" w:rsidRPr="002B370D" w:rsidP="002B370D">
            <w:pPr>
              <w:pStyle w:val="ListBullet"/>
            </w:pPr>
            <w:r w:rsidRPr="002B370D">
              <w:t>Australian and international standards, such as:</w:t>
            </w:r>
          </w:p>
          <w:p w:rsidR="00000000" w:rsidRPr="002B370D" w:rsidP="002B370D">
            <w:pPr>
              <w:pStyle w:val="ListBullet"/>
            </w:pPr>
            <w:r w:rsidRPr="002B370D">
              <w:t>AS/NZS ISO 14000 Set:2005 Environmental management standards set</w:t>
            </w:r>
          </w:p>
          <w:p w:rsidR="00000000" w:rsidRPr="002B370D" w:rsidP="002B370D">
            <w:pPr>
              <w:pStyle w:val="ListBullet"/>
            </w:pPr>
            <w:r w:rsidRPr="002B370D">
              <w:t>national strategies, such as:</w:t>
            </w:r>
          </w:p>
          <w:p w:rsidR="00000000" w:rsidRPr="002B370D" w:rsidP="002B370D">
            <w:pPr>
              <w:pStyle w:val="ListBullet"/>
            </w:pPr>
            <w:r w:rsidRPr="002B370D">
              <w:t>National Water Quality Management Strategy</w:t>
            </w:r>
          </w:p>
          <w:p w:rsidR="00000000" w:rsidRPr="002B370D" w:rsidP="002B370D">
            <w:pPr>
              <w:pStyle w:val="ListBullet"/>
            </w:pPr>
            <w:r w:rsidRPr="002B370D">
              <w:t>National Strategy for Ecologically Sustainable Development</w:t>
            </w:r>
          </w:p>
          <w:p w:rsidR="00000000" w:rsidRPr="002B370D" w:rsidP="002B370D">
            <w:pPr>
              <w:pStyle w:val="ListBullet"/>
            </w:pPr>
            <w:r w:rsidRPr="002B370D">
              <w:t>National G</w:t>
            </w:r>
            <w:r w:rsidRPr="002B370D">
              <w:t>reenhouse Strategy</w:t>
            </w:r>
          </w:p>
          <w:p w:rsidR="00000000" w:rsidRPr="002B370D" w:rsidP="002B370D">
            <w:pPr>
              <w:pStyle w:val="ListBullet"/>
            </w:pPr>
            <w:r w:rsidRPr="002B370D">
              <w:t>environmental management plans, and site information about applicable legislative requirements and approval requirements</w:t>
            </w:r>
          </w:p>
          <w:p w:rsidR="00000000" w:rsidRPr="002B370D" w:rsidP="002B370D">
            <w:pPr>
              <w:pStyle w:val="ListBullet"/>
            </w:pPr>
            <w:r w:rsidRPr="002B370D">
              <w:t>information about site processes and work schedules</w:t>
            </w:r>
          </w:p>
          <w:p w:rsidR="00000000" w:rsidRPr="002B370D" w:rsidP="002B370D">
            <w:pPr>
              <w:pStyle w:val="ListBullet"/>
            </w:pPr>
            <w:r w:rsidRPr="002B370D">
              <w:t>information about emergency preparedness and response</w:t>
            </w:r>
          </w:p>
          <w:p w:rsidR="00000000" w:rsidRPr="002B370D" w:rsidP="002B370D">
            <w:pPr>
              <w:pStyle w:val="ListBullet"/>
            </w:pPr>
            <w:r w:rsidRPr="002B370D">
              <w:t>monitoring</w:t>
            </w:r>
            <w:r w:rsidRPr="002B370D">
              <w:t>/inspection procedures and management actions to prevent/control environmental impacts or risks</w:t>
            </w:r>
          </w:p>
          <w:p w:rsidR="00000000" w:rsidRPr="002B370D" w:rsidP="002B370D">
            <w:pPr>
              <w:pStyle w:val="ListBullet"/>
            </w:pPr>
            <w:r w:rsidRPr="002B370D">
              <w:t>sampling and in-situ measurement procedures (e.g. water, air, noise and soil)</w:t>
            </w:r>
          </w:p>
          <w:p w:rsidR="00000000" w:rsidRPr="002B370D" w:rsidP="002B370D">
            <w:pPr>
              <w:pStyle w:val="ListBullet"/>
            </w:pPr>
            <w:r w:rsidRPr="002B370D">
              <w:t>job hazard analyses, safe work procedures, work method statements and material saf</w:t>
            </w:r>
            <w:r w:rsidRPr="002B370D">
              <w:t>ety data sheets (MSDS)</w:t>
            </w:r>
          </w:p>
          <w:p w:rsidR="00000000" w:rsidRPr="002B370D" w:rsidP="002B370D">
            <w:pPr>
              <w:pStyle w:val="ListBullet"/>
            </w:pPr>
            <w:r w:rsidRPr="002B370D">
              <w:t>enterprise procedures for the receipt of requests for information and release of information data and results</w:t>
            </w:r>
          </w:p>
          <w:p w:rsidR="00000000" w:rsidP="002B370D">
            <w:pPr>
              <w:pStyle w:val="ListBullet"/>
              <w:rPr>
                <w:lang w:val="en-NZ"/>
              </w:rPr>
            </w:pPr>
            <w:r w:rsidRPr="002B370D">
              <w:t>enterprise procedures for the confidentiality and security of enterprise information</w:t>
            </w:r>
          </w:p>
        </w:tc>
      </w:tr>
      <w:tr w:rsidTr="002B370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rPr>
                <w:rStyle w:val="SpecialBold"/>
              </w:rPr>
              <w:t>Environmental information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70D" w:rsidP="002B370D">
            <w:pPr>
              <w:pStyle w:val="BodyText"/>
            </w:pPr>
            <w:r w:rsidRPr="002B370D">
              <w:t>Environmental information may include:</w:t>
            </w:r>
          </w:p>
          <w:p w:rsidR="00000000" w:rsidRPr="002B370D" w:rsidP="002B370D">
            <w:pPr>
              <w:pStyle w:val="ListBullet"/>
            </w:pPr>
            <w:r w:rsidRPr="002B370D">
              <w:t>details of legislation, regulations, guidelines, standards, codes of practice, licence conditions, approvals and permits</w:t>
            </w:r>
          </w:p>
          <w:p w:rsidR="00000000" w:rsidRPr="002B370D" w:rsidP="002B370D">
            <w:pPr>
              <w:pStyle w:val="ListBullet"/>
            </w:pPr>
            <w:r w:rsidRPr="002B370D">
              <w:t>enterprise environmental management plans, policies, strategies, procedures, required actions</w:t>
            </w:r>
          </w:p>
          <w:p w:rsidR="00000000" w:rsidRPr="002B370D" w:rsidP="002B370D">
            <w:pPr>
              <w:pStyle w:val="ListBullet"/>
            </w:pPr>
            <w:r w:rsidRPr="002B370D">
              <w:t>s</w:t>
            </w:r>
            <w:r w:rsidRPr="002B370D">
              <w:t>ite/project initial advice statements and risk/impact assessments</w:t>
            </w:r>
          </w:p>
          <w:p w:rsidR="00000000" w:rsidRPr="002B370D" w:rsidP="002B370D">
            <w:pPr>
              <w:pStyle w:val="ListBullet"/>
            </w:pPr>
            <w:r w:rsidRPr="002B370D">
              <w:t>records of site consultations with interested parties</w:t>
            </w:r>
          </w:p>
          <w:p w:rsidR="00000000" w:rsidRPr="002B370D" w:rsidP="002B370D">
            <w:pPr>
              <w:pStyle w:val="ListBullet"/>
            </w:pPr>
            <w:r w:rsidRPr="002B370D">
              <w:t>site/project environmental reports (e.g. weekly/monthly monitoring of air, water and noise)</w:t>
            </w:r>
          </w:p>
          <w:p w:rsidR="00000000" w:rsidRPr="002B370D" w:rsidP="002B370D">
            <w:pPr>
              <w:pStyle w:val="ListBullet"/>
            </w:pPr>
            <w:r w:rsidRPr="002B370D">
              <w:t>flora and fauna survey results</w:t>
            </w:r>
          </w:p>
          <w:p w:rsidR="00000000" w:rsidRPr="002B370D" w:rsidP="002B370D">
            <w:pPr>
              <w:pStyle w:val="ListBullet"/>
            </w:pPr>
            <w:r w:rsidRPr="002B370D">
              <w:t>environmental</w:t>
            </w:r>
            <w:r w:rsidRPr="002B370D">
              <w:t xml:space="preserve"> data sets, such as</w:t>
            </w:r>
          </w:p>
          <w:p w:rsidR="00000000" w:rsidRPr="002B370D" w:rsidP="002B370D">
            <w:pPr>
              <w:pStyle w:val="ListBullet"/>
            </w:pPr>
            <w:r w:rsidRPr="002B370D">
              <w:t>satellite imagery and remote sensing data</w:t>
            </w:r>
          </w:p>
          <w:p w:rsidR="00000000" w:rsidRPr="002B370D" w:rsidP="002B370D">
            <w:pPr>
              <w:pStyle w:val="ListBullet"/>
            </w:pPr>
            <w:r w:rsidRPr="002B370D">
              <w:t>geophysical, geochemical, geological, hydrological and meteorological data</w:t>
            </w:r>
          </w:p>
          <w:p w:rsidR="00000000" w:rsidRPr="002B370D" w:rsidP="002B370D">
            <w:pPr>
              <w:pStyle w:val="ListBullet"/>
            </w:pPr>
            <w:r w:rsidRPr="002B370D">
              <w:t>ecological data, such as distribution of vegetation, fauna and pests</w:t>
            </w:r>
          </w:p>
          <w:p w:rsidR="00000000" w:rsidRPr="002B370D" w:rsidP="002B370D">
            <w:pPr>
              <w:pStyle w:val="ListBullet"/>
            </w:pPr>
            <w:r w:rsidRPr="002B370D">
              <w:t>social science data, such as demographic and censu</w:t>
            </w:r>
            <w:r w:rsidRPr="002B370D">
              <w:t>s information</w:t>
            </w:r>
          </w:p>
          <w:p w:rsidR="00000000" w:rsidRPr="002B370D" w:rsidP="002B370D">
            <w:pPr>
              <w:pStyle w:val="ListBullet"/>
            </w:pPr>
            <w:r w:rsidRPr="002B370D">
              <w:t>land use data, zoning and property classifications</w:t>
            </w:r>
          </w:p>
          <w:p w:rsidR="00000000" w:rsidRPr="002B370D" w:rsidP="002B370D">
            <w:pPr>
              <w:pStyle w:val="ListBullet"/>
            </w:pPr>
            <w:r w:rsidRPr="002B370D">
              <w:t>historical records and photographs</w:t>
            </w:r>
          </w:p>
          <w:p w:rsidR="00000000" w:rsidRPr="002B370D" w:rsidP="002B370D">
            <w:pPr>
              <w:pStyle w:val="ListBullet"/>
            </w:pPr>
            <w:r w:rsidRPr="002B370D">
              <w:t>enterprise information about sites/projects/programs for stakeholders and interested parties</w:t>
            </w:r>
          </w:p>
          <w:p w:rsidR="00000000" w:rsidRPr="002B370D" w:rsidP="002B370D">
            <w:pPr>
              <w:pStyle w:val="ListBullet"/>
            </w:pPr>
            <w:r w:rsidRPr="002B370D">
              <w:t>entries for enterprise website</w:t>
            </w:r>
          </w:p>
          <w:p w:rsidR="00000000" w:rsidRPr="002B370D" w:rsidP="002B370D">
            <w:pPr>
              <w:pStyle w:val="ListBullet"/>
            </w:pPr>
            <w:r w:rsidRPr="002B370D">
              <w:t>cost, quantities and time estimation</w:t>
            </w:r>
          </w:p>
          <w:p w:rsidR="00000000" w:rsidRPr="002B370D" w:rsidP="002B370D">
            <w:pPr>
              <w:pStyle w:val="ListBullet"/>
            </w:pPr>
            <w:r w:rsidRPr="002B370D">
              <w:t>contractual variations and claims</w:t>
            </w:r>
          </w:p>
          <w:p w:rsidR="00000000" w:rsidRPr="002B370D" w:rsidP="002B370D">
            <w:pPr>
              <w:pStyle w:val="ListBullet"/>
            </w:pPr>
            <w:r w:rsidRPr="002B370D">
              <w:t>notification of environmental issues and problems</w:t>
            </w:r>
          </w:p>
          <w:p w:rsidR="00000000" w:rsidRPr="002B370D" w:rsidP="002B370D">
            <w:pPr>
              <w:pStyle w:val="ListBullet"/>
            </w:pPr>
            <w:r w:rsidRPr="002B370D">
              <w:t>internal environmental audit/inspection findings</w:t>
            </w:r>
          </w:p>
          <w:p w:rsidR="00000000" w:rsidP="002B370D">
            <w:pPr>
              <w:pStyle w:val="ListBullet"/>
              <w:rPr>
                <w:lang w:val="en-NZ"/>
              </w:rPr>
            </w:pPr>
            <w:r w:rsidRPr="002B370D">
              <w:t>environmental training records</w:t>
            </w:r>
          </w:p>
        </w:tc>
      </w:tr>
      <w:tr w:rsidTr="002B370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rPr>
                <w:rStyle w:val="SpecialBold"/>
              </w:rPr>
              <w:t>Customers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70D" w:rsidP="002B370D">
            <w:pPr>
              <w:pStyle w:val="BodyText"/>
            </w:pPr>
            <w:r w:rsidRPr="002B370D">
              <w:t>Customers may include:</w:t>
            </w:r>
          </w:p>
          <w:p w:rsidR="00000000" w:rsidRPr="002B370D" w:rsidP="002B370D">
            <w:pPr>
              <w:pStyle w:val="ListBullet"/>
            </w:pPr>
            <w:r w:rsidRPr="002B370D">
              <w:t xml:space="preserve">internal customers, </w:t>
            </w:r>
            <w:r w:rsidRPr="002B370D">
              <w:t>such as site environmental officer, environmental manager, construction manager, operations manager and project manager</w:t>
            </w:r>
          </w:p>
          <w:p w:rsidR="00000000" w:rsidP="002B370D">
            <w:pPr>
              <w:pStyle w:val="ListBullet"/>
              <w:rPr>
                <w:lang w:val="en-NZ"/>
              </w:rPr>
            </w:pPr>
            <w:r w:rsidRPr="002B370D">
              <w:t>external customers, such as regulatory authorities, government departments, suppliers, contractors, consulting engineers, scientists, pl</w:t>
            </w:r>
            <w:r w:rsidRPr="002B370D">
              <w:t>anners and community groups</w:t>
            </w:r>
          </w:p>
        </w:tc>
      </w:tr>
      <w:tr w:rsidTr="002B370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rPr>
                <w:rStyle w:val="SpecialBold"/>
              </w:rPr>
              <w:t>Sources of information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70D" w:rsidP="002B370D">
            <w:pPr>
              <w:pStyle w:val="BodyText"/>
            </w:pPr>
            <w:r w:rsidRPr="002B370D">
              <w:t>Sources of information may include:</w:t>
            </w:r>
          </w:p>
          <w:p w:rsidR="00000000" w:rsidRPr="002B370D" w:rsidP="002B370D">
            <w:pPr>
              <w:pStyle w:val="ListBullet"/>
            </w:pPr>
            <w:r w:rsidRPr="002B370D">
              <w:t>enterprise intranet/information management system</w:t>
            </w:r>
          </w:p>
          <w:p w:rsidR="00000000" w:rsidRPr="002B370D" w:rsidP="002B370D">
            <w:pPr>
              <w:pStyle w:val="ListBullet"/>
            </w:pPr>
            <w:r w:rsidRPr="002B370D">
              <w:t>contractors providing environmental services</w:t>
            </w:r>
          </w:p>
          <w:p w:rsidR="00000000" w:rsidRPr="002B370D" w:rsidP="002B370D">
            <w:pPr>
              <w:pStyle w:val="ListBullet"/>
            </w:pPr>
            <w:r w:rsidRPr="002B370D">
              <w:t>government departments and agencies (e.g. environment, climate change, agriculture and mining)</w:t>
            </w:r>
          </w:p>
          <w:p w:rsidR="00000000" w:rsidRPr="002B370D" w:rsidP="002B370D">
            <w:pPr>
              <w:pStyle w:val="ListBullet"/>
            </w:pPr>
            <w:r w:rsidRPr="002B370D">
              <w:t>regulatory authorities</w:t>
            </w:r>
          </w:p>
          <w:p w:rsidR="00000000" w:rsidRPr="002B370D" w:rsidP="002B370D">
            <w:pPr>
              <w:pStyle w:val="ListBullet"/>
            </w:pPr>
            <w:r w:rsidRPr="002B370D">
              <w:t>utility authorities/companies (e.g. water, gas and electricity)</w:t>
            </w:r>
          </w:p>
          <w:p w:rsidR="00000000" w:rsidRPr="002B370D" w:rsidP="002B370D">
            <w:pPr>
              <w:pStyle w:val="ListBullet"/>
            </w:pPr>
            <w:r w:rsidRPr="002B370D">
              <w:t>land title office and Valuer General</w:t>
            </w:r>
          </w:p>
          <w:p w:rsidR="00000000" w:rsidRPr="002B370D" w:rsidP="002B370D">
            <w:pPr>
              <w:pStyle w:val="ListBullet"/>
            </w:pPr>
            <w:r w:rsidRPr="002B370D">
              <w:t>local government records</w:t>
            </w:r>
          </w:p>
          <w:p w:rsidR="00000000" w:rsidRPr="002B370D" w:rsidP="002B370D">
            <w:pPr>
              <w:pStyle w:val="ListBullet"/>
            </w:pPr>
            <w:r w:rsidRPr="002B370D">
              <w:t>Geoscience A</w:t>
            </w:r>
            <w:r w:rsidRPr="002B370D">
              <w:t>ustralia</w:t>
            </w:r>
          </w:p>
          <w:p w:rsidR="00000000" w:rsidRPr="002B370D" w:rsidP="002B370D">
            <w:pPr>
              <w:pStyle w:val="ListBullet"/>
            </w:pPr>
            <w:r w:rsidRPr="002B370D">
              <w:t>Australian Social Science Data Archive</w:t>
            </w:r>
          </w:p>
          <w:p w:rsidR="00000000" w:rsidRPr="002B370D" w:rsidP="002B370D">
            <w:pPr>
              <w:pStyle w:val="ListBullet"/>
            </w:pPr>
            <w:r w:rsidRPr="002B370D">
              <w:t>internet, library/archive collections, annual reports and community newsletters</w:t>
            </w:r>
          </w:p>
          <w:p w:rsidR="00000000" w:rsidP="002B370D">
            <w:pPr>
              <w:pStyle w:val="ListBullet"/>
              <w:rPr>
                <w:lang w:val="en-NZ"/>
              </w:rPr>
            </w:pPr>
            <w:r w:rsidRPr="002B370D">
              <w:t>media reports (e.g. TV, video, audio and photographs)</w:t>
            </w:r>
          </w:p>
        </w:tc>
      </w:tr>
      <w:tr w:rsidTr="002B370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70D">
            <w:pPr>
              <w:pStyle w:val="BodyText"/>
              <w:rPr>
                <w:lang w:val="en-NZ"/>
              </w:rPr>
            </w:pPr>
            <w:r w:rsidRPr="002B370D">
              <w:rPr>
                <w:rStyle w:val="SpecialBold"/>
              </w:rPr>
              <w:t>Occupational health and safety (OHS) and environmental management require</w:t>
            </w:r>
            <w:r w:rsidRPr="002B370D">
              <w:rPr>
                <w:rStyle w:val="SpecialBold"/>
              </w:rPr>
              <w:t>ments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70D" w:rsidP="002B370D">
            <w:pPr>
              <w:pStyle w:val="BodyText"/>
            </w:pPr>
            <w:r w:rsidRPr="002B370D">
              <w:t>OHS and environmental management requirements:</w:t>
            </w:r>
          </w:p>
          <w:p w:rsidR="00000000" w:rsidRPr="002B370D" w:rsidP="002B370D">
            <w:pPr>
              <w:pStyle w:val="ListBullet"/>
            </w:pPr>
            <w:r w:rsidRPr="002B370D">
              <w:t>all operations must comply with enterprise OHS and environmental management requirements, which may be imposed through state/territory or federal legislation - these requirements must not be compromised</w:t>
            </w:r>
            <w:r w:rsidRPr="002B370D">
              <w:t xml:space="preserve"> at any time</w:t>
            </w:r>
          </w:p>
          <w:p w:rsidR="00000000" w:rsidRPr="002B370D" w:rsidP="002B370D">
            <w:pPr>
              <w:pStyle w:val="ListBullet"/>
            </w:pPr>
            <w:r w:rsidRPr="002B370D">
              <w:t>all operations assume the potentially hazardous nature of samples and require standard precautions to be applied</w:t>
            </w:r>
          </w:p>
          <w:p w:rsidR="00000000" w:rsidRPr="002B370D" w:rsidP="002B370D">
            <w:pPr>
              <w:pStyle w:val="ListBullet"/>
            </w:pPr>
            <w:r w:rsidRPr="002B370D">
              <w:t>where relevant, users should access and apply current industry understanding of infection control issued by the National Health and Medical Research Council (NHMRC) and State and Territory Departments of Health</w:t>
            </w:r>
          </w:p>
        </w:tc>
      </w:tr>
    </w:tbl>
    <w:p w:rsidR="00000000" w:rsidRPr="002B370D" w:rsidP="002B370D">
      <w:pPr>
        <w:pStyle w:val="BodyText"/>
      </w:pPr>
    </w:p>
    <w:p w:rsidR="00000000" w:rsidRPr="002B370D" w:rsidP="002B370D">
      <w:pPr>
        <w:pStyle w:val="AllowPageBreak"/>
      </w:pPr>
    </w:p>
    <w:p w:rsidR="00000000" w:rsidRPr="002B370D" w:rsidP="002B370D">
      <w:pPr>
        <w:pStyle w:val="Heading1"/>
      </w:pPr>
      <w:bookmarkStart w:id="12" w:name="O_339278"/>
      <w:bookmarkEnd w:id="12"/>
      <w:r w:rsidRPr="002B370D">
        <w:t>Unit Sector(s)</w:t>
      </w:r>
    </w:p>
    <w:p w:rsidR="00000000" w:rsidRPr="002B370D" w:rsidP="002B370D">
      <w:pPr>
        <w:pStyle w:val="BodyText"/>
      </w:pPr>
      <w:r w:rsidRPr="002B370D">
        <w:t>Environment</w:t>
      </w:r>
      <w:r w:rsidRPr="002B370D">
        <w:t xml:space="preserve">al </w:t>
      </w:r>
    </w:p>
    <w:p w:rsidR="00000000" w:rsidRPr="002B370D" w:rsidP="002B370D">
      <w:pPr>
        <w:pStyle w:val="AllowPageBreak"/>
      </w:pPr>
    </w:p>
    <w:p w:rsidR="00000000" w:rsidRPr="002B370D" w:rsidP="002B370D">
      <w:pPr>
        <w:pStyle w:val="Heading1"/>
      </w:pPr>
      <w:bookmarkStart w:id="13" w:name="O_339279"/>
      <w:bookmarkEnd w:id="13"/>
      <w:r w:rsidRPr="002B370D">
        <w:t>Custom Content Section</w:t>
      </w:r>
    </w:p>
    <w:p w:rsidR="00000000" w:rsidRPr="002B370D" w:rsidP="002B370D">
      <w:pPr>
        <w:pStyle w:val="BodyText"/>
      </w:pPr>
      <w:r w:rsidRPr="002B370D">
        <w:t>Not applicable.</w:t>
      </w:r>
    </w:p>
    <w:p w:rsidR="00000000" w:rsidRPr="002B370D" w:rsidP="002B370D"/>
    <w:sectPr w:rsidSect="002B37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7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42356" w:rsidP="000423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7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356" w:rsidP="002B37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42356" w:rsidP="002B37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042356" w:rsidP="002B370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7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42356" w:rsidP="00042356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7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356" w:rsidP="002B37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MSS025004A Provide environmental information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42356" w:rsidP="002B370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C465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CE6D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7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B37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37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37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37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37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37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37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37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37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37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370D"/>
  </w:style>
  <w:style w:type="character" w:customStyle="1" w:styleId="Heading1Char">
    <w:name w:val="Heading 1 Char"/>
    <w:link w:val="Heading1"/>
    <w:rsid w:val="002B37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370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2B370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B37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2B370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2B37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2B370D"/>
    <w:rPr>
      <w:b/>
      <w:spacing w:val="0"/>
    </w:rPr>
  </w:style>
  <w:style w:type="paragraph" w:styleId="Header">
    <w:name w:val="header"/>
    <w:basedOn w:val="Normal"/>
    <w:link w:val="HeaderChar"/>
    <w:rsid w:val="002B37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2B37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2B370D"/>
    <w:rPr>
      <w:i/>
    </w:rPr>
  </w:style>
  <w:style w:type="paragraph" w:customStyle="1" w:styleId="SuperHeading">
    <w:name w:val="SuperHeading"/>
    <w:basedOn w:val="Normal"/>
    <w:rsid w:val="002B370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B37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2B37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2B37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2B37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2B37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2B37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370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B370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B370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B37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37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37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37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37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B37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2B37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37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37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37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37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37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37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370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37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370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B37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37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37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37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37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37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37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37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370D"/>
  </w:style>
  <w:style w:type="paragraph" w:styleId="TableofFigures">
    <w:name w:val="table of figures"/>
    <w:basedOn w:val="Normal"/>
    <w:next w:val="Normal"/>
    <w:semiHidden/>
    <w:rsid w:val="002B37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370D"/>
    <w:pPr>
      <w:numPr>
        <w:numId w:val="10"/>
      </w:numPr>
    </w:pPr>
  </w:style>
  <w:style w:type="character" w:customStyle="1" w:styleId="WingdingSymbols">
    <w:name w:val="Wingding Symbols"/>
    <w:rsid w:val="002B370D"/>
    <w:rPr>
      <w:rFonts w:ascii="Wingdings" w:hAnsi="Wingdings"/>
    </w:rPr>
  </w:style>
  <w:style w:type="paragraph" w:customStyle="1" w:styleId="TableHeading">
    <w:name w:val="Table Heading"/>
    <w:basedOn w:val="HeadingBase"/>
    <w:rsid w:val="002B37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370D"/>
    <w:rPr>
      <w:color w:val="0033CC"/>
      <w:u w:val="none"/>
    </w:rPr>
  </w:style>
  <w:style w:type="paragraph" w:customStyle="1" w:styleId="BodyTextRight">
    <w:name w:val="Body Text Right"/>
    <w:basedOn w:val="BodyText"/>
    <w:rsid w:val="002B37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37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37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37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37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2B370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B370D"/>
    <w:rPr>
      <w:sz w:val="32"/>
    </w:rPr>
  </w:style>
  <w:style w:type="paragraph" w:customStyle="1" w:styleId="HeadingProcedure">
    <w:name w:val="Heading Procedure"/>
    <w:basedOn w:val="HeadingBase"/>
    <w:next w:val="Normal"/>
    <w:rsid w:val="002B37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370D"/>
    <w:pPr>
      <w:spacing w:before="60" w:after="60"/>
    </w:pPr>
  </w:style>
  <w:style w:type="paragraph" w:styleId="ListContinue">
    <w:name w:val="List Continue"/>
    <w:basedOn w:val="List"/>
    <w:rsid w:val="002B370D"/>
    <w:pPr>
      <w:ind w:firstLine="0"/>
    </w:pPr>
  </w:style>
  <w:style w:type="paragraph" w:customStyle="1" w:styleId="ListNote">
    <w:name w:val="List Note"/>
    <w:basedOn w:val="List"/>
    <w:rsid w:val="002B37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37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37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2B370D"/>
    <w:rPr>
      <w:rFonts w:ascii="Courier New" w:hAnsi="Courier New"/>
    </w:rPr>
  </w:style>
  <w:style w:type="paragraph" w:customStyle="1" w:styleId="NoteBullet">
    <w:name w:val="Note Bullet"/>
    <w:basedOn w:val="Note"/>
    <w:rsid w:val="002B37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37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37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37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37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37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370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2B370D"/>
    <w:rPr>
      <w:b/>
      <w:smallCaps/>
    </w:rPr>
  </w:style>
  <w:style w:type="paragraph" w:customStyle="1" w:styleId="TableListNumber">
    <w:name w:val="Table List Number"/>
    <w:basedOn w:val="ListNumber"/>
    <w:rsid w:val="002B37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37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370D"/>
    <w:pPr>
      <w:numPr>
        <w:numId w:val="8"/>
      </w:numPr>
    </w:pPr>
  </w:style>
  <w:style w:type="paragraph" w:customStyle="1" w:styleId="ListAlpha2">
    <w:name w:val="List Alpha 2"/>
    <w:basedOn w:val="List2"/>
    <w:rsid w:val="002B370D"/>
    <w:pPr>
      <w:numPr>
        <w:numId w:val="7"/>
      </w:numPr>
    </w:pPr>
  </w:style>
  <w:style w:type="paragraph" w:styleId="List2">
    <w:name w:val="List 2"/>
    <w:basedOn w:val="BodyText"/>
    <w:rsid w:val="002B37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37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37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37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37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370D"/>
    <w:pPr>
      <w:numPr>
        <w:numId w:val="2"/>
      </w:numPr>
    </w:pPr>
  </w:style>
  <w:style w:type="paragraph" w:styleId="ListBullet5">
    <w:name w:val="List Bullet 5"/>
    <w:basedOn w:val="List5"/>
    <w:rsid w:val="002B370D"/>
    <w:pPr>
      <w:numPr>
        <w:numId w:val="3"/>
      </w:numPr>
    </w:pPr>
  </w:style>
  <w:style w:type="paragraph" w:styleId="ListContinue2">
    <w:name w:val="List Continue 2"/>
    <w:basedOn w:val="List2"/>
    <w:rsid w:val="002B370D"/>
    <w:pPr>
      <w:ind w:firstLine="0"/>
    </w:pPr>
  </w:style>
  <w:style w:type="paragraph" w:styleId="ListContinue3">
    <w:name w:val="List Continue 3"/>
    <w:basedOn w:val="List3"/>
    <w:rsid w:val="002B370D"/>
    <w:pPr>
      <w:ind w:left="1021" w:firstLine="0"/>
    </w:pPr>
  </w:style>
  <w:style w:type="paragraph" w:styleId="ListContinue4">
    <w:name w:val="List Continue 4"/>
    <w:basedOn w:val="List4"/>
    <w:rsid w:val="002B370D"/>
    <w:pPr>
      <w:ind w:firstLine="0"/>
    </w:pPr>
  </w:style>
  <w:style w:type="paragraph" w:styleId="ListContinue5">
    <w:name w:val="List Continue 5"/>
    <w:basedOn w:val="List5"/>
    <w:rsid w:val="002B370D"/>
    <w:pPr>
      <w:ind w:firstLine="0"/>
    </w:pPr>
  </w:style>
  <w:style w:type="paragraph" w:styleId="ListNumber3">
    <w:name w:val="List Number 3"/>
    <w:basedOn w:val="List3"/>
    <w:rsid w:val="002B370D"/>
    <w:pPr>
      <w:numPr>
        <w:numId w:val="4"/>
      </w:numPr>
    </w:pPr>
  </w:style>
  <w:style w:type="paragraph" w:styleId="ListNumber4">
    <w:name w:val="List Number 4"/>
    <w:basedOn w:val="List4"/>
    <w:rsid w:val="002B370D"/>
    <w:pPr>
      <w:numPr>
        <w:numId w:val="5"/>
      </w:numPr>
    </w:pPr>
  </w:style>
  <w:style w:type="paragraph" w:styleId="ListNumber5">
    <w:name w:val="List Number 5"/>
    <w:basedOn w:val="List5"/>
    <w:rsid w:val="002B370D"/>
    <w:pPr>
      <w:numPr>
        <w:numId w:val="6"/>
      </w:numPr>
    </w:pPr>
  </w:style>
  <w:style w:type="paragraph" w:styleId="BlockText">
    <w:name w:val="Block Text"/>
    <w:basedOn w:val="Normal"/>
    <w:rsid w:val="002B370D"/>
    <w:pPr>
      <w:spacing w:after="120"/>
      <w:ind w:left="1440" w:right="1440"/>
    </w:pPr>
  </w:style>
  <w:style w:type="character" w:customStyle="1" w:styleId="Subscript">
    <w:name w:val="Subscript"/>
    <w:rsid w:val="002B370D"/>
    <w:rPr>
      <w:sz w:val="16"/>
      <w:vertAlign w:val="subscript"/>
    </w:rPr>
  </w:style>
  <w:style w:type="character" w:customStyle="1" w:styleId="Superscript">
    <w:name w:val="Superscript"/>
    <w:rsid w:val="002B370D"/>
    <w:rPr>
      <w:sz w:val="16"/>
      <w:vertAlign w:val="superscript"/>
    </w:rPr>
  </w:style>
  <w:style w:type="character" w:customStyle="1" w:styleId="Symbols">
    <w:name w:val="Symbols"/>
    <w:rsid w:val="002B370D"/>
    <w:rPr>
      <w:rFonts w:ascii="Symbol" w:hAnsi="Symbol"/>
    </w:rPr>
  </w:style>
  <w:style w:type="character" w:customStyle="1" w:styleId="MenuOptions">
    <w:name w:val="Menu Options"/>
    <w:rsid w:val="002B370D"/>
    <w:rPr>
      <w:rFonts w:ascii="Arial Narrow" w:hAnsi="Arial Narrow"/>
      <w:smallCaps/>
    </w:rPr>
  </w:style>
  <w:style w:type="character" w:customStyle="1" w:styleId="Buttons">
    <w:name w:val="Buttons"/>
    <w:rsid w:val="002B370D"/>
    <w:rPr>
      <w:b/>
    </w:rPr>
  </w:style>
  <w:style w:type="character" w:customStyle="1" w:styleId="Underlined">
    <w:name w:val="Underlined"/>
    <w:rsid w:val="002B370D"/>
    <w:rPr>
      <w:u w:val="single"/>
    </w:rPr>
  </w:style>
  <w:style w:type="paragraph" w:customStyle="1" w:styleId="TableBodyTextRight">
    <w:name w:val="Table Body Text Right"/>
    <w:basedOn w:val="TableBodyText"/>
    <w:rsid w:val="002B37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370D"/>
    <w:rPr>
      <w:sz w:val="18"/>
    </w:rPr>
  </w:style>
  <w:style w:type="paragraph" w:customStyle="1" w:styleId="BodySmallRight">
    <w:name w:val="Body Small Right"/>
    <w:basedOn w:val="BodyTextRight"/>
    <w:rsid w:val="002B370D"/>
    <w:rPr>
      <w:sz w:val="18"/>
      <w:szCs w:val="18"/>
    </w:rPr>
  </w:style>
  <w:style w:type="paragraph" w:customStyle="1" w:styleId="MarginEdition">
    <w:name w:val="Margin Edition"/>
    <w:basedOn w:val="MarginNote"/>
    <w:rsid w:val="002B37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370D"/>
    <w:rPr>
      <w:sz w:val="2"/>
      <w:szCs w:val="2"/>
    </w:rPr>
  </w:style>
  <w:style w:type="character" w:customStyle="1" w:styleId="Small">
    <w:name w:val="Small"/>
    <w:rsid w:val="002B370D"/>
    <w:rPr>
      <w:sz w:val="16"/>
    </w:rPr>
  </w:style>
  <w:style w:type="paragraph" w:customStyle="1" w:styleId="WideTable">
    <w:name w:val="Wide Table"/>
    <w:basedOn w:val="Normal"/>
    <w:rsid w:val="002B370D"/>
    <w:pPr>
      <w:ind w:left="-1418"/>
    </w:pPr>
    <w:rPr>
      <w:sz w:val="2"/>
      <w:szCs w:val="2"/>
    </w:rPr>
  </w:style>
  <w:style w:type="character" w:styleId="PageNumber">
    <w:name w:val="page number"/>
    <w:rsid w:val="002B370D"/>
  </w:style>
  <w:style w:type="paragraph" w:styleId="Quote">
    <w:name w:val="Quote"/>
    <w:basedOn w:val="Heading1"/>
    <w:link w:val="QuoteChar"/>
    <w:qFormat/>
    <w:rsid w:val="002B370D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2B37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370D"/>
    <w:pPr>
      <w:pageBreakBefore/>
    </w:pPr>
  </w:style>
  <w:style w:type="paragraph" w:customStyle="1" w:styleId="Border">
    <w:name w:val="Border"/>
    <w:basedOn w:val="Normal"/>
    <w:qFormat/>
    <w:rsid w:val="002B37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2B37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7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2B370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2B370D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2B37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37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37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37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2B370D"/>
    <w:rPr>
      <w:u w:val="single"/>
    </w:rPr>
  </w:style>
  <w:style w:type="character" w:customStyle="1" w:styleId="BoldandItalics">
    <w:name w:val="Bold and Italics"/>
    <w:qFormat/>
    <w:rsid w:val="002B370D"/>
    <w:rPr>
      <w:b/>
      <w:i/>
      <w:u w:val="none"/>
    </w:rPr>
  </w:style>
  <w:style w:type="paragraph" w:styleId="BalloonText">
    <w:name w:val="Balloon Text"/>
    <w:basedOn w:val="Normal"/>
    <w:link w:val="BalloonTextChar"/>
    <w:rsid w:val="002B37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370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B370D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2B370D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1535</Words>
  <Characters>10702</Characters>
  <Application>Microsoft Office Word</Application>
  <DocSecurity>0</DocSecurity>
  <Lines>390</Lines>
  <Paragraphs>200</Paragraphs>
  <ScaleCrop>false</ScaleCrop>
  <Company>Author-it Software Corporation Ltd.</Company>
  <LinksUpToDate>false</LinksUpToDate>
  <CharactersWithSpaces>12143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MSS025004A Provide environmental information to customers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2012-05-26T18:43:00Z</dcterms:created>
  <dcterms:modified xsi:type="dcterms:W3CDTF">2012-05-26T18:43:00Z</dcterms:modified>
</cp:coreProperties>
</file>