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666" w:rsidP="00576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MSS024011A Navigate in urban, regional and remote areas</w:t>
      </w:r>
      <w:r>
        <w:fldChar w:fldCharType="end"/>
      </w:r>
    </w:p>
    <w:p w:rsidR="00576666" w:rsidP="00576666">
      <w:pPr>
        <w:pStyle w:val="Version"/>
        <w:sectPr w:rsidSect="00B76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BB4" w:rsidP="00B76BB4">
      <w:pPr>
        <w:pStyle w:val="SuperHeading"/>
      </w:pPr>
      <w:r w:rsidRPr="00B76BB4">
        <w:t>MSS024011A Navigate in urban, regional and remote areas</w:t>
      </w:r>
    </w:p>
    <w:p w:rsidR="00000000" w:rsidRPr="00B76BB4" w:rsidP="00B76BB4">
      <w:pPr>
        <w:pStyle w:val="Heading1"/>
      </w:pPr>
      <w:bookmarkStart w:id="1" w:name="O_339132"/>
      <w:bookmarkEnd w:id="1"/>
      <w:r w:rsidRPr="00B76BB4">
        <w:t>Modification History</w:t>
      </w:r>
    </w:p>
    <w:p w:rsidR="00000000" w:rsidRPr="00B76BB4" w:rsidP="00B76BB4">
      <w:pPr>
        <w:pStyle w:val="BodyText"/>
      </w:pPr>
      <w:r w:rsidRPr="00B76BB4">
        <w:t>Not applicable.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2" w:name="O_339133"/>
      <w:bookmarkEnd w:id="2"/>
      <w:r w:rsidRPr="00B76BB4">
        <w:t>Unit Descriptor</w:t>
      </w:r>
    </w:p>
    <w:p w:rsidR="00000000" w:rsidRPr="00B76BB4" w:rsidP="00B76BB4">
      <w:pPr>
        <w:pStyle w:val="BodyText"/>
      </w:pPr>
      <w:r w:rsidRPr="00B76BB4">
        <w:t xml:space="preserve">This unit of competency covers the ability to read and interpret maps, plans and photos to locate </w:t>
      </w:r>
      <w:r w:rsidRPr="00B76BB4">
        <w:t>position and navigate safe and efficient routes to urban and regional/remote destinations. This unit does not cover conducting field work in remote locations.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3" w:name="O_339134"/>
      <w:bookmarkEnd w:id="3"/>
      <w:r w:rsidRPr="00B76BB4">
        <w:t>Application of the Unit</w:t>
      </w:r>
    </w:p>
    <w:p w:rsidR="00000000" w:rsidRPr="00B76BB4" w:rsidP="00B76BB4">
      <w:pPr>
        <w:pStyle w:val="BodyText"/>
      </w:pPr>
      <w:r w:rsidRPr="00B76BB4">
        <w:t>This unit of competency is applicable to environmental t</w:t>
      </w:r>
      <w:r w:rsidRPr="00B76BB4">
        <w:t>echnicians working in all industry sectors as well as a wide range of other technicians, paraprofessionals, operators and drivers.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4" w:name="O_339135"/>
      <w:bookmarkEnd w:id="4"/>
      <w:r w:rsidRPr="00B76BB4">
        <w:t>Licensing/Regulatory Information</w:t>
      </w:r>
    </w:p>
    <w:p w:rsidR="00000000" w:rsidRPr="00B76BB4" w:rsidP="00B76BB4">
      <w:pPr>
        <w:pStyle w:val="BodyText"/>
      </w:pPr>
      <w:r w:rsidRPr="00B76BB4">
        <w:t>Not applicable.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5" w:name="O_339136"/>
      <w:bookmarkEnd w:id="5"/>
      <w:r w:rsidRPr="00B76BB4">
        <w:t>Pre-Requisites</w:t>
      </w:r>
    </w:p>
    <w:p w:rsidR="00000000" w:rsidRPr="00B76BB4" w:rsidP="00B76BB4">
      <w:pPr>
        <w:pStyle w:val="BodyText"/>
      </w:pPr>
      <w:r w:rsidRPr="00B76BB4">
        <w:t>Not applicable.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6" w:name="O_339137"/>
      <w:bookmarkEnd w:id="6"/>
      <w:r w:rsidRPr="00B76BB4">
        <w:t>Employability Skills Information</w:t>
      </w:r>
    </w:p>
    <w:p w:rsidR="00000000" w:rsidRPr="00B76BB4" w:rsidP="00B76BB4">
      <w:pPr>
        <w:pStyle w:val="BodyText"/>
      </w:pPr>
      <w:r w:rsidRPr="00B76BB4">
        <w:t>Not applicable.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7" w:name="O_339138"/>
      <w:bookmarkEnd w:id="7"/>
      <w:r w:rsidRPr="00B76BB4">
        <w:t>Elements and Performance Criteria Pre-Content</w:t>
      </w:r>
    </w:p>
    <w:p w:rsidR="00000000" w:rsidRPr="00B76BB4" w:rsidP="00B76BB4">
      <w:pPr>
        <w:pStyle w:val="BodyText"/>
      </w:pPr>
      <w:r w:rsidRPr="00B76BB4">
        <w:t>Not applicable.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8" w:name="O_339139"/>
      <w:bookmarkEnd w:id="8"/>
      <w:r w:rsidRPr="00B76B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Navigate in urban areas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Access relevant street directories and road maps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Recognise and interpret map symbols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Use the directory index to locate departure and destination points on map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 xml:space="preserve">Trace the pre-determined or most efficient route </w:t>
            </w:r>
            <w:r w:rsidRPr="00B76BB4">
              <w:t>on map and estimate distance and duration of journey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Identify significant intersections/landmarks along route to assist with navigation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Identify alternate routes in case of emergencies or signi</w:t>
            </w:r>
            <w:r w:rsidRPr="00B76BB4">
              <w:t>ficant traffic delays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1.7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Follow selected route correctly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Plan routes in regional/remote areas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Locate and review relevant legislative/regulatory, enterprise requirements and background information for site/project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Select suitable maps, aerial photos, guides and/or charts and check their currency and accuracy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Select navigational equipment, check that it is fit for purpose and service or replace, as necessary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 xml:space="preserve">Interpret map symbols and navigation data to </w:t>
            </w:r>
            <w:r w:rsidRPr="00B76BB4">
              <w:t>identify departure/destination points, potential hazards and select an appropriate traverse route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2.5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Estimate distance and duration of journey using map scale and available information about the terrain and vehicle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Navigate in regional/remote areas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Correctly orientate map with surroundings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Identify field position and destination on map using landforms, landmarks and/or navigation equipment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Correctly use navigation aids, equipment and maps to</w:t>
            </w:r>
            <w:r w:rsidRPr="00B76BB4">
              <w:t xml:space="preserve"> follow planned route and schedule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Use alternate routes to avoid hazards, safely bypass obstacles or improve efficiency of route</w:t>
            </w:r>
          </w:p>
        </w:tc>
      </w:tr>
      <w:tr w:rsidTr="00B76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3.5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Maintain communication in accordance with enterprise procedures</w:t>
            </w:r>
          </w:p>
        </w:tc>
      </w:tr>
    </w:tbl>
    <w:p w:rsidR="00576666" w:rsidP="00B76BB4">
      <w:pPr>
        <w:pStyle w:val="BodyText"/>
      </w:pPr>
    </w:p>
    <w:p w:rsidR="00576666" w:rsidP="00B76BB4">
      <w:pPr>
        <w:pStyle w:val="BodyText"/>
      </w:pPr>
    </w:p>
    <w:p w:rsidR="00000000" w:rsidRPr="00B76BB4" w:rsidP="00B76BB4">
      <w:pPr>
        <w:pStyle w:val="Heading1"/>
      </w:pPr>
      <w:bookmarkStart w:id="9" w:name="O_339140"/>
      <w:bookmarkEnd w:id="9"/>
      <w:r w:rsidRPr="00B76BB4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Required skills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Required skills include:</w:t>
            </w:r>
          </w:p>
          <w:p w:rsidR="00000000" w:rsidRPr="00B76BB4" w:rsidP="00B76BB4">
            <w:pPr>
              <w:pStyle w:val="ListBullet"/>
            </w:pPr>
            <w:r w:rsidRPr="00B76BB4">
              <w:t>applying legislative/regulatory and enterprise procedures (e.g. access, permits, environmental protection and safety)</w:t>
            </w:r>
          </w:p>
          <w:p w:rsidR="00000000" w:rsidRPr="00B76BB4" w:rsidP="00B76BB4">
            <w:pPr>
              <w:pStyle w:val="ListBullet"/>
            </w:pPr>
            <w:r w:rsidRPr="00B76BB4">
              <w:t>using literacy skills to interpret maps, manuals and procedures</w:t>
            </w:r>
          </w:p>
          <w:p w:rsidR="00000000" w:rsidRPr="00B76BB4" w:rsidP="00B76BB4">
            <w:pPr>
              <w:pStyle w:val="ListBullet"/>
            </w:pPr>
            <w:r w:rsidRPr="00B76BB4">
              <w:t>using mathematical skills to estimate distance, measure angles, average speed and time</w:t>
            </w:r>
          </w:p>
          <w:p w:rsidR="00000000" w:rsidRPr="00B76BB4" w:rsidP="00B76BB4">
            <w:pPr>
              <w:pStyle w:val="ListBullet"/>
            </w:pPr>
            <w:r w:rsidRPr="00B76BB4">
              <w:t>recognising potential hazards, surroundings and navigational aids</w:t>
            </w:r>
          </w:p>
          <w:p w:rsidR="00000000" w:rsidRPr="00B76BB4" w:rsidP="00B76BB4">
            <w:pPr>
              <w:pStyle w:val="ListBullet"/>
            </w:pPr>
            <w:r w:rsidRPr="00B76BB4">
              <w:t>solving problems, such as determining alternate routes</w:t>
            </w:r>
          </w:p>
          <w:p w:rsidR="00000000" w:rsidRPr="00B76BB4" w:rsidP="00B76BB4">
            <w:pPr>
              <w:pStyle w:val="ListBullet"/>
            </w:pPr>
            <w:r w:rsidRPr="00B76BB4">
              <w:t>closely attending to details, such as the timely</w:t>
            </w:r>
            <w:r w:rsidRPr="00B76BB4">
              <w:t xml:space="preserve"> reading/interpreting of maps and rapid recognition of landforms/landmarks</w:t>
            </w:r>
          </w:p>
          <w:p w:rsidR="00000000" w:rsidRPr="00B76BB4" w:rsidP="00B76BB4">
            <w:pPr>
              <w:pStyle w:val="ListBullet"/>
            </w:pPr>
            <w:r w:rsidRPr="00B76BB4">
              <w:t>seeking advice when issues/problems are beyond scope of competence/responsibility</w:t>
            </w:r>
          </w:p>
          <w:p w:rsidR="00000000" w:rsidRPr="00B76BB4" w:rsidP="00B76BB4">
            <w:pPr>
              <w:pStyle w:val="ListBullet"/>
            </w:pPr>
            <w:r w:rsidRPr="00B76BB4">
              <w:t>working safely for the protection of self and others</w:t>
            </w:r>
          </w:p>
          <w:p w:rsidR="00000000" w:rsidP="00B76BB4">
            <w:pPr>
              <w:pStyle w:val="BodyText"/>
              <w:rPr>
                <w:lang w:val="en-NZ"/>
              </w:rPr>
            </w:pP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Required knowledge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Required knowledge inclu</w:t>
            </w:r>
            <w:r w:rsidRPr="00B76BB4">
              <w:t>des:</w:t>
            </w:r>
          </w:p>
          <w:p w:rsidR="00000000" w:rsidRPr="00B76BB4" w:rsidP="00B76BB4">
            <w:pPr>
              <w:pStyle w:val="ListBullet"/>
            </w:pPr>
            <w:r w:rsidRPr="00B76BB4">
              <w:t>types of maps, charts, aerial photos and advantages/disadvantages of their use</w:t>
            </w:r>
          </w:p>
          <w:p w:rsidR="00000000" w:rsidRPr="00B76BB4" w:rsidP="00B76BB4">
            <w:pPr>
              <w:pStyle w:val="ListBullet"/>
            </w:pPr>
            <w:r w:rsidRPr="00B76BB4">
              <w:t>use and manipulation of scales used on maps and plans</w:t>
            </w:r>
          </w:p>
          <w:p w:rsidR="00000000" w:rsidRPr="00B76BB4" w:rsidP="00B76BB4">
            <w:pPr>
              <w:pStyle w:val="ListBullet"/>
            </w:pPr>
            <w:r w:rsidRPr="00B76BB4">
              <w:t>symbols and representation of topographical features on maps and plans</w:t>
            </w:r>
          </w:p>
          <w:p w:rsidR="00000000" w:rsidRPr="00B76BB4" w:rsidP="00B76BB4">
            <w:pPr>
              <w:pStyle w:val="ListBullet"/>
            </w:pPr>
            <w:r w:rsidRPr="00B76BB4">
              <w:t>functional components of a compass/global positioning system (GPS) and factors affecting compass/GPS accuracy</w:t>
            </w:r>
          </w:p>
          <w:p w:rsidR="00000000" w:rsidRPr="00B76BB4" w:rsidP="00B76BB4">
            <w:pPr>
              <w:pStyle w:val="ListBullet"/>
            </w:pPr>
            <w:r w:rsidRPr="00B76BB4">
              <w:t>techniques for estimating distance and taking bearings</w:t>
            </w:r>
          </w:p>
          <w:p w:rsidR="00000000" w:rsidRPr="00B76BB4" w:rsidP="00B76BB4">
            <w:pPr>
              <w:pStyle w:val="BodyText"/>
            </w:pPr>
          </w:p>
        </w:tc>
      </w:tr>
    </w:tbl>
    <w:p w:rsidR="00576666" w:rsidP="00B76BB4">
      <w:pPr>
        <w:pStyle w:val="BodyText"/>
      </w:pPr>
    </w:p>
    <w:p w:rsidR="00576666" w:rsidP="00B76BB4">
      <w:pPr>
        <w:pStyle w:val="BodyText"/>
      </w:pPr>
    </w:p>
    <w:p w:rsidR="00000000" w:rsidRPr="00B76BB4" w:rsidP="00B76BB4">
      <w:pPr>
        <w:pStyle w:val="Heading1"/>
      </w:pPr>
      <w:bookmarkStart w:id="10" w:name="O_339141"/>
      <w:bookmarkEnd w:id="10"/>
      <w:r w:rsidRPr="00B76BB4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 xml:space="preserve">Competency must be demonstrated </w:t>
            </w:r>
            <w:r w:rsidRPr="00B76BB4">
              <w:t>in the ability to perform consistently at the required standard.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Assessors must be satisfied that the candidate c</w:t>
            </w:r>
            <w:r w:rsidRPr="00B76BB4">
              <w:t>an competently and consistently apply the skills covered in this unit of competency in new and different situations and contexts. Critical aspects of assessment and evidence include:</w:t>
            </w:r>
          </w:p>
          <w:p w:rsidR="00000000" w:rsidRPr="00B76BB4" w:rsidP="00B76BB4">
            <w:pPr>
              <w:pStyle w:val="ListBullet"/>
            </w:pPr>
            <w:r w:rsidRPr="00B76BB4">
              <w:t>locating, interpreting and applying relevant maps, route requirements an</w:t>
            </w:r>
            <w:r w:rsidRPr="00B76BB4">
              <w:t>d site/project information</w:t>
            </w:r>
          </w:p>
          <w:p w:rsidR="00000000" w:rsidRPr="00B76BB4" w:rsidP="00B76BB4">
            <w:pPr>
              <w:pStyle w:val="ListBullet"/>
            </w:pPr>
            <w:r w:rsidRPr="00B76BB4">
              <w:t>interpreting surroundings, maps and navigation data in a timely manner</w:t>
            </w:r>
          </w:p>
          <w:p w:rsidR="00000000" w:rsidRPr="00B76BB4" w:rsidP="00B76BB4">
            <w:pPr>
              <w:pStyle w:val="ListBullet"/>
            </w:pPr>
            <w:r w:rsidRPr="00B76BB4">
              <w:t>identifying and safely following a pre-determined route</w:t>
            </w:r>
          </w:p>
          <w:p w:rsidR="00000000" w:rsidRPr="00B76BB4" w:rsidP="00B76BB4">
            <w:pPr>
              <w:pStyle w:val="ListBullet"/>
            </w:pPr>
            <w:r w:rsidRPr="00B76BB4">
              <w:t>developing safe, alternative routes in response to unforseen/changed circumstances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working safely.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Co</w:t>
            </w:r>
            <w:r w:rsidRPr="00B76BB4">
              <w:t>ntext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 xml:space="preserve">This unit of competency is to be assessed in the workplace or a simulated workplace environment. </w:t>
            </w:r>
          </w:p>
          <w:p w:rsidR="00000000" w:rsidRPr="00B76BB4" w:rsidP="00B76BB4">
            <w:pPr>
              <w:pStyle w:val="BodyText"/>
            </w:pPr>
            <w:r w:rsidRPr="00B76BB4">
              <w:t>Assessment should emphasise a workplace context and procedures found in the candidate’s workplace.</w:t>
            </w:r>
          </w:p>
          <w:p w:rsidR="00000000" w:rsidRPr="00B76BB4" w:rsidP="00B76BB4">
            <w:pPr>
              <w:pStyle w:val="BodyText"/>
            </w:pPr>
            <w:r w:rsidRPr="00B76BB4">
              <w:t>This unit of</w:t>
            </w:r>
            <w:r w:rsidRPr="00B76BB4">
              <w:t xml:space="preserve"> competency may be assessed with </w:t>
            </w:r>
            <w:r w:rsidRPr="00B76BB4">
              <w:rPr>
                <w:rStyle w:val="SpecialBold"/>
              </w:rPr>
              <w:t>any field-based monitoring/survey unit, such as:</w:t>
            </w:r>
          </w:p>
          <w:p w:rsidR="00000000" w:rsidRPr="00B76BB4" w:rsidP="00B76BB4">
            <w:pPr>
              <w:pStyle w:val="ListBullet"/>
            </w:pPr>
            <w:r w:rsidRPr="00B76BB4">
              <w:rPr>
                <w:rStyle w:val="Emphasis"/>
              </w:rPr>
              <w:t>MSS024008A Recognise common geological landforms and samples</w:t>
            </w:r>
          </w:p>
          <w:p w:rsidR="00000000" w:rsidRPr="00B76BB4" w:rsidP="00B76BB4">
            <w:pPr>
              <w:pStyle w:val="ListBullet"/>
            </w:pPr>
            <w:r w:rsidRPr="00B76BB4">
              <w:rPr>
                <w:rStyle w:val="Emphasis"/>
              </w:rPr>
              <w:t>MSL974007A Undertake environmental field-based monitoring</w:t>
            </w:r>
          </w:p>
          <w:p w:rsidR="00000000" w:rsidRPr="00B76BB4" w:rsidP="00B76BB4">
            <w:pPr>
              <w:pStyle w:val="ListBullet"/>
            </w:pPr>
            <w:r w:rsidRPr="00B76BB4">
              <w:rPr>
                <w:rStyle w:val="Emphasis"/>
              </w:rPr>
              <w:t>MSL974009A Undertake field-based, remote sensing.</w:t>
            </w:r>
          </w:p>
          <w:p w:rsidR="00000000" w:rsidRPr="00B76BB4" w:rsidP="00B76BB4">
            <w:pPr>
              <w:pStyle w:val="BodyText"/>
            </w:pPr>
            <w:r w:rsidRPr="00B76BB4">
              <w:t>The competencies covered by this unit would be demonstrated by an individual working alone or as part of a team.</w:t>
            </w:r>
          </w:p>
          <w:p w:rsidR="00000000" w:rsidRPr="00B76BB4" w:rsidP="00B76BB4">
            <w:pPr>
              <w:pStyle w:val="BodyText"/>
            </w:pPr>
            <w:r w:rsidRPr="00B76BB4">
              <w:t>Resources may include:</w:t>
            </w:r>
          </w:p>
          <w:p w:rsidR="00000000" w:rsidRPr="00B76BB4" w:rsidP="00B76BB4">
            <w:pPr>
              <w:pStyle w:val="ListBullet"/>
            </w:pPr>
            <w:r w:rsidRPr="00B76BB4">
              <w:t>site/project history and reports</w:t>
            </w:r>
          </w:p>
          <w:p w:rsidR="00000000" w:rsidRPr="00B76BB4" w:rsidP="00B76BB4">
            <w:pPr>
              <w:pStyle w:val="ListBullet"/>
            </w:pPr>
            <w:r w:rsidRPr="00B76BB4">
              <w:t>relevant enterprise procedures (e.g. safety and travel)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physical resources required fo</w:t>
            </w:r>
            <w:r w:rsidRPr="00B76BB4">
              <w:t>r navigation task, such as maps, laptop computer/internet, GPS, compass and photos.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The following assessment methods are suggested:</w:t>
            </w:r>
          </w:p>
          <w:p w:rsidR="00000000" w:rsidRPr="00B76BB4" w:rsidP="00B76BB4">
            <w:pPr>
              <w:pStyle w:val="ListBullet"/>
            </w:pPr>
            <w:r w:rsidRPr="00B76BB4">
              <w:t>review of field work/transport records prepared by the candidate</w:t>
            </w:r>
          </w:p>
          <w:p w:rsidR="00000000" w:rsidRPr="00B76BB4" w:rsidP="00B76BB4">
            <w:pPr>
              <w:pStyle w:val="ListBullet"/>
            </w:pPr>
            <w:r w:rsidRPr="00B76BB4">
              <w:t xml:space="preserve">feedback from peers and supervisors </w:t>
            </w:r>
            <w:r w:rsidRPr="00B76BB4">
              <w:t>that the candidate can navigate accurately and consistently, follows enterprise procedures and works safely</w:t>
            </w:r>
          </w:p>
          <w:p w:rsidR="00000000" w:rsidRPr="00B76BB4" w:rsidP="00B76BB4">
            <w:pPr>
              <w:pStyle w:val="ListBullet"/>
            </w:pPr>
            <w:r w:rsidRPr="00B76BB4">
              <w:t>oral/written questioning associated with planning routes and use of maps and navigation data</w:t>
            </w:r>
          </w:p>
          <w:p w:rsidR="00000000" w:rsidRPr="00B76BB4" w:rsidP="00B76BB4">
            <w:pPr>
              <w:pStyle w:val="ListBullet"/>
            </w:pPr>
            <w:r w:rsidRPr="00B76BB4">
              <w:t>observation of the candidate navigating a variety of ro</w:t>
            </w:r>
            <w:r w:rsidRPr="00B76BB4">
              <w:t>utes.</w:t>
            </w:r>
          </w:p>
          <w:p w:rsidR="00000000" w:rsidRPr="00B76BB4" w:rsidP="00B76BB4">
            <w:pPr>
              <w:pStyle w:val="BodyText"/>
            </w:pPr>
            <w:r w:rsidRPr="00B76BB4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B76BB4" w:rsidP="00B76BB4">
            <w:pPr>
              <w:pStyle w:val="BodyText"/>
            </w:pPr>
            <w:r w:rsidRPr="00B76BB4">
              <w:t>Where applicable, reasonable adjustment must be made to work environments an</w:t>
            </w:r>
            <w:r w:rsidRPr="00B76BB4">
              <w:t xml:space="preserve">d training situations to accommodate ethnicity, age, gender, demographics and disability. </w:t>
            </w:r>
          </w:p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 xml:space="preserve">Guidance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</w:p>
        </w:tc>
      </w:tr>
    </w:tbl>
    <w:p w:rsidR="00576666" w:rsidP="00B76BB4">
      <w:pPr>
        <w:pStyle w:val="BodyText"/>
      </w:pPr>
    </w:p>
    <w:p w:rsidR="00576666" w:rsidP="00B76BB4">
      <w:pPr>
        <w:pStyle w:val="BodyText"/>
      </w:pPr>
    </w:p>
    <w:p w:rsidR="00000000" w:rsidRPr="00B76BB4" w:rsidP="00B76BB4">
      <w:pPr>
        <w:pStyle w:val="Heading1"/>
      </w:pPr>
      <w:bookmarkStart w:id="11" w:name="O_339142"/>
      <w:bookmarkEnd w:id="11"/>
      <w:r w:rsidRPr="00B76BB4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t>Where reference is made to industry codes of practice, and/or Australian/international standards, it is expected the latest version will be used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rPr>
                <w:rStyle w:val="SpecialBold"/>
              </w:rPr>
              <w:t>Legislation, stand</w:t>
            </w:r>
            <w:r w:rsidRPr="00B76BB4">
              <w:rPr>
                <w:rStyle w:val="SpecialBold"/>
              </w:rPr>
              <w:t xml:space="preserve">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B76BB4" w:rsidP="00B76BB4">
            <w:pPr>
              <w:pStyle w:val="ListBullet"/>
            </w:pPr>
            <w:r w:rsidRPr="00B76BB4">
              <w:t>federal legislation, such as:</w:t>
            </w:r>
          </w:p>
          <w:p w:rsidR="00000000" w:rsidRPr="00B76BB4" w:rsidP="00B76BB4">
            <w:pPr>
              <w:pStyle w:val="ListBullet"/>
            </w:pPr>
            <w:r w:rsidRPr="00B76BB4">
              <w:t>Environment Protection and Biodiversity Conservation Act 1999</w:t>
            </w:r>
          </w:p>
          <w:p w:rsidR="00000000" w:rsidRPr="00B76BB4" w:rsidP="00B76BB4">
            <w:pPr>
              <w:pStyle w:val="ListBullet"/>
            </w:pPr>
            <w:r w:rsidRPr="00B76BB4">
              <w:t>Australian Heritage Council Act 2003</w:t>
            </w:r>
          </w:p>
          <w:p w:rsidR="00000000" w:rsidRPr="00B76BB4" w:rsidP="00B76BB4">
            <w:pPr>
              <w:pStyle w:val="ListBullet"/>
            </w:pPr>
            <w:r w:rsidRPr="00B76BB4">
              <w:t>Native Title Act 1993</w:t>
            </w:r>
          </w:p>
          <w:p w:rsidR="00000000" w:rsidRPr="00B76BB4" w:rsidP="00B76BB4">
            <w:pPr>
              <w:pStyle w:val="ListBullet"/>
            </w:pPr>
            <w:r w:rsidRPr="00B76BB4">
              <w:t>state/territory government legislation and regulations and local government by-laws, policies, and plans dealing with:</w:t>
            </w:r>
          </w:p>
          <w:p w:rsidR="00000000" w:rsidRPr="00B76BB4" w:rsidP="00B76BB4">
            <w:pPr>
              <w:pStyle w:val="ListBullet"/>
            </w:pPr>
            <w:r w:rsidRPr="00B76BB4">
              <w:t>land use, acquisition, planning and protection</w:t>
            </w:r>
          </w:p>
          <w:p w:rsidR="00000000" w:rsidRPr="00B76BB4" w:rsidP="00B76BB4">
            <w:pPr>
              <w:pStyle w:val="ListBullet"/>
            </w:pPr>
            <w:r w:rsidRPr="00B76BB4">
              <w:t>environmental protection</w:t>
            </w:r>
          </w:p>
          <w:p w:rsidR="00000000" w:rsidRPr="00B76BB4" w:rsidP="00B76BB4">
            <w:pPr>
              <w:pStyle w:val="ListBullet"/>
            </w:pPr>
            <w:r w:rsidRPr="00B76BB4">
              <w:t>cultur</w:t>
            </w:r>
            <w:r w:rsidRPr="00B76BB4">
              <w:t>al/heritage protection</w:t>
            </w:r>
          </w:p>
          <w:p w:rsidR="00000000" w:rsidRPr="00B76BB4" w:rsidP="00B76BB4">
            <w:pPr>
              <w:pStyle w:val="ListBullet"/>
            </w:pPr>
            <w:r w:rsidRPr="00B76BB4">
              <w:t>vegetation management</w:t>
            </w:r>
          </w:p>
          <w:p w:rsidR="00000000" w:rsidRPr="00B76BB4" w:rsidP="00B76BB4">
            <w:pPr>
              <w:pStyle w:val="ListBullet"/>
            </w:pPr>
            <w:r w:rsidRPr="00B76BB4">
              <w:t>nature conservation and wildlife/plant protection</w:t>
            </w:r>
          </w:p>
          <w:p w:rsidR="00000000" w:rsidRPr="00B76BB4" w:rsidP="00B76BB4">
            <w:pPr>
              <w:pStyle w:val="ListBullet"/>
            </w:pPr>
            <w:r w:rsidRPr="00B76BB4">
              <w:t>water and water management</w:t>
            </w:r>
          </w:p>
          <w:p w:rsidR="00000000" w:rsidRPr="00B76BB4" w:rsidP="00B76BB4">
            <w:pPr>
              <w:pStyle w:val="ListBullet"/>
            </w:pPr>
            <w:r w:rsidRPr="00B76BB4">
              <w:t>soil conservation</w:t>
            </w:r>
          </w:p>
          <w:p w:rsidR="00000000" w:rsidRPr="00B76BB4" w:rsidP="00B76BB4">
            <w:pPr>
              <w:pStyle w:val="ListBullet"/>
            </w:pPr>
            <w:r w:rsidRPr="00B76BB4">
              <w:t>pollution and contaminated sites</w:t>
            </w:r>
          </w:p>
          <w:p w:rsidR="00000000" w:rsidRPr="00B76BB4" w:rsidP="00B76BB4">
            <w:pPr>
              <w:pStyle w:val="ListBullet"/>
            </w:pPr>
            <w:r w:rsidRPr="00B76BB4">
              <w:t>fisheries, forestry and mining operations</w:t>
            </w:r>
          </w:p>
          <w:p w:rsidR="00000000" w:rsidRPr="00B76BB4" w:rsidP="00B76BB4">
            <w:pPr>
              <w:pStyle w:val="ListBullet"/>
            </w:pPr>
            <w:r w:rsidRPr="00B76BB4">
              <w:t>Australian and international standards, s</w:t>
            </w:r>
            <w:r w:rsidRPr="00B76BB4">
              <w:t>uch as:</w:t>
            </w:r>
          </w:p>
          <w:p w:rsidR="00000000" w:rsidRPr="00B76BB4" w:rsidP="00B76BB4">
            <w:pPr>
              <w:pStyle w:val="ListBullet"/>
            </w:pPr>
            <w:r w:rsidRPr="00B76BB4">
              <w:t>AS/NZS ISO 14000 Set:2005 Environmental management standards set</w:t>
            </w:r>
          </w:p>
          <w:p w:rsidR="00000000" w:rsidRPr="00B76BB4" w:rsidP="00B76BB4">
            <w:pPr>
              <w:pStyle w:val="ListBullet"/>
            </w:pPr>
            <w:r w:rsidRPr="00B76BB4">
              <w:t>enterprise or regulator procedures for sampling, monitoring and in-field testing</w:t>
            </w:r>
          </w:p>
          <w:p w:rsidR="00000000" w:rsidRPr="00B76BB4" w:rsidP="00B76BB4">
            <w:pPr>
              <w:pStyle w:val="ListBullet"/>
            </w:pPr>
            <w:r w:rsidRPr="00B76BB4">
              <w:t>material safety data sheets (MSDS)</w:t>
            </w:r>
          </w:p>
          <w:p w:rsidR="00000000" w:rsidRPr="00B76BB4" w:rsidP="00B76BB4">
            <w:pPr>
              <w:pStyle w:val="ListBullet"/>
            </w:pPr>
            <w:r w:rsidRPr="00B76BB4">
              <w:t>vehicle and equipment manuals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safe work procedures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Background 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Background information may include:</w:t>
            </w:r>
          </w:p>
          <w:p w:rsidR="00000000" w:rsidRPr="00B76BB4" w:rsidP="00B76BB4">
            <w:pPr>
              <w:pStyle w:val="ListBullet"/>
            </w:pPr>
            <w:r w:rsidRPr="00B76BB4">
              <w:t>site or project history, and project reports</w:t>
            </w:r>
          </w:p>
          <w:p w:rsidR="00000000" w:rsidRPr="00B76BB4" w:rsidP="00B76BB4">
            <w:pPr>
              <w:pStyle w:val="ListBullet"/>
            </w:pPr>
            <w:r w:rsidRPr="00B76BB4">
              <w:t>client history</w:t>
            </w:r>
          </w:p>
          <w:p w:rsidR="00000000" w:rsidRPr="00B76BB4" w:rsidP="00B76BB4">
            <w:pPr>
              <w:pStyle w:val="ListBullet"/>
            </w:pPr>
            <w:r w:rsidRPr="00B76BB4">
              <w:t>records of consultations with stakeholders and current issues</w:t>
            </w:r>
          </w:p>
          <w:p w:rsidR="00000000" w:rsidRPr="00B76BB4" w:rsidP="00B76BB4">
            <w:pPr>
              <w:pStyle w:val="ListBullet"/>
            </w:pPr>
            <w:r w:rsidRPr="00B76BB4">
              <w:t>details of local inhabitants, landowners</w:t>
            </w:r>
          </w:p>
          <w:p w:rsidR="00000000" w:rsidRPr="00B76BB4" w:rsidP="00B76BB4">
            <w:pPr>
              <w:pStyle w:val="ListBullet"/>
            </w:pPr>
            <w:r w:rsidRPr="00B76BB4">
              <w:t>site access protocols and permits</w:t>
            </w:r>
          </w:p>
          <w:p w:rsidR="00000000" w:rsidRPr="00B76BB4" w:rsidP="00B76BB4">
            <w:pPr>
              <w:pStyle w:val="ListBullet"/>
            </w:pPr>
            <w:r w:rsidRPr="00B76BB4">
              <w:t>site access and exit routes</w:t>
            </w:r>
          </w:p>
          <w:p w:rsidR="00000000" w:rsidRPr="00B76BB4" w:rsidP="00B76BB4">
            <w:pPr>
              <w:pStyle w:val="ListBullet"/>
            </w:pPr>
            <w:r w:rsidRPr="00B76BB4">
              <w:t>maps, guide books and aerial photos</w:t>
            </w:r>
          </w:p>
          <w:p w:rsidR="00000000" w:rsidRPr="00B76BB4" w:rsidP="00B76BB4">
            <w:pPr>
              <w:pStyle w:val="ListBullet"/>
            </w:pPr>
            <w:r w:rsidRPr="00B76BB4">
              <w:t>information about terrain, significant features, natural protection or shelter, and cultural heritage sites</w:t>
            </w:r>
          </w:p>
          <w:p w:rsidR="00000000" w:rsidRPr="00B76BB4" w:rsidP="00B76BB4">
            <w:pPr>
              <w:pStyle w:val="ListBullet"/>
            </w:pPr>
            <w:r w:rsidRPr="00B76BB4">
              <w:t>existing databases (e.g. vegetation, topography, soils and regional ecosystem maps)</w:t>
            </w:r>
          </w:p>
          <w:p w:rsidR="00000000" w:rsidRPr="00B76BB4" w:rsidP="00B76BB4">
            <w:pPr>
              <w:pStyle w:val="ListBullet"/>
            </w:pPr>
            <w:r w:rsidRPr="00B76BB4">
              <w:t>safe work procedures</w:t>
            </w:r>
          </w:p>
          <w:p w:rsidR="00000000" w:rsidRPr="00B76BB4" w:rsidP="00B76BB4">
            <w:pPr>
              <w:pStyle w:val="ListBullet"/>
            </w:pPr>
            <w:r w:rsidRPr="00B76BB4">
              <w:t>communication protocols when working in remote/regional areas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emergency plan and response procedures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Maps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Maps may include:</w:t>
            </w:r>
          </w:p>
          <w:p w:rsidR="00000000" w:rsidRPr="00B76BB4" w:rsidP="00B76BB4">
            <w:pPr>
              <w:pStyle w:val="ListBullet"/>
            </w:pPr>
            <w:r w:rsidRPr="00B76BB4">
              <w:t>cadastral maps showing land tenure/ownership</w:t>
            </w:r>
          </w:p>
          <w:p w:rsidR="00000000" w:rsidRPr="00B76BB4" w:rsidP="00B76BB4">
            <w:pPr>
              <w:pStyle w:val="ListBullet"/>
            </w:pPr>
            <w:r w:rsidRPr="00B76BB4">
              <w:t>topographical maps</w:t>
            </w:r>
          </w:p>
          <w:p w:rsidR="00000000" w:rsidRPr="00B76BB4" w:rsidP="00B76BB4">
            <w:pPr>
              <w:pStyle w:val="ListBullet"/>
            </w:pPr>
            <w:r w:rsidRPr="00B76BB4">
              <w:t>charts and guidebooks</w:t>
            </w:r>
          </w:p>
          <w:p w:rsidR="00000000" w:rsidRPr="00B76BB4" w:rsidP="00B76BB4">
            <w:pPr>
              <w:pStyle w:val="ListBullet"/>
            </w:pPr>
            <w:r w:rsidRPr="00B76BB4">
              <w:t>aerial photos, sketch maps and diagrams</w:t>
            </w:r>
          </w:p>
          <w:p w:rsidR="00000000" w:rsidRPr="00B76BB4" w:rsidP="00B76BB4">
            <w:pPr>
              <w:pStyle w:val="ListBullet"/>
            </w:pPr>
            <w:r w:rsidRPr="00B76BB4">
              <w:t>web-based maps and directories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street directories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Navigational equipment and aids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Navigational equipment and aids may include:</w:t>
            </w:r>
          </w:p>
          <w:p w:rsidR="00000000" w:rsidRPr="00B76BB4" w:rsidP="00B76BB4">
            <w:pPr>
              <w:pStyle w:val="ListBullet"/>
            </w:pPr>
            <w:r w:rsidRPr="00B76BB4">
              <w:t>GPS units</w:t>
            </w:r>
          </w:p>
          <w:p w:rsidR="00000000" w:rsidRPr="00B76BB4" w:rsidP="00B76BB4">
            <w:pPr>
              <w:pStyle w:val="ListBullet"/>
            </w:pPr>
            <w:r w:rsidRPr="00B76BB4">
              <w:t>compass</w:t>
            </w:r>
          </w:p>
          <w:p w:rsidR="00000000" w:rsidRPr="00B76BB4" w:rsidP="00B76BB4">
            <w:pPr>
              <w:pStyle w:val="ListBullet"/>
            </w:pPr>
            <w:r w:rsidRPr="00B76BB4">
              <w:t>track and survey markers, cairns, signs and arrows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navigation beacons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Map symbols and navigation data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Map symbols and navigation data may include:</w:t>
            </w:r>
          </w:p>
          <w:p w:rsidR="00000000" w:rsidRPr="00B76BB4" w:rsidP="00B76BB4">
            <w:pPr>
              <w:pStyle w:val="ListBullet"/>
            </w:pPr>
            <w:r w:rsidRPr="00B76BB4">
              <w:t>map legend and scale</w:t>
            </w:r>
          </w:p>
          <w:p w:rsidR="00000000" w:rsidRPr="00B76BB4" w:rsidP="00B76BB4">
            <w:pPr>
              <w:pStyle w:val="ListBullet"/>
            </w:pPr>
            <w:r w:rsidRPr="00B76BB4">
              <w:t>entry and exit routes</w:t>
            </w:r>
          </w:p>
          <w:p w:rsidR="00000000" w:rsidRPr="00B76BB4" w:rsidP="00B76BB4">
            <w:pPr>
              <w:pStyle w:val="ListBullet"/>
            </w:pPr>
            <w:r w:rsidRPr="00B76BB4">
              <w:t>distances and estimated travel times</w:t>
            </w:r>
          </w:p>
          <w:p w:rsidR="00000000" w:rsidRPr="00B76BB4" w:rsidP="00B76BB4">
            <w:pPr>
              <w:pStyle w:val="ListBullet"/>
            </w:pPr>
            <w:r w:rsidRPr="00B76BB4">
              <w:t>grid lines and numbers, and grid reference points</w:t>
            </w:r>
          </w:p>
          <w:p w:rsidR="00000000" w:rsidRPr="00B76BB4" w:rsidP="00B76BB4">
            <w:pPr>
              <w:pStyle w:val="ListBullet"/>
            </w:pPr>
            <w:r w:rsidRPr="00B76BB4">
              <w:t>contour lines, gradient and altitude gain/loss</w:t>
            </w:r>
          </w:p>
          <w:p w:rsidR="00000000" w:rsidRPr="00B76BB4" w:rsidP="00B76BB4">
            <w:pPr>
              <w:pStyle w:val="ListBullet"/>
            </w:pPr>
            <w:r w:rsidRPr="00B76BB4">
              <w:t>magnetic variation/declination, grid and magnetic bearings</w:t>
            </w:r>
          </w:p>
          <w:p w:rsidR="00000000" w:rsidRPr="00B76BB4" w:rsidP="00B76BB4">
            <w:pPr>
              <w:pStyle w:val="ListBullet"/>
            </w:pPr>
            <w:r w:rsidRPr="00B76BB4">
              <w:t>identifiable features (natural and built)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navigation/survey markers, beacons and water depth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Surroundings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Surroundings may include:</w:t>
            </w:r>
          </w:p>
          <w:p w:rsidR="00000000" w:rsidRPr="00B76BB4" w:rsidP="00B76BB4">
            <w:pPr>
              <w:pStyle w:val="ListBullet"/>
            </w:pPr>
            <w:r w:rsidRPr="00B76BB4">
              <w:t>terrain, such as hills, mountains, ridges and valleys</w:t>
            </w:r>
          </w:p>
          <w:p w:rsidR="00000000" w:rsidRPr="00B76BB4" w:rsidP="00B76BB4">
            <w:pPr>
              <w:pStyle w:val="ListBullet"/>
            </w:pPr>
            <w:r w:rsidRPr="00B76BB4">
              <w:t>natural landforms/landmarks, such as caves, observation towers, trig stations, bridges, buildings, and track and creek junctions/crossings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water bodies, such as creeks, rivers, dams and lakes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>Hazards and obstacles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Hazards and obstacles may include:</w:t>
            </w:r>
          </w:p>
          <w:p w:rsidR="00000000" w:rsidRPr="00B76BB4" w:rsidP="00B76BB4">
            <w:pPr>
              <w:pStyle w:val="ListBullet"/>
            </w:pPr>
            <w:r w:rsidRPr="00B76BB4">
              <w:t>extre</w:t>
            </w:r>
            <w:r w:rsidRPr="00B76BB4">
              <w:t>me weather, such as wind, rain, fog and snow</w:t>
            </w:r>
          </w:p>
          <w:p w:rsidR="00000000" w:rsidRPr="00B76BB4" w:rsidP="00B76BB4">
            <w:pPr>
              <w:pStyle w:val="ListBullet"/>
            </w:pPr>
            <w:r w:rsidRPr="00B76BB4">
              <w:t>damage to roads and tracks</w:t>
            </w:r>
          </w:p>
          <w:p w:rsidR="00000000" w:rsidRPr="00B76BB4" w:rsidP="00B76BB4">
            <w:pPr>
              <w:pStyle w:val="ListBullet"/>
            </w:pPr>
            <w:r w:rsidRPr="00B76BB4">
              <w:t>thick/impenetrable vegetation</w:t>
            </w:r>
          </w:p>
          <w:p w:rsidR="00000000" w:rsidRPr="00B76BB4" w:rsidP="00B76BB4">
            <w:pPr>
              <w:pStyle w:val="ListBullet"/>
            </w:pPr>
            <w:r w:rsidRPr="00B76BB4">
              <w:t>unsafe gradients</w:t>
            </w:r>
          </w:p>
          <w:p w:rsidR="00000000" w:rsidRPr="00B76BB4" w:rsidP="00B76BB4">
            <w:pPr>
              <w:pStyle w:val="ListBullet"/>
            </w:pPr>
            <w:r w:rsidRPr="00B76BB4">
              <w:t>marshes, soft sand or bogs</w:t>
            </w:r>
          </w:p>
          <w:p w:rsidR="00000000" w:rsidP="00B76BB4">
            <w:pPr>
              <w:pStyle w:val="ListBullet"/>
              <w:rPr>
                <w:lang w:val="en-NZ"/>
              </w:rPr>
            </w:pPr>
            <w:r w:rsidRPr="00B76BB4">
              <w:t>impassable water crossings</w:t>
            </w:r>
          </w:p>
        </w:tc>
      </w:tr>
      <w:tr w:rsidTr="00B76BB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BB4">
            <w:pPr>
              <w:pStyle w:val="BodyText"/>
              <w:rPr>
                <w:lang w:val="en-NZ"/>
              </w:rPr>
            </w:pPr>
            <w:r w:rsidRPr="00B76BB4">
              <w:rPr>
                <w:rStyle w:val="SpecialBold"/>
              </w:rPr>
              <w:t xml:space="preserve">Occupational health and safety (OHS)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BB4" w:rsidP="00B76BB4">
            <w:pPr>
              <w:pStyle w:val="BodyText"/>
            </w:pPr>
            <w:r w:rsidRPr="00B76BB4">
              <w:t>OH</w:t>
            </w:r>
            <w:r w:rsidRPr="00B76BB4">
              <w:t>S and environmental management requirements:</w:t>
            </w:r>
          </w:p>
          <w:p w:rsidR="00000000" w:rsidRPr="00B76BB4" w:rsidP="00B76BB4">
            <w:pPr>
              <w:pStyle w:val="ListBullet"/>
            </w:pPr>
            <w:r w:rsidRPr="00B76BB4">
              <w:t xml:space="preserve">all operations must comply with enterprise OHS and environmental management requirements, which may be imposed through state/territory or federal legislation - these requirements must not be compromised at any </w:t>
            </w:r>
            <w:r w:rsidRPr="00B76BB4">
              <w:t>time</w:t>
            </w:r>
          </w:p>
          <w:p w:rsidR="00000000" w:rsidRPr="00B76BB4" w:rsidP="00B76BB4">
            <w:pPr>
              <w:pStyle w:val="ListBullet"/>
            </w:pPr>
            <w:r w:rsidRPr="00B76BB4">
              <w:t>all operations assume the potentially hazardous nature of samples and require standard precautions to be applied</w:t>
            </w:r>
          </w:p>
          <w:p w:rsidR="00000000" w:rsidRPr="00B76BB4" w:rsidP="00B76BB4">
            <w:pPr>
              <w:pStyle w:val="ListBullet"/>
            </w:pPr>
            <w:r w:rsidRPr="00B76BB4">
              <w:t>where relevant, users should access and apply current industry understanding of infection control issued by the National Health and Medical Research Council (NHMRC) and State and Territory Departments of Health</w:t>
            </w:r>
          </w:p>
        </w:tc>
      </w:tr>
    </w:tbl>
    <w:p w:rsidR="00000000" w:rsidRPr="00B76BB4" w:rsidP="00B76BB4">
      <w:pPr>
        <w:pStyle w:val="BodyText"/>
      </w:pP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12" w:name="O_339143"/>
      <w:bookmarkEnd w:id="12"/>
      <w:r w:rsidRPr="00B76BB4">
        <w:t>Unit Sector(s)</w:t>
      </w:r>
    </w:p>
    <w:p w:rsidR="00000000" w:rsidRPr="00B76BB4" w:rsidP="00B76BB4">
      <w:pPr>
        <w:pStyle w:val="BodyText"/>
      </w:pPr>
      <w:r w:rsidRPr="00B76BB4">
        <w:t>Environment</w:t>
      </w:r>
      <w:r w:rsidRPr="00B76BB4">
        <w:t>al</w:t>
      </w:r>
    </w:p>
    <w:p w:rsidR="00000000" w:rsidRPr="00B76BB4" w:rsidP="00B76BB4">
      <w:pPr>
        <w:pStyle w:val="AllowPageBreak"/>
      </w:pPr>
    </w:p>
    <w:p w:rsidR="00000000" w:rsidRPr="00B76BB4" w:rsidP="00B76BB4">
      <w:pPr>
        <w:pStyle w:val="Heading1"/>
      </w:pPr>
      <w:bookmarkStart w:id="13" w:name="O_339144"/>
      <w:bookmarkEnd w:id="13"/>
      <w:r w:rsidRPr="00B76BB4">
        <w:t>Custom Content Section</w:t>
      </w:r>
    </w:p>
    <w:p w:rsidR="00000000" w:rsidRPr="00B76BB4" w:rsidP="00B76BB4">
      <w:pPr>
        <w:pStyle w:val="BodyText"/>
      </w:pPr>
      <w:r w:rsidRPr="00B76BB4">
        <w:t>Not applicable.</w:t>
      </w:r>
    </w:p>
    <w:p w:rsidR="00000000" w:rsidRPr="00B76BB4" w:rsidP="00B76BB4"/>
    <w:sectPr w:rsidSect="00B76B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6666" w:rsidP="00576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66" w:rsidP="00B76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76666" w:rsidP="00B76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76666" w:rsidP="00B76BB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76666" w:rsidP="0057666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666" w:rsidP="00B76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MSS024011A Navigate in urban, regional and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576666" w:rsidP="00B76BB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546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C3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76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BB4"/>
  </w:style>
  <w:style w:type="character" w:customStyle="1" w:styleId="Heading1Char">
    <w:name w:val="Heading 1 Char"/>
    <w:link w:val="Heading1"/>
    <w:rsid w:val="00B76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BB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76BB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76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76BB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76B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76BB4"/>
    <w:rPr>
      <w:b/>
      <w:spacing w:val="0"/>
    </w:rPr>
  </w:style>
  <w:style w:type="paragraph" w:styleId="Header">
    <w:name w:val="header"/>
    <w:basedOn w:val="Normal"/>
    <w:link w:val="HeaderChar"/>
    <w:rsid w:val="00B76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76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B76BB4"/>
    <w:rPr>
      <w:i/>
    </w:rPr>
  </w:style>
  <w:style w:type="paragraph" w:customStyle="1" w:styleId="SuperHeading">
    <w:name w:val="SuperHeading"/>
    <w:basedOn w:val="Normal"/>
    <w:rsid w:val="00B76BB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76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76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76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76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76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76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B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76BB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76BB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76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76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76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6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B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BB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76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B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BB4"/>
  </w:style>
  <w:style w:type="paragraph" w:styleId="TableofFigures">
    <w:name w:val="table of figures"/>
    <w:basedOn w:val="Normal"/>
    <w:next w:val="Normal"/>
    <w:semiHidden/>
    <w:rsid w:val="00B76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BB4"/>
    <w:pPr>
      <w:numPr>
        <w:numId w:val="10"/>
      </w:numPr>
    </w:pPr>
  </w:style>
  <w:style w:type="character" w:customStyle="1" w:styleId="WingdingSymbols">
    <w:name w:val="Wingding Symbols"/>
    <w:rsid w:val="00B76BB4"/>
    <w:rPr>
      <w:rFonts w:ascii="Wingdings" w:hAnsi="Wingdings"/>
    </w:rPr>
  </w:style>
  <w:style w:type="paragraph" w:customStyle="1" w:styleId="TableHeading">
    <w:name w:val="Table Heading"/>
    <w:basedOn w:val="HeadingBase"/>
    <w:rsid w:val="00B76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BB4"/>
    <w:rPr>
      <w:color w:val="0033CC"/>
      <w:u w:val="none"/>
    </w:rPr>
  </w:style>
  <w:style w:type="paragraph" w:customStyle="1" w:styleId="BodyTextRight">
    <w:name w:val="Body Text Right"/>
    <w:basedOn w:val="BodyText"/>
    <w:rsid w:val="00B76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76BB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76BB4"/>
    <w:rPr>
      <w:sz w:val="32"/>
    </w:rPr>
  </w:style>
  <w:style w:type="paragraph" w:customStyle="1" w:styleId="HeadingProcedure">
    <w:name w:val="Heading Procedure"/>
    <w:basedOn w:val="HeadingBase"/>
    <w:next w:val="Normal"/>
    <w:rsid w:val="00B76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BB4"/>
    <w:pPr>
      <w:spacing w:before="60" w:after="60"/>
    </w:pPr>
  </w:style>
  <w:style w:type="paragraph" w:styleId="ListContinue">
    <w:name w:val="List Continue"/>
    <w:basedOn w:val="List"/>
    <w:rsid w:val="00B76BB4"/>
    <w:pPr>
      <w:ind w:firstLine="0"/>
    </w:pPr>
  </w:style>
  <w:style w:type="paragraph" w:customStyle="1" w:styleId="ListNote">
    <w:name w:val="List Note"/>
    <w:basedOn w:val="List"/>
    <w:rsid w:val="00B76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76BB4"/>
    <w:rPr>
      <w:rFonts w:ascii="Courier New" w:hAnsi="Courier New"/>
    </w:rPr>
  </w:style>
  <w:style w:type="paragraph" w:customStyle="1" w:styleId="NoteBullet">
    <w:name w:val="Note Bullet"/>
    <w:basedOn w:val="Note"/>
    <w:rsid w:val="00B76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B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BB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76BB4"/>
    <w:rPr>
      <w:b/>
      <w:smallCaps/>
    </w:rPr>
  </w:style>
  <w:style w:type="paragraph" w:customStyle="1" w:styleId="TableListNumber">
    <w:name w:val="Table List Number"/>
    <w:basedOn w:val="ListNumber"/>
    <w:rsid w:val="00B76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BB4"/>
    <w:pPr>
      <w:numPr>
        <w:numId w:val="8"/>
      </w:numPr>
    </w:pPr>
  </w:style>
  <w:style w:type="paragraph" w:customStyle="1" w:styleId="ListAlpha2">
    <w:name w:val="List Alpha 2"/>
    <w:basedOn w:val="List2"/>
    <w:rsid w:val="00B76BB4"/>
    <w:pPr>
      <w:numPr>
        <w:numId w:val="7"/>
      </w:numPr>
    </w:pPr>
  </w:style>
  <w:style w:type="paragraph" w:styleId="List2">
    <w:name w:val="List 2"/>
    <w:basedOn w:val="BodyText"/>
    <w:rsid w:val="00B76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B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BB4"/>
    <w:pPr>
      <w:numPr>
        <w:numId w:val="2"/>
      </w:numPr>
    </w:pPr>
  </w:style>
  <w:style w:type="paragraph" w:styleId="ListBullet5">
    <w:name w:val="List Bullet 5"/>
    <w:basedOn w:val="List5"/>
    <w:rsid w:val="00B76BB4"/>
    <w:pPr>
      <w:numPr>
        <w:numId w:val="3"/>
      </w:numPr>
    </w:pPr>
  </w:style>
  <w:style w:type="paragraph" w:styleId="ListContinue2">
    <w:name w:val="List Continue 2"/>
    <w:basedOn w:val="List2"/>
    <w:rsid w:val="00B76BB4"/>
    <w:pPr>
      <w:ind w:firstLine="0"/>
    </w:pPr>
  </w:style>
  <w:style w:type="paragraph" w:styleId="ListContinue3">
    <w:name w:val="List Continue 3"/>
    <w:basedOn w:val="List3"/>
    <w:rsid w:val="00B76BB4"/>
    <w:pPr>
      <w:ind w:left="1021" w:firstLine="0"/>
    </w:pPr>
  </w:style>
  <w:style w:type="paragraph" w:styleId="ListContinue4">
    <w:name w:val="List Continue 4"/>
    <w:basedOn w:val="List4"/>
    <w:rsid w:val="00B76BB4"/>
    <w:pPr>
      <w:ind w:firstLine="0"/>
    </w:pPr>
  </w:style>
  <w:style w:type="paragraph" w:styleId="ListContinue5">
    <w:name w:val="List Continue 5"/>
    <w:basedOn w:val="List5"/>
    <w:rsid w:val="00B76BB4"/>
    <w:pPr>
      <w:ind w:firstLine="0"/>
    </w:pPr>
  </w:style>
  <w:style w:type="paragraph" w:styleId="ListNumber3">
    <w:name w:val="List Number 3"/>
    <w:basedOn w:val="List3"/>
    <w:rsid w:val="00B76BB4"/>
    <w:pPr>
      <w:numPr>
        <w:numId w:val="4"/>
      </w:numPr>
    </w:pPr>
  </w:style>
  <w:style w:type="paragraph" w:styleId="ListNumber4">
    <w:name w:val="List Number 4"/>
    <w:basedOn w:val="List4"/>
    <w:rsid w:val="00B76BB4"/>
    <w:pPr>
      <w:numPr>
        <w:numId w:val="5"/>
      </w:numPr>
    </w:pPr>
  </w:style>
  <w:style w:type="paragraph" w:styleId="ListNumber5">
    <w:name w:val="List Number 5"/>
    <w:basedOn w:val="List5"/>
    <w:rsid w:val="00B76BB4"/>
    <w:pPr>
      <w:numPr>
        <w:numId w:val="6"/>
      </w:numPr>
    </w:pPr>
  </w:style>
  <w:style w:type="paragraph" w:styleId="BlockText">
    <w:name w:val="Block Text"/>
    <w:basedOn w:val="Normal"/>
    <w:rsid w:val="00B76BB4"/>
    <w:pPr>
      <w:spacing w:after="120"/>
      <w:ind w:left="1440" w:right="1440"/>
    </w:pPr>
  </w:style>
  <w:style w:type="character" w:customStyle="1" w:styleId="Subscript">
    <w:name w:val="Subscript"/>
    <w:rsid w:val="00B76BB4"/>
    <w:rPr>
      <w:sz w:val="16"/>
      <w:vertAlign w:val="subscript"/>
    </w:rPr>
  </w:style>
  <w:style w:type="character" w:customStyle="1" w:styleId="Superscript">
    <w:name w:val="Superscript"/>
    <w:rsid w:val="00B76BB4"/>
    <w:rPr>
      <w:sz w:val="16"/>
      <w:vertAlign w:val="superscript"/>
    </w:rPr>
  </w:style>
  <w:style w:type="character" w:customStyle="1" w:styleId="Symbols">
    <w:name w:val="Symbols"/>
    <w:rsid w:val="00B76BB4"/>
    <w:rPr>
      <w:rFonts w:ascii="Symbol" w:hAnsi="Symbol"/>
    </w:rPr>
  </w:style>
  <w:style w:type="character" w:customStyle="1" w:styleId="MenuOptions">
    <w:name w:val="Menu Options"/>
    <w:rsid w:val="00B76BB4"/>
    <w:rPr>
      <w:rFonts w:ascii="Arial Narrow" w:hAnsi="Arial Narrow"/>
      <w:smallCaps/>
    </w:rPr>
  </w:style>
  <w:style w:type="character" w:customStyle="1" w:styleId="Buttons">
    <w:name w:val="Buttons"/>
    <w:rsid w:val="00B76BB4"/>
    <w:rPr>
      <w:b/>
    </w:rPr>
  </w:style>
  <w:style w:type="character" w:customStyle="1" w:styleId="Underlined">
    <w:name w:val="Underlined"/>
    <w:rsid w:val="00B76BB4"/>
    <w:rPr>
      <w:u w:val="single"/>
    </w:rPr>
  </w:style>
  <w:style w:type="paragraph" w:customStyle="1" w:styleId="TableBodyTextRight">
    <w:name w:val="Table Body Text Right"/>
    <w:basedOn w:val="TableBodyText"/>
    <w:rsid w:val="00B76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BB4"/>
    <w:rPr>
      <w:sz w:val="18"/>
    </w:rPr>
  </w:style>
  <w:style w:type="paragraph" w:customStyle="1" w:styleId="BodySmallRight">
    <w:name w:val="Body Small Right"/>
    <w:basedOn w:val="BodyTextRight"/>
    <w:rsid w:val="00B76BB4"/>
    <w:rPr>
      <w:sz w:val="18"/>
      <w:szCs w:val="18"/>
    </w:rPr>
  </w:style>
  <w:style w:type="paragraph" w:customStyle="1" w:styleId="MarginEdition">
    <w:name w:val="Margin Edition"/>
    <w:basedOn w:val="MarginNote"/>
    <w:rsid w:val="00B76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BB4"/>
    <w:rPr>
      <w:sz w:val="2"/>
      <w:szCs w:val="2"/>
    </w:rPr>
  </w:style>
  <w:style w:type="character" w:customStyle="1" w:styleId="Small">
    <w:name w:val="Small"/>
    <w:rsid w:val="00B76BB4"/>
    <w:rPr>
      <w:sz w:val="16"/>
    </w:rPr>
  </w:style>
  <w:style w:type="paragraph" w:customStyle="1" w:styleId="WideTable">
    <w:name w:val="Wide Table"/>
    <w:basedOn w:val="Normal"/>
    <w:rsid w:val="00B76BB4"/>
    <w:pPr>
      <w:ind w:left="-1418"/>
    </w:pPr>
    <w:rPr>
      <w:sz w:val="2"/>
      <w:szCs w:val="2"/>
    </w:rPr>
  </w:style>
  <w:style w:type="character" w:styleId="PageNumber">
    <w:name w:val="page number"/>
    <w:rsid w:val="00B76BB4"/>
  </w:style>
  <w:style w:type="paragraph" w:styleId="Quote">
    <w:name w:val="Quote"/>
    <w:basedOn w:val="Heading1"/>
    <w:link w:val="QuoteChar"/>
    <w:qFormat/>
    <w:rsid w:val="00B76BB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76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BB4"/>
    <w:pPr>
      <w:pageBreakBefore/>
    </w:pPr>
  </w:style>
  <w:style w:type="paragraph" w:customStyle="1" w:styleId="Border">
    <w:name w:val="Border"/>
    <w:basedOn w:val="Normal"/>
    <w:qFormat/>
    <w:rsid w:val="00B76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76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76BB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76BB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76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76BB4"/>
    <w:rPr>
      <w:u w:val="single"/>
    </w:rPr>
  </w:style>
  <w:style w:type="character" w:customStyle="1" w:styleId="BoldandItalics">
    <w:name w:val="Bold and Italics"/>
    <w:qFormat/>
    <w:rsid w:val="00B76BB4"/>
    <w:rPr>
      <w:b/>
      <w:i/>
      <w:u w:val="none"/>
    </w:rPr>
  </w:style>
  <w:style w:type="paragraph" w:styleId="BalloonText">
    <w:name w:val="Balloon Text"/>
    <w:basedOn w:val="Normal"/>
    <w:link w:val="BalloonTextChar"/>
    <w:rsid w:val="00B76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76BB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76BB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76BB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1345</Words>
  <Characters>8777</Characters>
  <Application>Microsoft Office Word</Application>
  <DocSecurity>0</DocSecurity>
  <Lines>343</Lines>
  <Paragraphs>193</Paragraphs>
  <ScaleCrop>false</ScaleCrop>
  <Company>Author-it Software Corporation Ltd.</Company>
  <LinksUpToDate>false</LinksUpToDate>
  <CharactersWithSpaces>10024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MSS024011A Navigate in urban, regional and remote areas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2012-05-26T18:42:00Z</dcterms:created>
  <dcterms:modified xsi:type="dcterms:W3CDTF">2012-05-26T18:42:00Z</dcterms:modified>
</cp:coreProperties>
</file>