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1B3" w:rsidP="00785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MSS024004A Process and present environmental data</w:t>
      </w:r>
      <w:r>
        <w:fldChar w:fldCharType="end"/>
      </w:r>
    </w:p>
    <w:p w:rsidR="007851B3" w:rsidP="007851B3">
      <w:pPr>
        <w:pStyle w:val="Version"/>
        <w:sectPr w:rsidSect="00E82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715" w:rsidP="00E82715">
      <w:pPr>
        <w:pStyle w:val="SuperHeading"/>
      </w:pPr>
      <w:r w:rsidRPr="00E82715">
        <w:t>MSS024004A Process and present environmental data</w:t>
      </w:r>
    </w:p>
    <w:p w:rsidR="00000000" w:rsidRPr="00E82715" w:rsidP="00E82715">
      <w:pPr>
        <w:pStyle w:val="Heading1"/>
      </w:pPr>
      <w:bookmarkStart w:id="1" w:name="O_338998"/>
      <w:bookmarkEnd w:id="1"/>
      <w:r w:rsidRPr="00E82715">
        <w:t>Modification History</w:t>
      </w:r>
    </w:p>
    <w:p w:rsidR="00000000" w:rsidRPr="00E82715" w:rsidP="00E82715">
      <w:pPr>
        <w:pStyle w:val="BodyText"/>
      </w:pPr>
      <w:r w:rsidRPr="00E82715">
        <w:t>Not applicable.</w:t>
      </w:r>
    </w:p>
    <w:p w:rsidR="00000000" w:rsidRPr="00E82715" w:rsidP="00E82715">
      <w:pPr>
        <w:pStyle w:val="AllowPageBreak"/>
      </w:pPr>
    </w:p>
    <w:p w:rsidR="00000000" w:rsidRPr="00E82715" w:rsidP="00E82715">
      <w:pPr>
        <w:pStyle w:val="Heading1"/>
      </w:pPr>
      <w:bookmarkStart w:id="2" w:name="O_338999"/>
      <w:bookmarkEnd w:id="2"/>
      <w:r w:rsidRPr="00E82715">
        <w:t>Unit Descriptor</w:t>
      </w:r>
    </w:p>
    <w:p w:rsidR="00000000" w:rsidRPr="00E82715" w:rsidP="00E82715">
      <w:pPr>
        <w:pStyle w:val="BodyText"/>
      </w:pPr>
      <w:r w:rsidRPr="00E82715">
        <w:t>This unit of competency covers the ability to retrieve environmental data; evaluate formulae and perform</w:t>
      </w:r>
      <w:r w:rsidRPr="00E82715">
        <w:t xml:space="preserve"> scientific calculations; present and interpret information in tables, graphs and simple maps; and keep accurate records. The unit requires personnel to solve problems of limited complexity where the information may be not obvious, but not contradictory, a</w:t>
      </w:r>
      <w:r w:rsidRPr="00E82715">
        <w:t>nd can be determined by direct reasoning.</w:t>
      </w:r>
    </w:p>
    <w:p w:rsidR="00000000" w:rsidRPr="00E82715" w:rsidP="00E82715">
      <w:pPr>
        <w:pStyle w:val="AllowPageBreak"/>
      </w:pPr>
    </w:p>
    <w:p w:rsidR="00000000" w:rsidRPr="00E82715" w:rsidP="00E82715">
      <w:pPr>
        <w:pStyle w:val="Heading1"/>
      </w:pPr>
      <w:bookmarkStart w:id="3" w:name="O_339000"/>
      <w:bookmarkEnd w:id="3"/>
      <w:r w:rsidRPr="00E82715">
        <w:t>Application of the Unit</w:t>
      </w:r>
    </w:p>
    <w:p w:rsidR="00000000" w:rsidRPr="00E82715" w:rsidP="00E82715">
      <w:pPr>
        <w:pStyle w:val="BodyText"/>
      </w:pPr>
      <w:r w:rsidRPr="00E82715">
        <w:t>This unit of competency is applicable to environmental technicians working in all industry sectors.</w:t>
      </w:r>
    </w:p>
    <w:p w:rsidR="00000000" w:rsidRPr="00E82715" w:rsidP="00E82715">
      <w:pPr>
        <w:pStyle w:val="AllowPageBreak"/>
      </w:pPr>
    </w:p>
    <w:p w:rsidR="00000000" w:rsidRPr="00E82715" w:rsidP="00E82715">
      <w:pPr>
        <w:pStyle w:val="Heading1"/>
      </w:pPr>
      <w:bookmarkStart w:id="4" w:name="O_339001"/>
      <w:bookmarkEnd w:id="4"/>
      <w:r w:rsidRPr="00E82715">
        <w:t>Licensing/Regulatory Information</w:t>
      </w:r>
    </w:p>
    <w:p w:rsidR="00000000" w:rsidRPr="00E82715" w:rsidP="00E82715">
      <w:pPr>
        <w:pStyle w:val="BodyText"/>
      </w:pPr>
      <w:r w:rsidRPr="00E82715">
        <w:t>Not applicable.</w:t>
      </w:r>
    </w:p>
    <w:p w:rsidR="00000000" w:rsidRPr="00E82715" w:rsidP="00E82715">
      <w:pPr>
        <w:pStyle w:val="AllowPageBreak"/>
      </w:pPr>
    </w:p>
    <w:p w:rsidR="00000000" w:rsidRPr="00E82715" w:rsidP="00E82715">
      <w:pPr>
        <w:pStyle w:val="Heading1"/>
      </w:pPr>
      <w:bookmarkStart w:id="5" w:name="O_339002"/>
      <w:bookmarkEnd w:id="5"/>
      <w:r w:rsidRPr="00E82715">
        <w:t>Pre-Requisites</w:t>
      </w:r>
    </w:p>
    <w:p w:rsidR="00000000" w:rsidRPr="00E82715" w:rsidP="00E82715">
      <w:pPr>
        <w:pStyle w:val="BodyText"/>
      </w:pPr>
      <w:r w:rsidRPr="00E82715">
        <w:t>Not applicable.</w:t>
      </w:r>
    </w:p>
    <w:p w:rsidR="00000000" w:rsidRPr="00E82715" w:rsidP="00E82715">
      <w:pPr>
        <w:pStyle w:val="AllowPageBreak"/>
      </w:pPr>
    </w:p>
    <w:p w:rsidR="00000000" w:rsidRPr="00E82715" w:rsidP="00E82715">
      <w:pPr>
        <w:pStyle w:val="Heading1"/>
      </w:pPr>
      <w:bookmarkStart w:id="6" w:name="O_339003"/>
      <w:bookmarkEnd w:id="6"/>
      <w:r w:rsidRPr="00E82715">
        <w:t>Employability Skills Information</w:t>
      </w:r>
    </w:p>
    <w:p w:rsidR="00000000" w:rsidRPr="00E82715" w:rsidP="00E82715">
      <w:pPr>
        <w:pStyle w:val="BodyText"/>
      </w:pPr>
      <w:r w:rsidRPr="00E82715">
        <w:t>Not applicable.</w:t>
      </w:r>
    </w:p>
    <w:p w:rsidR="00000000" w:rsidRPr="00E82715" w:rsidP="00E82715">
      <w:pPr>
        <w:pStyle w:val="AllowPageBreak"/>
      </w:pPr>
    </w:p>
    <w:p w:rsidR="00000000" w:rsidRPr="00E82715" w:rsidP="00E82715">
      <w:pPr>
        <w:pStyle w:val="Heading1"/>
      </w:pPr>
      <w:bookmarkStart w:id="7" w:name="O_339004"/>
      <w:bookmarkEnd w:id="7"/>
      <w:r w:rsidRPr="00E82715">
        <w:t>Elements and Performance Criteria Pre-Content</w:t>
      </w:r>
    </w:p>
    <w:p w:rsidR="00000000" w:rsidRPr="00E82715" w:rsidP="00E82715">
      <w:pPr>
        <w:pStyle w:val="BodyText"/>
      </w:pPr>
      <w:r w:rsidRPr="00E82715">
        <w:t>Not applicable.</w:t>
      </w:r>
    </w:p>
    <w:p w:rsidR="00000000" w:rsidRPr="00E82715" w:rsidP="00E82715">
      <w:pPr>
        <w:pStyle w:val="AllowPageBreak"/>
      </w:pPr>
    </w:p>
    <w:p w:rsidR="00000000" w:rsidRPr="00E82715" w:rsidP="00E82715">
      <w:pPr>
        <w:pStyle w:val="Heading1"/>
      </w:pPr>
      <w:bookmarkStart w:id="8" w:name="O_339005"/>
      <w:bookmarkEnd w:id="8"/>
      <w:r w:rsidRPr="00E827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Retrieve and check environmental data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Store and retrieve data using appropriate files and/or application software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Verify the quality of data using enterprise procedures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Rectify errors in data using enterprise procedures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Calculate scientific quantities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Calculate statistical values for given data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Calculate scientific quantities using given formulae and data and estimate uncertainties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Ensure calculated quantities are consistent with estimations and expectations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Report all calculated quantities using the appropriate units and correct number of significant figures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Present data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Present data in clearly labelled tables, charts and/or simple maps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Graph data using appropriate scales to span the range of data or display trends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Report all data using the appropriate units and number of significant figures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4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Interpret data variations and trends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Compare data with reference values or expected ranges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Recognise and report significant variations and trends in data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4.3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Interpret significant features of graphs, such as gradients, intercepts, maximum and minimum values, and limit lines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5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Keep accurate records and maintain confidentiality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5.1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Transcribe information accurately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5.2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Verify the accuracy of records following enterprise procedures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5.3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File and store workplace records in accordance with enterprise procedures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5.4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File all reference documents logically and keep them up-to-date and secured</w:t>
            </w:r>
          </w:p>
        </w:tc>
      </w:tr>
      <w:tr w:rsidTr="00E82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5.5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t>Observe enterprise confidentiality standards</w:t>
            </w:r>
          </w:p>
        </w:tc>
      </w:tr>
    </w:tbl>
    <w:p w:rsidR="007851B3" w:rsidP="00E82715">
      <w:pPr>
        <w:pStyle w:val="BodyText"/>
      </w:pPr>
    </w:p>
    <w:p w:rsidR="007851B3" w:rsidP="00E82715">
      <w:pPr>
        <w:pStyle w:val="BodyText"/>
      </w:pPr>
    </w:p>
    <w:p w:rsidR="00000000" w:rsidRPr="00E82715" w:rsidP="00E82715">
      <w:pPr>
        <w:pStyle w:val="Heading1"/>
      </w:pPr>
      <w:bookmarkStart w:id="9" w:name="O_339006"/>
      <w:bookmarkEnd w:id="9"/>
      <w:r w:rsidRPr="00E82715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Required skills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t>Required skills include:</w:t>
            </w:r>
          </w:p>
          <w:p w:rsidR="00000000" w:rsidRPr="00E82715" w:rsidP="00E82715">
            <w:pPr>
              <w:pStyle w:val="ListBullet"/>
            </w:pPr>
            <w:r w:rsidRPr="00E82715">
              <w:t>performing calculations of scientific quantities</w:t>
            </w:r>
          </w:p>
          <w:p w:rsidR="00000000" w:rsidRPr="00E82715" w:rsidP="00E82715">
            <w:pPr>
              <w:pStyle w:val="ListBullet"/>
            </w:pPr>
            <w:r w:rsidRPr="00E82715">
              <w:t>using scientific notation</w:t>
            </w:r>
          </w:p>
          <w:p w:rsidR="00000000" w:rsidRPr="00E82715" w:rsidP="00E82715">
            <w:pPr>
              <w:pStyle w:val="ListBullet"/>
            </w:pPr>
            <w:r w:rsidRPr="00E82715">
              <w:t>applying the concepts of metrology</w:t>
            </w:r>
          </w:p>
          <w:p w:rsidR="00000000" w:rsidRPr="00E82715" w:rsidP="00E82715">
            <w:pPr>
              <w:pStyle w:val="ListBullet"/>
            </w:pPr>
            <w:r w:rsidRPr="00E82715">
              <w:t xml:space="preserve">applying calculations to the workplace </w:t>
            </w:r>
          </w:p>
          <w:p w:rsidR="00000000" w:rsidRPr="00E82715" w:rsidP="00E82715">
            <w:pPr>
              <w:pStyle w:val="ListBullet"/>
            </w:pPr>
            <w:r w:rsidRPr="00E82715">
              <w:t>coding, recording and checking data accurately</w:t>
            </w:r>
          </w:p>
          <w:p w:rsidR="00000000" w:rsidRPr="00E82715" w:rsidP="00E82715">
            <w:pPr>
              <w:pStyle w:val="ListBullet"/>
            </w:pPr>
            <w:r w:rsidRPr="00E82715">
              <w:t>presenting accurate results in the required format</w:t>
            </w:r>
          </w:p>
          <w:p w:rsidR="00000000" w:rsidRPr="00E82715" w:rsidP="00E82715">
            <w:pPr>
              <w:pStyle w:val="ListBullet"/>
            </w:pPr>
            <w:r w:rsidRPr="00E82715">
              <w:t>preparing graphs, tables and charts (e.g. pie, bar and histogram), and/or simple maps</w:t>
            </w:r>
          </w:p>
          <w:p w:rsidR="00000000" w:rsidRPr="00E82715" w:rsidP="00E82715">
            <w:pPr>
              <w:pStyle w:val="ListBullet"/>
            </w:pPr>
            <w:r w:rsidRPr="00E82715">
              <w:t>comparing data with reference va</w:t>
            </w:r>
            <w:r w:rsidRPr="00E82715">
              <w:t>lues and interpreting variations and trends in data (e.g. seasonal, diurnal, location and non-conformance)</w:t>
            </w:r>
          </w:p>
          <w:p w:rsidR="00000000" w:rsidRPr="00E82715" w:rsidP="00E82715">
            <w:pPr>
              <w:pStyle w:val="ListBullet"/>
            </w:pPr>
            <w:r w:rsidRPr="00E82715">
              <w:t>maintaining the confidentiality of data in accordance with enterprise and regulatory requirements</w:t>
            </w:r>
          </w:p>
          <w:p w:rsidR="00000000" w:rsidRPr="00E82715" w:rsidP="00E82715">
            <w:pPr>
              <w:pStyle w:val="ListBullet"/>
            </w:pPr>
            <w:r w:rsidRPr="00E82715">
              <w:t>seeking advice when issues/problems are beyond scop</w:t>
            </w:r>
            <w:r w:rsidRPr="00E82715">
              <w:t>e of competence/responsibility</w:t>
            </w:r>
          </w:p>
          <w:p w:rsidR="00000000" w:rsidP="00E82715">
            <w:pPr>
              <w:pStyle w:val="BodyText"/>
              <w:rPr>
                <w:lang w:val="en-NZ"/>
              </w:rPr>
            </w:pP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Required knowledge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t>Required knowledge includes:</w:t>
            </w:r>
          </w:p>
          <w:p w:rsidR="00000000" w:rsidRPr="00E82715" w:rsidP="00E82715">
            <w:pPr>
              <w:pStyle w:val="ListBullet"/>
            </w:pPr>
            <w:r w:rsidRPr="00E82715">
              <w:t>concepts of metrology</w:t>
            </w:r>
          </w:p>
          <w:p w:rsidR="00000000" w:rsidRPr="00E82715" w:rsidP="00E82715">
            <w:pPr>
              <w:pStyle w:val="ListBullet"/>
            </w:pPr>
            <w:r w:rsidRPr="00E82715">
              <w:t xml:space="preserve">the international system of units (SI) </w:t>
            </w:r>
          </w:p>
          <w:p w:rsidR="00000000" w:rsidRPr="00E82715" w:rsidP="00E82715">
            <w:pPr>
              <w:pStyle w:val="ListBullet"/>
            </w:pPr>
            <w:r w:rsidRPr="00E82715">
              <w:t>relevant scientific and technical terminology</w:t>
            </w:r>
          </w:p>
          <w:p w:rsidR="00000000" w:rsidRPr="00E82715" w:rsidP="00E82715">
            <w:pPr>
              <w:pStyle w:val="ListBullet"/>
            </w:pPr>
            <w:r w:rsidRPr="00E82715">
              <w:t>uncertainty associated with measurement steps</w:t>
            </w:r>
          </w:p>
          <w:p w:rsidR="00000000" w:rsidRPr="00E82715" w:rsidP="00E82715">
            <w:pPr>
              <w:pStyle w:val="ListBullet"/>
            </w:pPr>
            <w:r w:rsidRPr="00E82715">
              <w:t>procedures for coding, entering, storing, retrieving and communicating data</w:t>
            </w:r>
          </w:p>
          <w:p w:rsidR="00000000" w:rsidRPr="00E82715" w:rsidP="00E82715">
            <w:pPr>
              <w:pStyle w:val="ListBullet"/>
            </w:pPr>
            <w:r w:rsidRPr="00E82715">
              <w:t>procedures for verifying data and rectifying mistakes</w:t>
            </w:r>
          </w:p>
          <w:p w:rsidR="00000000" w:rsidRPr="00E82715" w:rsidP="00E82715">
            <w:pPr>
              <w:pStyle w:val="ListBullet"/>
            </w:pPr>
            <w:r w:rsidRPr="00E82715">
              <w:t>converting units involving multiples and submultiples</w:t>
            </w:r>
          </w:p>
          <w:p w:rsidR="00000000" w:rsidRPr="00E82715" w:rsidP="00E82715">
            <w:pPr>
              <w:pStyle w:val="ListBullet"/>
            </w:pPr>
            <w:r w:rsidRPr="00E82715">
              <w:t>significant figures, rounding off, estimating and approximating</w:t>
            </w:r>
          </w:p>
          <w:p w:rsidR="00000000" w:rsidRPr="00E82715" w:rsidP="00E82715">
            <w:pPr>
              <w:pStyle w:val="ListBullet"/>
            </w:pPr>
            <w:r w:rsidRPr="00E82715">
              <w:t>transpos</w:t>
            </w:r>
            <w:r w:rsidRPr="00E82715">
              <w:t>ing and evaluating formulae</w:t>
            </w:r>
          </w:p>
          <w:p w:rsidR="00000000" w:rsidRPr="00E82715" w:rsidP="00E82715">
            <w:pPr>
              <w:pStyle w:val="ListBullet"/>
            </w:pPr>
            <w:r w:rsidRPr="00E82715">
              <w:t>calculations involving fractions, decimals, proportions and percentages</w:t>
            </w:r>
          </w:p>
          <w:p w:rsidR="00000000" w:rsidRPr="00E82715" w:rsidP="00E82715">
            <w:pPr>
              <w:pStyle w:val="ListBullet"/>
            </w:pPr>
            <w:r w:rsidRPr="00E82715">
              <w:t>determining statistical values of data, such as mean, median, mode and standard deviation</w:t>
            </w:r>
          </w:p>
          <w:p w:rsidR="00000000" w:rsidRPr="00E82715" w:rsidP="00E82715">
            <w:pPr>
              <w:pStyle w:val="ListBullet"/>
            </w:pPr>
            <w:r w:rsidRPr="00E82715">
              <w:t>procedures for maintaining and filing records, and maintaining sec</w:t>
            </w:r>
            <w:r w:rsidRPr="00E82715">
              <w:t>urity of data</w:t>
            </w:r>
          </w:p>
          <w:p w:rsidR="00000000" w:rsidRPr="00E82715" w:rsidP="00E82715">
            <w:pPr>
              <w:pStyle w:val="BodyText"/>
            </w:pPr>
          </w:p>
        </w:tc>
      </w:tr>
    </w:tbl>
    <w:p w:rsidR="007851B3" w:rsidP="00E82715">
      <w:pPr>
        <w:pStyle w:val="BodyText"/>
      </w:pPr>
    </w:p>
    <w:p w:rsidR="007851B3" w:rsidP="00E82715">
      <w:pPr>
        <w:pStyle w:val="BodyText"/>
      </w:pPr>
    </w:p>
    <w:p w:rsidR="00000000" w:rsidRPr="00E82715" w:rsidP="00E82715">
      <w:pPr>
        <w:pStyle w:val="Heading1"/>
      </w:pPr>
      <w:bookmarkStart w:id="10" w:name="O_339007"/>
      <w:bookmarkEnd w:id="10"/>
      <w:r w:rsidRPr="00E82715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Competency must be demonstrated in the ability to perform consistently at the required standard.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t>Assessors must be satisfied that the candidate can competently and consistently apply the skills covered in this unit of competency in new and different situations</w:t>
            </w:r>
            <w:r w:rsidRPr="00E82715">
              <w:t xml:space="preserve"> and contexts. Critical aspects of assessment and evidence include:</w:t>
            </w:r>
          </w:p>
          <w:p w:rsidR="00000000" w:rsidRPr="00E82715" w:rsidP="00E82715">
            <w:pPr>
              <w:pStyle w:val="ListBullet"/>
            </w:pPr>
            <w:r w:rsidRPr="00E82715">
              <w:t>coding, recording and checking the documentation of data</w:t>
            </w:r>
          </w:p>
          <w:p w:rsidR="00000000" w:rsidRPr="00E82715" w:rsidP="00E82715">
            <w:pPr>
              <w:pStyle w:val="ListBullet"/>
            </w:pPr>
            <w:r w:rsidRPr="00E82715">
              <w:t>calculating statistical quantities relevant to the workplace and presenting accurate results in the required format</w:t>
            </w:r>
          </w:p>
          <w:p w:rsidR="00000000" w:rsidRPr="00E82715" w:rsidP="00E82715">
            <w:pPr>
              <w:pStyle w:val="ListBullet"/>
            </w:pPr>
            <w:r w:rsidRPr="00E82715">
              <w:t>recognising an</w:t>
            </w:r>
            <w:r w:rsidRPr="00E82715">
              <w:t>omalies, variations and trends in data</w:t>
            </w:r>
          </w:p>
          <w:p w:rsidR="00000000" w:rsidRPr="00E82715" w:rsidP="00E82715">
            <w:pPr>
              <w:pStyle w:val="ListBullet"/>
            </w:pPr>
            <w:r w:rsidRPr="00E82715">
              <w:t>maintaining the confidentiality of data in accordance with workplace and regulatory requirements</w:t>
            </w:r>
          </w:p>
          <w:p w:rsidR="00000000" w:rsidP="00E82715">
            <w:pPr>
              <w:pStyle w:val="ListBullet"/>
              <w:rPr>
                <w:lang w:val="en-NZ"/>
              </w:rPr>
            </w:pPr>
            <w:r w:rsidRPr="00E82715">
              <w:t>keeping records up-to-date and secure.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t xml:space="preserve">This unit of competency is to be assessed in the workplace or a simulated workplace environment. </w:t>
            </w:r>
          </w:p>
          <w:p w:rsidR="00000000" w:rsidRPr="00E82715" w:rsidP="00E82715">
            <w:pPr>
              <w:pStyle w:val="BodyText"/>
            </w:pPr>
            <w:r w:rsidRPr="00E82715">
              <w:t xml:space="preserve">Assessment should emphasise a workplace context and procedures found in the candidate’s workplace. </w:t>
            </w:r>
          </w:p>
          <w:p w:rsidR="00000000" w:rsidRPr="00E82715" w:rsidP="00E82715">
            <w:pPr>
              <w:pStyle w:val="BodyText"/>
            </w:pPr>
            <w:r w:rsidRPr="00E82715">
              <w:t>This unit of competency may be assessed with:</w:t>
            </w:r>
          </w:p>
          <w:p w:rsidR="00000000" w:rsidRPr="00E82715" w:rsidP="00E82715">
            <w:pPr>
              <w:pStyle w:val="ListBullet"/>
            </w:pPr>
            <w:r w:rsidRPr="00E82715">
              <w:rPr>
                <w:rStyle w:val="Emphasis"/>
              </w:rPr>
              <w:t xml:space="preserve">MSL924002A </w:t>
            </w:r>
            <w:r w:rsidRPr="00E82715">
              <w:rPr>
                <w:rStyle w:val="Emphasis"/>
              </w:rPr>
              <w:t>Use laboratory application software</w:t>
            </w:r>
          </w:p>
          <w:p w:rsidR="00000000" w:rsidRPr="00E82715" w:rsidP="00E82715">
            <w:pPr>
              <w:pStyle w:val="ListBullet"/>
            </w:pPr>
            <w:r w:rsidRPr="00E82715">
              <w:rPr>
                <w:rStyle w:val="SpecialBold"/>
              </w:rPr>
              <w:t>environmental monitoring units, such as:</w:t>
            </w:r>
          </w:p>
          <w:p w:rsidR="00000000" w:rsidRPr="00E82715" w:rsidP="00E82715">
            <w:pPr>
              <w:pStyle w:val="ListBullet"/>
            </w:pPr>
            <w:r w:rsidRPr="00E82715">
              <w:rPr>
                <w:rStyle w:val="Emphasis"/>
              </w:rPr>
              <w:t>MSL974007A Undertake environmental field-based monitoring</w:t>
            </w:r>
          </w:p>
          <w:p w:rsidR="00000000" w:rsidRPr="00E82715" w:rsidP="00E82715">
            <w:pPr>
              <w:pStyle w:val="ListBullet"/>
            </w:pPr>
            <w:r w:rsidRPr="00E82715">
              <w:rPr>
                <w:rStyle w:val="Emphasis"/>
              </w:rPr>
              <w:t>MSS024003A Apply an understanding of environmental principles to a site</w:t>
            </w:r>
          </w:p>
          <w:p w:rsidR="00000000" w:rsidRPr="00E82715" w:rsidP="00E82715">
            <w:pPr>
              <w:pStyle w:val="ListBullet"/>
            </w:pPr>
            <w:r w:rsidRPr="00E82715">
              <w:rPr>
                <w:rStyle w:val="Emphasis"/>
              </w:rPr>
              <w:t>MSS024006A Perform sampling and testing of water.</w:t>
            </w:r>
          </w:p>
          <w:p w:rsidR="00000000" w:rsidRPr="00E82715" w:rsidP="00E82715">
            <w:pPr>
              <w:pStyle w:val="BodyText"/>
            </w:pPr>
            <w:r w:rsidRPr="00E82715">
              <w:t>The competencies covered by this unit would be demonstrated by an individual working alone or as part of a team.</w:t>
            </w:r>
          </w:p>
          <w:p w:rsidR="00000000" w:rsidRPr="00E82715" w:rsidP="00E82715">
            <w:pPr>
              <w:pStyle w:val="BodyText"/>
            </w:pPr>
            <w:r w:rsidRPr="00E82715">
              <w:t>Resources may include:</w:t>
            </w:r>
          </w:p>
          <w:p w:rsidR="00000000" w:rsidRPr="00E82715" w:rsidP="00E82715">
            <w:pPr>
              <w:pStyle w:val="ListBullet"/>
            </w:pPr>
            <w:r w:rsidRPr="00E82715">
              <w:t>data sets and records</w:t>
            </w:r>
          </w:p>
          <w:p w:rsidR="00000000" w:rsidRPr="00E82715" w:rsidP="00E82715">
            <w:pPr>
              <w:pStyle w:val="ListBullet"/>
            </w:pPr>
            <w:r w:rsidRPr="00E82715">
              <w:t>computer and relevant software or laboratory information system</w:t>
            </w:r>
          </w:p>
          <w:p w:rsidR="00000000" w:rsidP="00E82715">
            <w:pPr>
              <w:pStyle w:val="ListBullet"/>
              <w:rPr>
                <w:lang w:val="en-NZ"/>
              </w:rPr>
            </w:pPr>
            <w:r w:rsidRPr="00E82715">
              <w:t>relevant workplace procedures.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t>The following assessment methods are suggested:</w:t>
            </w:r>
          </w:p>
          <w:p w:rsidR="00000000" w:rsidRPr="00E82715" w:rsidP="00E82715">
            <w:pPr>
              <w:pStyle w:val="ListBullet"/>
            </w:pPr>
            <w:r w:rsidRPr="00E82715">
              <w:t>review of data worksheets, calculations, computer files (such as spreadsheets, databases and statistical analysis), graphs, tables, charts and/or simple maps prepared by the candidate</w:t>
            </w:r>
          </w:p>
          <w:p w:rsidR="00000000" w:rsidRPr="00E82715" w:rsidP="00E82715">
            <w:pPr>
              <w:pStyle w:val="ListBullet"/>
            </w:pPr>
            <w:r w:rsidRPr="00E82715">
              <w:t>review of records transcribed, maintained or stored by the candidate</w:t>
            </w:r>
          </w:p>
          <w:p w:rsidR="00000000" w:rsidRPr="00E82715" w:rsidP="00E82715">
            <w:pPr>
              <w:pStyle w:val="ListBullet"/>
            </w:pPr>
            <w:r w:rsidRPr="00E82715">
              <w:t>questions to assess understanding of relevant procedures and trends in data</w:t>
            </w:r>
          </w:p>
          <w:p w:rsidR="00000000" w:rsidRPr="00E82715" w:rsidP="00E82715">
            <w:pPr>
              <w:pStyle w:val="ListBullet"/>
            </w:pPr>
            <w:r w:rsidRPr="00E82715">
              <w:t>feedback from supervisors and peers about the candidate’s ability to consistently follow enterprise procedures</w:t>
            </w:r>
          </w:p>
          <w:p w:rsidR="00000000" w:rsidRPr="00E82715" w:rsidP="00E82715">
            <w:pPr>
              <w:pStyle w:val="ListBullet"/>
            </w:pPr>
            <w:r w:rsidRPr="00E82715">
              <w:t>observation of the candidate as they process data, file and store records.</w:t>
            </w:r>
          </w:p>
          <w:p w:rsidR="00000000" w:rsidRPr="00E82715" w:rsidP="00E82715">
            <w:pPr>
              <w:pStyle w:val="BodyText"/>
            </w:pPr>
            <w:r w:rsidRPr="00E82715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E82715" w:rsidP="00E82715">
            <w:pPr>
              <w:pStyle w:val="BodyText"/>
            </w:pPr>
            <w:r w:rsidRPr="00E82715">
              <w:t>Where a</w:t>
            </w:r>
            <w:r w:rsidRPr="00E82715">
              <w:t xml:space="preserve">pplicable, reasonable adjustment must be made to work environments and training situations to accommodate ethnicity, age, gender, demographics and disability. </w:t>
            </w:r>
          </w:p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The language, literacy and numeracy demands of assessment should not be greater than those requi</w:t>
            </w:r>
            <w:r w:rsidRPr="00E82715">
              <w:t>red to undertake the unit of competency in a work-like environment.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 xml:space="preserve">Guidance information for assessment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</w:p>
        </w:tc>
      </w:tr>
    </w:tbl>
    <w:p w:rsidR="007851B3" w:rsidP="00E82715">
      <w:pPr>
        <w:pStyle w:val="BodyText"/>
      </w:pPr>
    </w:p>
    <w:p w:rsidR="007851B3" w:rsidP="00E82715">
      <w:pPr>
        <w:pStyle w:val="BodyText"/>
      </w:pPr>
    </w:p>
    <w:p w:rsidR="00000000" w:rsidRPr="00E82715" w:rsidP="00E82715">
      <w:pPr>
        <w:pStyle w:val="Heading1"/>
      </w:pPr>
      <w:bookmarkStart w:id="11" w:name="O_339008"/>
      <w:bookmarkEnd w:id="11"/>
      <w:r w:rsidRPr="00E82715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t>Where reference is made to industry codes of practice, and/or Australian/international standards, it is expected the latest version will be used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rPr>
                <w:rStyle w:val="SpecialBold"/>
              </w:rPr>
              <w:t xml:space="preserve">Standards, codes,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rPr>
                <w:rStyle w:val="SpecialBold"/>
              </w:rPr>
              <w:t>Standards, codes, procedures and/or enterprise re</w:t>
            </w:r>
            <w:r w:rsidRPr="00E82715">
              <w:rPr>
                <w:rStyle w:val="SpecialBold"/>
              </w:rPr>
              <w:t>quirements may include:</w:t>
            </w:r>
          </w:p>
          <w:p w:rsidR="00000000" w:rsidRPr="00E82715" w:rsidP="00E82715">
            <w:pPr>
              <w:pStyle w:val="ListBullet"/>
            </w:pPr>
            <w:r w:rsidRPr="00E82715">
              <w:t>Australian and international standards such as:</w:t>
            </w:r>
          </w:p>
          <w:p w:rsidR="00000000" w:rsidRPr="00E82715" w:rsidP="00E82715">
            <w:pPr>
              <w:pStyle w:val="ListBullet"/>
            </w:pPr>
            <w:r w:rsidRPr="00E82715">
              <w:t>AS ISO 1000-1998 The international system of units (SI) and its application</w:t>
            </w:r>
          </w:p>
          <w:p w:rsidR="00000000" w:rsidRPr="00E82715" w:rsidP="00E82715">
            <w:pPr>
              <w:pStyle w:val="ListBullet"/>
            </w:pPr>
            <w:r w:rsidRPr="00E82715">
              <w:t>ISO 5725 Accuracy (trueness and precision) of measurement methods and results</w:t>
            </w:r>
          </w:p>
          <w:p w:rsidR="00000000" w:rsidRPr="00E82715" w:rsidP="00E82715">
            <w:pPr>
              <w:pStyle w:val="ListBullet"/>
            </w:pPr>
            <w:r w:rsidRPr="00E82715">
              <w:t>ISO/IEC Guide 98-3:2008 Uncer</w:t>
            </w:r>
            <w:r w:rsidRPr="00E82715">
              <w:t>tainty of measurement - Part 3: Guide to the expression of uncertainty in measurement (GUM)</w:t>
            </w:r>
          </w:p>
          <w:p w:rsidR="00000000" w:rsidRPr="00E82715" w:rsidP="00E82715">
            <w:pPr>
              <w:pStyle w:val="ListBullet"/>
            </w:pPr>
            <w:r w:rsidRPr="00E82715">
              <w:t>sampling/testing methods, procedures, guidelines provided by enterprise or regulator</w:t>
            </w:r>
          </w:p>
          <w:p w:rsidR="00000000" w:rsidRPr="00E82715" w:rsidP="00E82715">
            <w:pPr>
              <w:pStyle w:val="ListBullet"/>
            </w:pPr>
            <w:r w:rsidRPr="00E82715">
              <w:t>material safety data sheets (MSDS)</w:t>
            </w:r>
          </w:p>
          <w:p w:rsidR="00000000" w:rsidRPr="00E82715" w:rsidP="00E82715">
            <w:pPr>
              <w:pStyle w:val="ListBullet"/>
            </w:pPr>
            <w:r w:rsidRPr="00E82715">
              <w:t>equipment manuals and warranty, supplier catalogues and handbooks</w:t>
            </w:r>
          </w:p>
          <w:p w:rsidR="00000000" w:rsidRPr="00E82715" w:rsidP="00E82715">
            <w:pPr>
              <w:pStyle w:val="ListBullet"/>
            </w:pPr>
            <w:r w:rsidRPr="00E82715">
              <w:t>enterprise quality manual and customer quality plan</w:t>
            </w:r>
          </w:p>
          <w:p w:rsidR="00000000" w:rsidRPr="00E82715" w:rsidP="00E82715">
            <w:pPr>
              <w:pStyle w:val="ListBullet"/>
            </w:pPr>
            <w:r w:rsidRPr="00E82715">
              <w:t>validation of the equipment and associated software, where applicable</w:t>
            </w:r>
          </w:p>
          <w:p w:rsidR="00000000" w:rsidP="00E82715">
            <w:pPr>
              <w:pStyle w:val="ListBullet"/>
              <w:rPr>
                <w:lang w:val="en-NZ"/>
              </w:rPr>
            </w:pPr>
            <w:r w:rsidRPr="00E82715">
              <w:t>validation of spreadsheets developed in-house for routine calculatio</w:t>
            </w:r>
            <w:r w:rsidRPr="00E82715">
              <w:t>ns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rPr>
                <w:rStyle w:val="SpecialBold"/>
              </w:rPr>
              <w:t>Concepts of metrology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t>Concepts of metrology may include:</w:t>
            </w:r>
          </w:p>
          <w:p w:rsidR="00000000" w:rsidRPr="00E82715" w:rsidP="00E82715">
            <w:pPr>
              <w:pStyle w:val="ListBullet"/>
            </w:pPr>
            <w:r w:rsidRPr="00E82715">
              <w:t>that all measurements are estimates</w:t>
            </w:r>
          </w:p>
          <w:p w:rsidR="00000000" w:rsidRPr="00E82715" w:rsidP="00E82715">
            <w:pPr>
              <w:pStyle w:val="ListBullet"/>
            </w:pPr>
            <w:r w:rsidRPr="00E82715">
              <w:t>measurements belong to a population of measurements of the measured parameters</w:t>
            </w:r>
          </w:p>
          <w:p w:rsidR="00000000" w:rsidRPr="00E82715" w:rsidP="00E82715">
            <w:pPr>
              <w:pStyle w:val="ListBullet"/>
            </w:pPr>
            <w:r w:rsidRPr="00E82715">
              <w:t>repeatability</w:t>
            </w:r>
          </w:p>
          <w:p w:rsidR="00000000" w:rsidRPr="00E82715" w:rsidP="00E82715">
            <w:pPr>
              <w:pStyle w:val="ListBullet"/>
            </w:pPr>
            <w:r w:rsidRPr="00E82715">
              <w:t>precision</w:t>
            </w:r>
          </w:p>
          <w:p w:rsidR="00000000" w:rsidRPr="00E82715" w:rsidP="00E82715">
            <w:pPr>
              <w:pStyle w:val="ListBullet"/>
            </w:pPr>
            <w:r w:rsidRPr="00E82715">
              <w:t>accuracy</w:t>
            </w:r>
          </w:p>
          <w:p w:rsidR="00000000" w:rsidRPr="00E82715" w:rsidP="00E82715">
            <w:pPr>
              <w:pStyle w:val="ListBullet"/>
            </w:pPr>
            <w:r w:rsidRPr="00E82715">
              <w:t>significant figures</w:t>
            </w:r>
          </w:p>
          <w:p w:rsidR="00000000" w:rsidRPr="00E82715" w:rsidP="00E82715">
            <w:pPr>
              <w:pStyle w:val="ListBullet"/>
            </w:pPr>
            <w:r w:rsidRPr="00E82715">
              <w:t>sources of error</w:t>
            </w:r>
          </w:p>
          <w:p w:rsidR="00000000" w:rsidRPr="00E82715" w:rsidP="00E82715">
            <w:pPr>
              <w:pStyle w:val="ListBullet"/>
            </w:pPr>
            <w:r w:rsidRPr="00E82715">
              <w:t>uncertain</w:t>
            </w:r>
            <w:r w:rsidRPr="00E82715">
              <w:t>ty</w:t>
            </w:r>
          </w:p>
          <w:p w:rsidR="00000000" w:rsidP="00E82715">
            <w:pPr>
              <w:pStyle w:val="ListBullet"/>
              <w:rPr>
                <w:lang w:val="en-NZ"/>
              </w:rPr>
            </w:pPr>
            <w:r w:rsidRPr="00E82715">
              <w:t>traceability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rPr>
                <w:rStyle w:val="SpecialBold"/>
              </w:rPr>
              <w:t xml:space="preserve">Environmental data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rPr>
                <w:rStyle w:val="SpecialBold"/>
              </w:rPr>
              <w:t>Data may be recorded on:</w:t>
            </w:r>
          </w:p>
          <w:p w:rsidR="00000000" w:rsidRPr="00E82715" w:rsidP="00E82715">
            <w:pPr>
              <w:pStyle w:val="ListBullet"/>
            </w:pPr>
            <w:r w:rsidRPr="00E82715">
              <w:t>worksheets</w:t>
            </w:r>
          </w:p>
          <w:p w:rsidR="00000000" w:rsidRPr="00E82715" w:rsidP="00E82715">
            <w:pPr>
              <w:pStyle w:val="ListBullet"/>
            </w:pPr>
            <w:r w:rsidRPr="00E82715">
              <w:t>spreadsheets</w:t>
            </w:r>
          </w:p>
          <w:p w:rsidR="00000000" w:rsidRPr="00E82715" w:rsidP="00E82715">
            <w:pPr>
              <w:pStyle w:val="ListBullet"/>
            </w:pPr>
            <w:r w:rsidRPr="00E82715">
              <w:t>databases linked to information management systems</w:t>
            </w:r>
          </w:p>
          <w:p w:rsidR="00000000" w:rsidRPr="00E82715" w:rsidP="00E82715">
            <w:pPr>
              <w:pStyle w:val="BodyText"/>
            </w:pPr>
            <w:r w:rsidRPr="00E82715">
              <w:rPr>
                <w:rStyle w:val="SpecialBold"/>
              </w:rPr>
              <w:t>Data may include results of:</w:t>
            </w:r>
          </w:p>
          <w:p w:rsidR="00000000" w:rsidRPr="00E82715" w:rsidP="00E82715">
            <w:pPr>
              <w:pStyle w:val="ListBullet"/>
            </w:pPr>
            <w:r w:rsidRPr="00E82715">
              <w:t>observations</w:t>
            </w:r>
          </w:p>
          <w:p w:rsidR="00000000" w:rsidRPr="00E82715" w:rsidP="00E82715">
            <w:pPr>
              <w:pStyle w:val="ListBullet"/>
            </w:pPr>
            <w:r w:rsidRPr="00E82715">
              <w:t>field tests and measurements</w:t>
            </w:r>
          </w:p>
          <w:p w:rsidR="00000000" w:rsidRPr="00E82715" w:rsidP="00E82715">
            <w:pPr>
              <w:pStyle w:val="ListBullet"/>
            </w:pPr>
            <w:r w:rsidRPr="00E82715">
              <w:t>population surveys (type, species, age, sex and weight)</w:t>
            </w:r>
          </w:p>
          <w:p w:rsidR="00000000" w:rsidRPr="00E82715" w:rsidP="00E82715">
            <w:pPr>
              <w:pStyle w:val="ListBullet"/>
            </w:pPr>
            <w:r w:rsidRPr="00E82715">
              <w:t>vegetation surveys (type, species, height, density and canopy)</w:t>
            </w:r>
          </w:p>
          <w:p w:rsidR="00000000" w:rsidRPr="00E82715" w:rsidP="00E82715">
            <w:pPr>
              <w:pStyle w:val="ListBullet"/>
            </w:pPr>
            <w:r w:rsidRPr="00E82715">
              <w:t>dilution of working solutions and gases (odours)</w:t>
            </w:r>
          </w:p>
          <w:p w:rsidR="00000000" w:rsidRPr="00E82715" w:rsidP="00E82715">
            <w:pPr>
              <w:pStyle w:val="ListBullet"/>
            </w:pPr>
            <w:r w:rsidRPr="00E82715">
              <w:t>laboratory analyses</w:t>
            </w:r>
          </w:p>
          <w:p w:rsidR="00000000" w:rsidRPr="00E82715" w:rsidP="00E82715">
            <w:pPr>
              <w:pStyle w:val="ListBullet"/>
            </w:pPr>
            <w:r w:rsidRPr="00E82715">
              <w:t>quality assurance and control assessments</w:t>
            </w:r>
          </w:p>
          <w:p w:rsidR="00000000" w:rsidRPr="00E82715" w:rsidP="00E82715">
            <w:pPr>
              <w:pStyle w:val="BodyText"/>
            </w:pPr>
            <w:r w:rsidRPr="00E82715">
              <w:rPr>
                <w:rStyle w:val="SpecialBold"/>
              </w:rPr>
              <w:t>Data may be presented in the form of:</w:t>
            </w:r>
          </w:p>
          <w:p w:rsidR="00000000" w:rsidRPr="00E82715" w:rsidP="00E82715">
            <w:pPr>
              <w:pStyle w:val="ListBullet"/>
            </w:pPr>
            <w:r w:rsidRPr="00E82715">
              <w:t>graphs</w:t>
            </w:r>
          </w:p>
          <w:p w:rsidR="00000000" w:rsidRPr="00E82715" w:rsidP="00E82715">
            <w:pPr>
              <w:pStyle w:val="ListBullet"/>
            </w:pPr>
            <w:r w:rsidRPr="00E82715">
              <w:t>tables</w:t>
            </w:r>
          </w:p>
          <w:p w:rsidR="00000000" w:rsidRPr="00E82715" w:rsidP="00E82715">
            <w:pPr>
              <w:pStyle w:val="ListBullet"/>
            </w:pPr>
            <w:r w:rsidRPr="00E82715">
              <w:t>histograms</w:t>
            </w:r>
          </w:p>
          <w:p w:rsidR="00000000" w:rsidRPr="00E82715" w:rsidP="00E82715">
            <w:pPr>
              <w:pStyle w:val="ListBullet"/>
            </w:pPr>
            <w:r w:rsidRPr="00E82715">
              <w:t>pie charts</w:t>
            </w:r>
          </w:p>
          <w:p w:rsidR="00000000" w:rsidRPr="00E82715" w:rsidP="00E82715">
            <w:pPr>
              <w:pStyle w:val="ListBullet"/>
            </w:pPr>
            <w:r w:rsidRPr="00E82715">
              <w:t>bar charts</w:t>
            </w:r>
          </w:p>
          <w:p w:rsidR="00000000" w:rsidRPr="00E82715" w:rsidP="00E82715">
            <w:pPr>
              <w:pStyle w:val="ListBullet"/>
            </w:pPr>
            <w:r w:rsidRPr="00E82715">
              <w:t>semi-quantitative observations and be expressed on a scale (e.g. 1 to 4 or + to ++++)</w:t>
            </w:r>
          </w:p>
          <w:p w:rsidR="00000000" w:rsidP="00E82715">
            <w:pPr>
              <w:pStyle w:val="ListBullet"/>
              <w:rPr>
                <w:lang w:val="en-NZ"/>
              </w:rPr>
            </w:pPr>
            <w:r w:rsidRPr="00E82715">
              <w:t>photographs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rPr>
                <w:rStyle w:val="SpecialBold"/>
              </w:rPr>
              <w:t xml:space="preserve">Calculations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t>Calculations may be performed:</w:t>
            </w:r>
          </w:p>
          <w:p w:rsidR="00000000" w:rsidRPr="00E82715" w:rsidP="00E82715">
            <w:pPr>
              <w:pStyle w:val="ListBullet"/>
            </w:pPr>
            <w:r w:rsidRPr="00E82715">
              <w:t>with or without a calcula</w:t>
            </w:r>
            <w:r w:rsidRPr="00E82715">
              <w:t>tor</w:t>
            </w:r>
          </w:p>
          <w:p w:rsidR="00000000" w:rsidP="00E82715">
            <w:pPr>
              <w:pStyle w:val="ListBullet"/>
              <w:rPr>
                <w:lang w:val="en-NZ"/>
              </w:rPr>
            </w:pPr>
            <w:r w:rsidRPr="00E82715">
              <w:t>using computer software, spreadsheets, databases and statistical packages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rPr>
                <w:rStyle w:val="SpecialBold"/>
              </w:rPr>
              <w:t xml:space="preserve">Calculations of scientific quantities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rPr>
                <w:rStyle w:val="SpecialBold"/>
              </w:rPr>
              <w:t>Calculations of scientific quantities may include:</w:t>
            </w:r>
          </w:p>
          <w:p w:rsidR="00000000" w:rsidRPr="00E82715" w:rsidP="00E82715">
            <w:pPr>
              <w:pStyle w:val="ListBullet"/>
            </w:pPr>
            <w:r w:rsidRPr="00E82715">
              <w:t>converting units involving multiples and submultiples</w:t>
            </w:r>
          </w:p>
          <w:p w:rsidR="00000000" w:rsidRPr="00E82715" w:rsidP="00E82715">
            <w:pPr>
              <w:pStyle w:val="ListBullet"/>
            </w:pPr>
            <w:r w:rsidRPr="00E82715">
              <w:t>significant figures, round off, estimate and approximate</w:t>
            </w:r>
          </w:p>
          <w:p w:rsidR="00000000" w:rsidRPr="00E82715" w:rsidP="00E82715">
            <w:pPr>
              <w:pStyle w:val="ListBullet"/>
            </w:pPr>
            <w:r w:rsidRPr="00E82715">
              <w:t>transposing and evaluating formulae</w:t>
            </w:r>
          </w:p>
          <w:p w:rsidR="00000000" w:rsidRPr="00E82715" w:rsidP="00E82715">
            <w:pPr>
              <w:pStyle w:val="ListBullet"/>
            </w:pPr>
            <w:r w:rsidRPr="00E82715">
              <w:t>fractions, decimals, proportions and percentages</w:t>
            </w:r>
          </w:p>
          <w:p w:rsidR="00000000" w:rsidRPr="00E82715" w:rsidP="00E82715">
            <w:pPr>
              <w:pStyle w:val="ListBullet"/>
            </w:pPr>
            <w:r w:rsidRPr="00E82715">
              <w:t>percentage and absolute uncertainties in measurements and test results</w:t>
            </w:r>
          </w:p>
          <w:p w:rsidR="00000000" w:rsidRPr="00E82715" w:rsidP="00E82715">
            <w:pPr>
              <w:pStyle w:val="ListBullet"/>
            </w:pPr>
            <w:r w:rsidRPr="00E82715">
              <w:t>statistical values of data, such as mean, m</w:t>
            </w:r>
            <w:r w:rsidRPr="00E82715">
              <w:t>edian, mode and standard deviation</w:t>
            </w:r>
          </w:p>
          <w:p w:rsidR="00000000" w:rsidRPr="00E82715" w:rsidP="00E82715">
            <w:pPr>
              <w:pStyle w:val="ListBullet"/>
            </w:pPr>
            <w:r w:rsidRPr="00E82715">
              <w:t>perimeters and angles, areas (m</w:t>
            </w:r>
            <w:r w:rsidRPr="00E82715">
              <w:rPr>
                <w:rStyle w:val="Superscript"/>
              </w:rPr>
              <w:t>2</w:t>
            </w:r>
            <w:r w:rsidRPr="00E82715">
              <w:t>) and volumes (mL, L, m</w:t>
            </w:r>
            <w:r w:rsidRPr="00E82715">
              <w:rPr>
                <w:rStyle w:val="Superscript"/>
              </w:rPr>
              <w:t>3</w:t>
            </w:r>
            <w:r w:rsidRPr="00E82715">
              <w:t>) of regular shapes</w:t>
            </w:r>
          </w:p>
          <w:p w:rsidR="00000000" w:rsidRPr="00E82715" w:rsidP="00E82715">
            <w:pPr>
              <w:pStyle w:val="ListBullet"/>
            </w:pPr>
            <w:r w:rsidRPr="00E82715">
              <w:t>sampling times</w:t>
            </w:r>
          </w:p>
          <w:p w:rsidR="00000000" w:rsidRPr="00E82715" w:rsidP="00E82715">
            <w:pPr>
              <w:pStyle w:val="ListBullet"/>
            </w:pPr>
            <w:r w:rsidRPr="00E82715">
              <w:t>dose (mg), average mass, mass percentage, density, specific gravity, moisture, relative and absolute humidity, viscosi</w:t>
            </w:r>
            <w:r w:rsidRPr="00E82715">
              <w:t>ty and permeability</w:t>
            </w:r>
          </w:p>
          <w:p w:rsidR="00000000" w:rsidRPr="00E82715" w:rsidP="00E82715">
            <w:pPr>
              <w:pStyle w:val="ListBullet"/>
            </w:pPr>
            <w:r w:rsidRPr="00E82715">
              <w:t>ratios, such as mass to mass, mass to volume and volume to volume percentages</w:t>
            </w:r>
          </w:p>
          <w:p w:rsidR="00000000" w:rsidRPr="00E82715" w:rsidP="00E82715">
            <w:pPr>
              <w:pStyle w:val="ListBullet"/>
            </w:pPr>
            <w:r w:rsidRPr="00E82715">
              <w:t>concentration, such as molarity, g/100mL, mg/L, mg/</w:t>
            </w:r>
            <w:r w:rsidRPr="00E82715">
              <w:rPr>
                <w:rStyle w:val="Symbols"/>
              </w:rPr>
              <w:t></w:t>
            </w:r>
            <w:r w:rsidRPr="00E82715">
              <w:t>L, ppm, ppb, dilution mL/L</w:t>
            </w:r>
          </w:p>
          <w:p w:rsidR="00000000" w:rsidRPr="00E82715" w:rsidP="00E82715">
            <w:pPr>
              <w:pStyle w:val="ListBullet"/>
            </w:pPr>
            <w:r w:rsidRPr="00E82715">
              <w:t>average count, colonies per swab surface and cell counts, such as live and dead</w:t>
            </w:r>
            <w:r w:rsidRPr="00E82715">
              <w:t>/total</w:t>
            </w:r>
          </w:p>
          <w:p w:rsidR="00000000" w:rsidRPr="00E82715" w:rsidP="00E82715">
            <w:pPr>
              <w:pStyle w:val="ListBullet"/>
            </w:pPr>
            <w:r w:rsidRPr="00E82715">
              <w:t>variables, such as pressure, gauge pressure, velocity and flow rates</w:t>
            </w:r>
          </w:p>
          <w:p w:rsidR="00000000" w:rsidRPr="00E82715" w:rsidP="00E82715">
            <w:pPr>
              <w:pStyle w:val="ListBullet"/>
            </w:pPr>
            <w:r w:rsidRPr="00E82715">
              <w:t>biological oxygen demand (BOD), chemical oxygen demand (COD) and total organic carbons (TOC)</w:t>
            </w:r>
          </w:p>
          <w:p w:rsidR="00000000" w:rsidP="00E82715">
            <w:pPr>
              <w:pStyle w:val="ListBullet"/>
              <w:rPr>
                <w:lang w:val="en-NZ"/>
              </w:rPr>
            </w:pPr>
            <w:r w:rsidRPr="00E82715">
              <w:t>% content of moisture, sulphur dioxide and trace metals, such as calcium or zinc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15">
            <w:pPr>
              <w:pStyle w:val="BodyText"/>
              <w:rPr>
                <w:lang w:val="en-NZ"/>
              </w:rPr>
            </w:pPr>
            <w:r w:rsidRPr="00E82715">
              <w:rPr>
                <w:rStyle w:val="SpecialBold"/>
              </w:rPr>
              <w:t>Records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t>Records could include information associated with:</w:t>
            </w:r>
          </w:p>
          <w:p w:rsidR="00000000" w:rsidRPr="00E82715" w:rsidP="00E82715">
            <w:pPr>
              <w:pStyle w:val="ListBullet"/>
            </w:pPr>
            <w:r w:rsidRPr="00E82715">
              <w:t>purchase of equipment and materials</w:t>
            </w:r>
          </w:p>
          <w:p w:rsidR="00000000" w:rsidRPr="00E82715" w:rsidP="00E82715">
            <w:pPr>
              <w:pStyle w:val="ListBullet"/>
            </w:pPr>
            <w:r w:rsidRPr="00E82715">
              <w:t>service records</w:t>
            </w:r>
          </w:p>
          <w:p w:rsidR="00000000" w:rsidRPr="00E82715" w:rsidP="00E82715">
            <w:pPr>
              <w:pStyle w:val="ListBullet"/>
            </w:pPr>
            <w:r w:rsidRPr="00E82715">
              <w:t>safety procedures</w:t>
            </w:r>
          </w:p>
          <w:p w:rsidR="00000000" w:rsidP="00E82715">
            <w:pPr>
              <w:pStyle w:val="ListBullet"/>
              <w:rPr>
                <w:lang w:val="en-NZ"/>
              </w:rPr>
            </w:pPr>
            <w:r w:rsidRPr="00E82715">
              <w:t>history of calibration and test results</w:t>
            </w:r>
          </w:p>
        </w:tc>
      </w:tr>
      <w:tr w:rsidTr="00E827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rPr>
                <w:rStyle w:val="SpecialBold"/>
              </w:rPr>
              <w:t xml:space="preserve">Occupational health and safety (OHS) and environmental management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15" w:rsidP="00E82715">
            <w:pPr>
              <w:pStyle w:val="BodyText"/>
            </w:pPr>
            <w:r w:rsidRPr="00E82715">
              <w:rPr>
                <w:rStyle w:val="SpecialBold"/>
              </w:rPr>
              <w:t>OHS a</w:t>
            </w:r>
            <w:r w:rsidRPr="00E82715">
              <w:rPr>
                <w:rStyle w:val="SpecialBold"/>
              </w:rPr>
              <w:t>nd environmental management requirements:</w:t>
            </w:r>
          </w:p>
          <w:p w:rsidR="00000000" w:rsidRPr="00E82715" w:rsidP="00E82715">
            <w:pPr>
              <w:pStyle w:val="ListBullet"/>
            </w:pPr>
            <w:r w:rsidRPr="00E82715">
              <w:t>all operations must comply with enterprise OHS and environmental management requirements, which may be imposed through state/territory or federal legislation - these requirements must not be compromised at any tim</w:t>
            </w:r>
            <w:r w:rsidRPr="00E82715">
              <w:t>e</w:t>
            </w:r>
          </w:p>
          <w:p w:rsidR="00000000" w:rsidRPr="00E82715" w:rsidP="00E82715">
            <w:pPr>
              <w:pStyle w:val="ListBullet"/>
            </w:pPr>
            <w:r w:rsidRPr="00E82715">
              <w:t>all operations assume the potentially hazardous nature of samples and require standard precautions to be applied</w:t>
            </w:r>
          </w:p>
          <w:p w:rsidR="00000000" w:rsidRPr="00E82715" w:rsidP="00E82715">
            <w:pPr>
              <w:pStyle w:val="ListBullet"/>
            </w:pPr>
            <w:r w:rsidRPr="00E82715">
              <w:t>where relevant, users should access and apply current industry understanding of infection control issued by the National Health and Medical R</w:t>
            </w:r>
            <w:r w:rsidRPr="00E82715">
              <w:t>esearch Council (NHMRC) and State and Territory Departments of Health</w:t>
            </w:r>
          </w:p>
        </w:tc>
      </w:tr>
    </w:tbl>
    <w:p w:rsidR="007851B3" w:rsidP="00E82715">
      <w:pPr>
        <w:pStyle w:val="BodyText"/>
      </w:pPr>
    </w:p>
    <w:p w:rsidR="007851B3" w:rsidP="00E82715">
      <w:pPr>
        <w:pStyle w:val="BodyText"/>
      </w:pPr>
    </w:p>
    <w:p w:rsidR="00000000" w:rsidRPr="00E82715" w:rsidP="00E82715">
      <w:pPr>
        <w:pStyle w:val="Heading1"/>
      </w:pPr>
      <w:bookmarkStart w:id="12" w:name="O_339009"/>
      <w:bookmarkEnd w:id="12"/>
      <w:r w:rsidRPr="00E82715">
        <w:t>Unit Sector(s)</w:t>
      </w:r>
    </w:p>
    <w:p w:rsidR="00000000" w:rsidRPr="00E82715" w:rsidP="00E82715">
      <w:pPr>
        <w:pStyle w:val="BodyText"/>
      </w:pPr>
      <w:r w:rsidRPr="00E82715">
        <w:t>Environmental</w:t>
      </w:r>
    </w:p>
    <w:p w:rsidR="00000000" w:rsidRPr="00E82715" w:rsidP="00E82715">
      <w:pPr>
        <w:pStyle w:val="AllowPageBreak"/>
      </w:pPr>
    </w:p>
    <w:p w:rsidR="00000000" w:rsidRPr="00E82715" w:rsidP="00E82715">
      <w:pPr>
        <w:pStyle w:val="Heading1"/>
      </w:pPr>
      <w:bookmarkStart w:id="13" w:name="O_339010"/>
      <w:bookmarkEnd w:id="13"/>
      <w:r w:rsidRPr="00E82715">
        <w:t>Custom Content Section</w:t>
      </w:r>
    </w:p>
    <w:p w:rsidR="00000000" w:rsidRPr="00E82715" w:rsidP="00E82715">
      <w:pPr>
        <w:pStyle w:val="BodyText"/>
      </w:pPr>
      <w:r w:rsidRPr="00E82715">
        <w:t>Not applicable.</w:t>
      </w:r>
    </w:p>
    <w:p w:rsidR="00000000" w:rsidRPr="00E82715" w:rsidP="00E82715"/>
    <w:sectPr w:rsidSect="00E827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51B3" w:rsidP="007851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B3" w:rsidP="00E82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851B3" w:rsidP="00E82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851B3" w:rsidP="00E8271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51B3" w:rsidP="007851B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B3" w:rsidP="00E82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MSS024004A Process and present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851B3" w:rsidP="00E8271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560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D4A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82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715"/>
  </w:style>
  <w:style w:type="character" w:customStyle="1" w:styleId="Heading1Char">
    <w:name w:val="Heading 1 Char"/>
    <w:link w:val="Heading1"/>
    <w:rsid w:val="00E82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71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8271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82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8271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827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E82715"/>
    <w:rPr>
      <w:b/>
      <w:spacing w:val="0"/>
    </w:rPr>
  </w:style>
  <w:style w:type="paragraph" w:styleId="Header">
    <w:name w:val="header"/>
    <w:basedOn w:val="Normal"/>
    <w:link w:val="HeaderChar"/>
    <w:rsid w:val="00E82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82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E82715"/>
    <w:rPr>
      <w:i/>
    </w:rPr>
  </w:style>
  <w:style w:type="paragraph" w:customStyle="1" w:styleId="SuperHeading">
    <w:name w:val="SuperHeading"/>
    <w:basedOn w:val="Normal"/>
    <w:rsid w:val="00E8271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82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rsid w:val="00E82715"/>
    <w:rPr>
      <w:sz w:val="16"/>
      <w:vertAlign w:val="superscript"/>
    </w:rPr>
  </w:style>
  <w:style w:type="character" w:customStyle="1" w:styleId="Symbols">
    <w:name w:val="Symbols"/>
    <w:rsid w:val="00E82715"/>
    <w:rPr>
      <w:rFonts w:ascii="Symbol" w:hAnsi="Symbol"/>
    </w:rPr>
  </w:style>
  <w:style w:type="character" w:customStyle="1" w:styleId="Heading2Char">
    <w:name w:val="Heading 2 Char"/>
    <w:link w:val="Heading2"/>
    <w:rsid w:val="00E82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82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82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82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82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71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8271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8271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82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82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82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7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71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71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82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7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715"/>
  </w:style>
  <w:style w:type="paragraph" w:styleId="TableofFigures">
    <w:name w:val="table of figures"/>
    <w:basedOn w:val="Normal"/>
    <w:next w:val="Normal"/>
    <w:semiHidden/>
    <w:rsid w:val="00E82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715"/>
    <w:pPr>
      <w:numPr>
        <w:numId w:val="10"/>
      </w:numPr>
    </w:pPr>
  </w:style>
  <w:style w:type="character" w:customStyle="1" w:styleId="WingdingSymbols">
    <w:name w:val="Wingding Symbols"/>
    <w:rsid w:val="00E82715"/>
    <w:rPr>
      <w:rFonts w:ascii="Wingdings" w:hAnsi="Wingdings"/>
    </w:rPr>
  </w:style>
  <w:style w:type="paragraph" w:customStyle="1" w:styleId="TableHeading">
    <w:name w:val="Table Heading"/>
    <w:basedOn w:val="HeadingBase"/>
    <w:rsid w:val="00E82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715"/>
    <w:rPr>
      <w:color w:val="0033CC"/>
      <w:u w:val="none"/>
    </w:rPr>
  </w:style>
  <w:style w:type="paragraph" w:customStyle="1" w:styleId="BodyTextRight">
    <w:name w:val="Body Text Right"/>
    <w:basedOn w:val="BodyText"/>
    <w:rsid w:val="00E82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7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8271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82715"/>
    <w:rPr>
      <w:sz w:val="32"/>
    </w:rPr>
  </w:style>
  <w:style w:type="paragraph" w:customStyle="1" w:styleId="HeadingProcedure">
    <w:name w:val="Heading Procedure"/>
    <w:basedOn w:val="HeadingBase"/>
    <w:next w:val="Normal"/>
    <w:rsid w:val="00E82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715"/>
    <w:pPr>
      <w:spacing w:before="60" w:after="60"/>
    </w:pPr>
  </w:style>
  <w:style w:type="paragraph" w:styleId="ListContinue">
    <w:name w:val="List Continue"/>
    <w:basedOn w:val="List"/>
    <w:rsid w:val="00E82715"/>
    <w:pPr>
      <w:ind w:firstLine="0"/>
    </w:pPr>
  </w:style>
  <w:style w:type="paragraph" w:customStyle="1" w:styleId="ListNote">
    <w:name w:val="List Note"/>
    <w:basedOn w:val="List"/>
    <w:rsid w:val="00E82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82715"/>
    <w:rPr>
      <w:rFonts w:ascii="Courier New" w:hAnsi="Courier New"/>
    </w:rPr>
  </w:style>
  <w:style w:type="paragraph" w:customStyle="1" w:styleId="NoteBullet">
    <w:name w:val="Note Bullet"/>
    <w:basedOn w:val="Note"/>
    <w:rsid w:val="00E82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7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71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82715"/>
    <w:rPr>
      <w:b/>
      <w:smallCaps/>
    </w:rPr>
  </w:style>
  <w:style w:type="paragraph" w:customStyle="1" w:styleId="TableListNumber">
    <w:name w:val="Table List Number"/>
    <w:basedOn w:val="ListNumber"/>
    <w:rsid w:val="00E82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715"/>
    <w:pPr>
      <w:numPr>
        <w:numId w:val="8"/>
      </w:numPr>
    </w:pPr>
  </w:style>
  <w:style w:type="paragraph" w:customStyle="1" w:styleId="ListAlpha2">
    <w:name w:val="List Alpha 2"/>
    <w:basedOn w:val="List2"/>
    <w:rsid w:val="00E82715"/>
    <w:pPr>
      <w:numPr>
        <w:numId w:val="7"/>
      </w:numPr>
    </w:pPr>
  </w:style>
  <w:style w:type="paragraph" w:styleId="List2">
    <w:name w:val="List 2"/>
    <w:basedOn w:val="BodyText"/>
    <w:rsid w:val="00E82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7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715"/>
    <w:pPr>
      <w:numPr>
        <w:numId w:val="2"/>
      </w:numPr>
    </w:pPr>
  </w:style>
  <w:style w:type="paragraph" w:styleId="ListBullet5">
    <w:name w:val="List Bullet 5"/>
    <w:basedOn w:val="List5"/>
    <w:rsid w:val="00E82715"/>
    <w:pPr>
      <w:numPr>
        <w:numId w:val="3"/>
      </w:numPr>
    </w:pPr>
  </w:style>
  <w:style w:type="paragraph" w:styleId="ListContinue2">
    <w:name w:val="List Continue 2"/>
    <w:basedOn w:val="List2"/>
    <w:rsid w:val="00E82715"/>
    <w:pPr>
      <w:ind w:firstLine="0"/>
    </w:pPr>
  </w:style>
  <w:style w:type="paragraph" w:styleId="ListContinue3">
    <w:name w:val="List Continue 3"/>
    <w:basedOn w:val="List3"/>
    <w:rsid w:val="00E82715"/>
    <w:pPr>
      <w:ind w:left="1021" w:firstLine="0"/>
    </w:pPr>
  </w:style>
  <w:style w:type="paragraph" w:styleId="ListContinue4">
    <w:name w:val="List Continue 4"/>
    <w:basedOn w:val="List4"/>
    <w:rsid w:val="00E82715"/>
    <w:pPr>
      <w:ind w:firstLine="0"/>
    </w:pPr>
  </w:style>
  <w:style w:type="paragraph" w:styleId="ListContinue5">
    <w:name w:val="List Continue 5"/>
    <w:basedOn w:val="List5"/>
    <w:rsid w:val="00E82715"/>
    <w:pPr>
      <w:ind w:firstLine="0"/>
    </w:pPr>
  </w:style>
  <w:style w:type="paragraph" w:styleId="ListNumber3">
    <w:name w:val="List Number 3"/>
    <w:basedOn w:val="List3"/>
    <w:rsid w:val="00E82715"/>
    <w:pPr>
      <w:numPr>
        <w:numId w:val="4"/>
      </w:numPr>
    </w:pPr>
  </w:style>
  <w:style w:type="paragraph" w:styleId="ListNumber4">
    <w:name w:val="List Number 4"/>
    <w:basedOn w:val="List4"/>
    <w:rsid w:val="00E82715"/>
    <w:pPr>
      <w:numPr>
        <w:numId w:val="5"/>
      </w:numPr>
    </w:pPr>
  </w:style>
  <w:style w:type="paragraph" w:styleId="ListNumber5">
    <w:name w:val="List Number 5"/>
    <w:basedOn w:val="List5"/>
    <w:rsid w:val="00E82715"/>
    <w:pPr>
      <w:numPr>
        <w:numId w:val="6"/>
      </w:numPr>
    </w:pPr>
  </w:style>
  <w:style w:type="paragraph" w:styleId="BlockText">
    <w:name w:val="Block Text"/>
    <w:basedOn w:val="Normal"/>
    <w:rsid w:val="00E82715"/>
    <w:pPr>
      <w:spacing w:after="120"/>
      <w:ind w:left="1440" w:right="1440"/>
    </w:pPr>
  </w:style>
  <w:style w:type="character" w:customStyle="1" w:styleId="Subscript">
    <w:name w:val="Subscript"/>
    <w:rsid w:val="00E82715"/>
    <w:rPr>
      <w:sz w:val="16"/>
      <w:vertAlign w:val="subscript"/>
    </w:rPr>
  </w:style>
  <w:style w:type="character" w:customStyle="1" w:styleId="MenuOptions">
    <w:name w:val="Menu Options"/>
    <w:rsid w:val="00E82715"/>
    <w:rPr>
      <w:rFonts w:ascii="Arial Narrow" w:hAnsi="Arial Narrow"/>
      <w:smallCaps/>
    </w:rPr>
  </w:style>
  <w:style w:type="character" w:customStyle="1" w:styleId="Buttons">
    <w:name w:val="Buttons"/>
    <w:rsid w:val="00E82715"/>
    <w:rPr>
      <w:b/>
    </w:rPr>
  </w:style>
  <w:style w:type="character" w:customStyle="1" w:styleId="Underlined">
    <w:name w:val="Underlined"/>
    <w:rsid w:val="00E82715"/>
    <w:rPr>
      <w:u w:val="single"/>
    </w:rPr>
  </w:style>
  <w:style w:type="paragraph" w:customStyle="1" w:styleId="TableBodyTextRight">
    <w:name w:val="Table Body Text Right"/>
    <w:basedOn w:val="TableBodyText"/>
    <w:rsid w:val="00E82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715"/>
    <w:rPr>
      <w:sz w:val="18"/>
    </w:rPr>
  </w:style>
  <w:style w:type="paragraph" w:customStyle="1" w:styleId="BodySmallRight">
    <w:name w:val="Body Small Right"/>
    <w:basedOn w:val="BodyTextRight"/>
    <w:rsid w:val="00E82715"/>
    <w:rPr>
      <w:sz w:val="18"/>
      <w:szCs w:val="18"/>
    </w:rPr>
  </w:style>
  <w:style w:type="paragraph" w:customStyle="1" w:styleId="MarginEdition">
    <w:name w:val="Margin Edition"/>
    <w:basedOn w:val="MarginNote"/>
    <w:rsid w:val="00E82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715"/>
    <w:rPr>
      <w:sz w:val="2"/>
      <w:szCs w:val="2"/>
    </w:rPr>
  </w:style>
  <w:style w:type="character" w:customStyle="1" w:styleId="Small">
    <w:name w:val="Small"/>
    <w:rsid w:val="00E82715"/>
    <w:rPr>
      <w:sz w:val="16"/>
    </w:rPr>
  </w:style>
  <w:style w:type="paragraph" w:customStyle="1" w:styleId="WideTable">
    <w:name w:val="Wide Table"/>
    <w:basedOn w:val="Normal"/>
    <w:rsid w:val="00E82715"/>
    <w:pPr>
      <w:ind w:left="-1418"/>
    </w:pPr>
    <w:rPr>
      <w:sz w:val="2"/>
      <w:szCs w:val="2"/>
    </w:rPr>
  </w:style>
  <w:style w:type="character" w:styleId="PageNumber">
    <w:name w:val="page number"/>
    <w:rsid w:val="00E82715"/>
  </w:style>
  <w:style w:type="paragraph" w:styleId="Quote">
    <w:name w:val="Quote"/>
    <w:basedOn w:val="Heading1"/>
    <w:link w:val="QuoteChar"/>
    <w:qFormat/>
    <w:rsid w:val="00E82715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82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715"/>
    <w:pPr>
      <w:pageBreakBefore/>
    </w:pPr>
  </w:style>
  <w:style w:type="paragraph" w:customStyle="1" w:styleId="Border">
    <w:name w:val="Border"/>
    <w:basedOn w:val="Normal"/>
    <w:qFormat/>
    <w:rsid w:val="00E82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82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8271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82715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82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82715"/>
    <w:rPr>
      <w:u w:val="single"/>
    </w:rPr>
  </w:style>
  <w:style w:type="character" w:customStyle="1" w:styleId="BoldandItalics">
    <w:name w:val="Bold and Italics"/>
    <w:qFormat/>
    <w:rsid w:val="00E82715"/>
    <w:rPr>
      <w:b/>
      <w:i/>
      <w:u w:val="none"/>
    </w:rPr>
  </w:style>
  <w:style w:type="paragraph" w:styleId="BalloonText">
    <w:name w:val="Balloon Text"/>
    <w:basedOn w:val="Normal"/>
    <w:link w:val="BalloonTextChar"/>
    <w:rsid w:val="00E82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8271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82715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82715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1448</Words>
  <Characters>9355</Characters>
  <Application>Microsoft Office Word</Application>
  <DocSecurity>0</DocSecurity>
  <Lines>383</Lines>
  <Paragraphs>209</Paragraphs>
  <ScaleCrop>false</ScaleCrop>
  <Company>Author-it Software Corporation Ltd.</Company>
  <LinksUpToDate>false</LinksUpToDate>
  <CharactersWithSpaces>10705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MSS024004A Process and present environmental data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2012-05-26T18:42:00Z</dcterms:created>
  <dcterms:modified xsi:type="dcterms:W3CDTF">2012-05-26T18:42:00Z</dcterms:modified>
</cp:coreProperties>
</file>