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B2E" w:rsidP="00CC7B2E">
      <w:pPr>
        <w:pStyle w:val="Title"/>
      </w:pPr>
      <w:bookmarkStart w:id="0" w:name="_GoBack"/>
      <w:bookmarkEnd w:id="0"/>
      <w:r>
        <w:fldChar w:fldCharType="begin"/>
      </w:r>
      <w:r>
        <w:instrText xml:space="preserve"> TITLE   \* MERGEFORMAT </w:instrText>
      </w:r>
      <w:r>
        <w:fldChar w:fldCharType="separate"/>
      </w:r>
      <w:r>
        <w:t>MSS015018A Inform and educate organisation and community representatives on sustainability issues</w:t>
      </w:r>
      <w:r>
        <w:fldChar w:fldCharType="end"/>
      </w:r>
    </w:p>
    <w:p w:rsidR="00CC7B2E" w:rsidP="00CC7B2E">
      <w:pPr>
        <w:pStyle w:val="Version"/>
        <w:sectPr w:rsidSect="00B319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9E7" w:rsidP="00B319E7">
      <w:pPr>
        <w:pStyle w:val="SuperHeading"/>
      </w:pPr>
      <w:r w:rsidRPr="00B319E7">
        <w:t>MSS015018A Inform and educate organisation and community representatives on sustainability issues</w:t>
      </w:r>
    </w:p>
    <w:p w:rsidR="00000000" w:rsidRPr="00B319E7" w:rsidP="00B319E7">
      <w:pPr>
        <w:pStyle w:val="Heading1"/>
      </w:pPr>
      <w:bookmarkStart w:id="1" w:name="O_340301"/>
      <w:bookmarkEnd w:id="1"/>
      <w:r w:rsidRPr="00B319E7">
        <w:t>Modification History</w:t>
      </w:r>
    </w:p>
    <w:p w:rsidR="00000000" w:rsidRPr="00B319E7" w:rsidP="00B319E7">
      <w:pPr>
        <w:pStyle w:val="BodyText"/>
      </w:pPr>
      <w:r w:rsidRPr="00B319E7">
        <w:t>Not applicable.</w:t>
      </w:r>
    </w:p>
    <w:p w:rsidR="00000000" w:rsidRPr="00B319E7" w:rsidP="00B319E7">
      <w:pPr>
        <w:pStyle w:val="AllowPageBreak"/>
      </w:pPr>
    </w:p>
    <w:p w:rsidR="00000000" w:rsidRPr="00B319E7" w:rsidP="00B319E7">
      <w:pPr>
        <w:pStyle w:val="Heading1"/>
      </w:pPr>
      <w:bookmarkStart w:id="2" w:name="O_340302"/>
      <w:bookmarkEnd w:id="2"/>
      <w:r w:rsidRPr="00B319E7">
        <w:t>Unit Descriptor</w:t>
      </w:r>
    </w:p>
    <w:p w:rsidR="00000000" w:rsidRPr="00B319E7" w:rsidP="00B319E7">
      <w:pPr>
        <w:pStyle w:val="BodyText"/>
      </w:pPr>
      <w:r w:rsidRPr="00B319E7">
        <w:t xml:space="preserve">This unit of competency covers explaining and providing advice on sustainability issues and processes to organisation and community representatives, including employees, managers, clients, suppliers and the local and wider community. </w:t>
      </w:r>
    </w:p>
    <w:p w:rsidR="00000000" w:rsidRPr="00B319E7" w:rsidP="00B319E7">
      <w:pPr>
        <w:pStyle w:val="AllowPageBreak"/>
      </w:pPr>
    </w:p>
    <w:p w:rsidR="00000000" w:rsidRPr="00B319E7" w:rsidP="00B319E7">
      <w:pPr>
        <w:pStyle w:val="Heading1"/>
      </w:pPr>
      <w:bookmarkStart w:id="3" w:name="O_340303"/>
      <w:bookmarkEnd w:id="3"/>
      <w:r w:rsidRPr="00B319E7">
        <w:t>Application of the Unit</w:t>
      </w:r>
    </w:p>
    <w:p w:rsidR="00000000" w:rsidRPr="00B319E7" w:rsidP="00B319E7">
      <w:pPr>
        <w:pStyle w:val="BodyText"/>
      </w:pPr>
      <w:r w:rsidRPr="00B319E7">
        <w:t>This unit applies inside organisations and their value chains (e.g. supplier of goods or services or customer) and applies to individuals who must inform and educate representatives of their own organisation, members o</w:t>
      </w:r>
      <w:r w:rsidRPr="00B319E7">
        <w:t xml:space="preserve">f their organisation’s value chain and community representatives on sustainability issues. </w:t>
      </w:r>
    </w:p>
    <w:p w:rsidR="00000000" w:rsidRPr="00B319E7" w:rsidP="00B319E7">
      <w:pPr>
        <w:pStyle w:val="BodyText"/>
      </w:pPr>
      <w:r w:rsidRPr="00B319E7">
        <w:t>The unit has been developed with manufacturing operations as a focus. However, because of the range of organisations in a typical manufacturing value chain it may a</w:t>
      </w:r>
      <w:r w:rsidRPr="00B319E7">
        <w:t>lso be applied to other types of organisations.</w:t>
      </w:r>
    </w:p>
    <w:p w:rsidR="00000000" w:rsidRPr="00B319E7" w:rsidP="00B319E7">
      <w:pPr>
        <w:pStyle w:val="BodyText"/>
      </w:pPr>
      <w:r w:rsidRPr="00B319E7">
        <w:t xml:space="preserve">Advice provided would be of a general nature and would not cover detailed technical interpretation of test results or specialist financial, engineering or legal advice. </w:t>
      </w:r>
    </w:p>
    <w:p w:rsidR="00000000" w:rsidRPr="00B319E7" w:rsidP="00B319E7">
      <w:pPr>
        <w:pStyle w:val="BodyText"/>
      </w:pPr>
      <w:r w:rsidRPr="00B319E7">
        <w:t xml:space="preserve">It would typically be undertaken by a </w:t>
      </w:r>
      <w:r w:rsidRPr="00B319E7">
        <w:t>manager or technical specialist who had a major responsibility for sustainability as part of a broader work role, or sustainability may be their primary work responsibility. The manager or technical specialist may undertake this alone or as part of a team.</w:t>
      </w:r>
    </w:p>
    <w:p w:rsidR="00000000" w:rsidRPr="00B319E7" w:rsidP="00B319E7">
      <w:pPr>
        <w:pStyle w:val="BodyText"/>
      </w:pPr>
      <w:r w:rsidRPr="00B319E7">
        <w:t>The technical measurement of operational performance or measurement of emissions or other environmental impact is not covered by this unit.</w:t>
      </w:r>
    </w:p>
    <w:p w:rsidR="00000000" w:rsidRPr="00B319E7" w:rsidP="00B319E7">
      <w:pPr>
        <w:pStyle w:val="AllowPageBreak"/>
      </w:pPr>
    </w:p>
    <w:p w:rsidR="00000000" w:rsidRPr="00B319E7" w:rsidP="00B319E7">
      <w:pPr>
        <w:pStyle w:val="Heading1"/>
      </w:pPr>
      <w:bookmarkStart w:id="4" w:name="O_340304"/>
      <w:bookmarkEnd w:id="4"/>
      <w:r w:rsidRPr="00B319E7">
        <w:t>Licensing/Regulatory Information</w:t>
      </w:r>
    </w:p>
    <w:p w:rsidR="00000000" w:rsidRPr="00B319E7" w:rsidP="00B319E7">
      <w:pPr>
        <w:pStyle w:val="BodyText"/>
      </w:pPr>
      <w:r w:rsidRPr="00B319E7">
        <w:t>Not applicable.</w:t>
      </w:r>
    </w:p>
    <w:p w:rsidR="00000000" w:rsidRPr="00B319E7" w:rsidP="00B319E7">
      <w:pPr>
        <w:pStyle w:val="AllowPageBreak"/>
      </w:pPr>
    </w:p>
    <w:p w:rsidR="00000000" w:rsidRPr="00B319E7" w:rsidP="00B319E7">
      <w:pPr>
        <w:pStyle w:val="Heading1"/>
      </w:pPr>
      <w:bookmarkStart w:id="5" w:name="O_340305"/>
      <w:bookmarkEnd w:id="5"/>
      <w:r w:rsidRPr="00B319E7">
        <w:t>Pre-Requisites</w:t>
      </w:r>
    </w:p>
    <w:p w:rsidR="00000000" w:rsidRPr="00B319E7" w:rsidP="00B319E7">
      <w:pPr>
        <w:pStyle w:val="BodyText"/>
      </w:pPr>
      <w:r w:rsidRPr="00B319E7">
        <w:t>Not applicable.</w:t>
      </w:r>
    </w:p>
    <w:p w:rsidR="00000000" w:rsidRPr="00B319E7" w:rsidP="00B319E7">
      <w:pPr>
        <w:pStyle w:val="AllowPageBreak"/>
      </w:pPr>
    </w:p>
    <w:p w:rsidR="00000000" w:rsidRPr="00B319E7" w:rsidP="00B319E7">
      <w:pPr>
        <w:pStyle w:val="Heading1"/>
      </w:pPr>
      <w:bookmarkStart w:id="6" w:name="O_340306"/>
      <w:bookmarkEnd w:id="6"/>
      <w:r w:rsidRPr="00B319E7">
        <w:t>Employability Skills Information</w:t>
      </w:r>
    </w:p>
    <w:p w:rsidR="00000000" w:rsidRPr="00B319E7" w:rsidP="00B319E7">
      <w:pPr>
        <w:pStyle w:val="BodyText"/>
      </w:pPr>
      <w:r w:rsidRPr="00B319E7">
        <w:t>This unit contains employability skills</w:t>
      </w:r>
    </w:p>
    <w:p w:rsidR="00000000" w:rsidRPr="00B319E7" w:rsidP="00B319E7">
      <w:pPr>
        <w:pStyle w:val="AllowPageBreak"/>
      </w:pPr>
    </w:p>
    <w:p w:rsidR="00000000" w:rsidRPr="00B319E7" w:rsidP="00B319E7">
      <w:pPr>
        <w:pStyle w:val="Heading1"/>
      </w:pPr>
      <w:bookmarkStart w:id="7" w:name="O_340307"/>
      <w:bookmarkEnd w:id="7"/>
      <w:r w:rsidRPr="00B319E7">
        <w:t>Elements and Performance Criteria Pre-Content</w:t>
      </w:r>
    </w:p>
    <w:p w:rsidR="00000000" w:rsidRPr="00B319E7" w:rsidP="00B319E7">
      <w:pPr>
        <w:pStyle w:val="BodyText"/>
      </w:pPr>
      <w:r w:rsidRPr="00B319E7">
        <w:t>Not applicable.</w:t>
      </w:r>
    </w:p>
    <w:p w:rsidR="00000000" w:rsidRPr="00B319E7" w:rsidP="00B319E7">
      <w:pPr>
        <w:pStyle w:val="AllowPageBreak"/>
      </w:pPr>
    </w:p>
    <w:p w:rsidR="00000000" w:rsidRPr="00B319E7" w:rsidP="00B319E7">
      <w:pPr>
        <w:pStyle w:val="Heading1"/>
      </w:pPr>
      <w:bookmarkStart w:id="8" w:name="O_340308"/>
      <w:bookmarkEnd w:id="8"/>
      <w:r w:rsidRPr="00B319E7">
        <w:t>Elements and Performance Criteria</w:t>
      </w:r>
    </w:p>
    <w:tbl>
      <w:tblPr>
        <w:tblW w:w="0" w:type="auto"/>
        <w:tblCellMar>
          <w:left w:w="62" w:type="dxa"/>
          <w:right w:w="62" w:type="dxa"/>
        </w:tblCellMar>
        <w:tblLook w:val="0000"/>
      </w:tblPr>
      <w:tblGrid>
        <w:gridCol w:w="577"/>
        <w:gridCol w:w="2502"/>
        <w:gridCol w:w="577"/>
        <w:gridCol w:w="5540"/>
      </w:tblGrid>
      <w:tr w:rsidTr="00CC7B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Determine sustainability informati</w:t>
            </w:r>
            <w:r w:rsidRPr="00B319E7">
              <w:t xml:space="preserve">on or advice requirements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1.1</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 xml:space="preserve">Determine need for sustainability information dissemination </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1.2</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Assess type and level of information required to be communicated</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1.3</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Determine if information release is covered by special provisions</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1.4</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D</w:t>
            </w:r>
            <w:r w:rsidRPr="00B319E7">
              <w:t>etermine timing and distribution requirements for communication of information</w:t>
            </w:r>
          </w:p>
        </w:tc>
      </w:tr>
      <w:tr w:rsidTr="00CC7B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 xml:space="preserve">Provide sustainability related information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2.1</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Acquire or produce required information in an appropriate format</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2.2</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Ensure documentation is accurate and information sources are suitable for ongoing reference</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2.3</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 xml:space="preserve">Ensure information covers options for improving sustainability </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2.4</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Provide relevant information through meetings or use of appropriate media</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2.5</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Provide an opportunity for representatives to confirm understanding and seek clarification</w:t>
            </w:r>
          </w:p>
        </w:tc>
      </w:tr>
      <w:tr w:rsidTr="00CC7B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 xml:space="preserve">Provide clarification on sustainability issues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3.1</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Determine if assistance/advice is required from a specialist</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3.2</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Undertake an inspection of site or equipment to clarify concern or issue if required</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3.3</w:t>
            </w: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Assist organisation or community representatives to interpret sustainability information</w:t>
            </w:r>
          </w:p>
        </w:tc>
      </w:tr>
      <w:tr w:rsidTr="00CC7B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319E7">
            <w:pPr>
              <w:pStyle w:val="BodyText"/>
              <w:rPr>
                <w:lang w:val="en-NZ"/>
              </w:rPr>
            </w:pPr>
            <w:r w:rsidRPr="00B319E7">
              <w:t>3.4</w:t>
            </w:r>
          </w:p>
        </w:tc>
        <w:tc>
          <w:tcPr>
            <w:tcW w:w="0" w:type="auto"/>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Assist representatives to develop and implement sustainability impro</w:t>
            </w:r>
            <w:r w:rsidRPr="00B319E7">
              <w:t>vement strategies</w:t>
            </w:r>
          </w:p>
        </w:tc>
      </w:tr>
    </w:tbl>
    <w:p w:rsidR="00000000" w:rsidRPr="00B319E7" w:rsidP="00B319E7">
      <w:pPr>
        <w:pStyle w:val="BodyText"/>
      </w:pPr>
    </w:p>
    <w:p w:rsidR="00000000" w:rsidRPr="00B319E7" w:rsidP="00B319E7">
      <w:pPr>
        <w:pStyle w:val="AllowPageBreak"/>
      </w:pPr>
    </w:p>
    <w:p w:rsidR="00000000" w:rsidRPr="00B319E7" w:rsidP="00B319E7">
      <w:pPr>
        <w:pStyle w:val="Heading1"/>
      </w:pPr>
      <w:bookmarkStart w:id="9" w:name="O_340309"/>
      <w:bookmarkEnd w:id="9"/>
      <w:r w:rsidRPr="00B319E7">
        <w:t>Required Skills and Knowledge</w:t>
      </w:r>
    </w:p>
    <w:tbl>
      <w:tblPr>
        <w:tblW w:w="0" w:type="auto"/>
        <w:tblCellMar>
          <w:left w:w="62" w:type="dxa"/>
          <w:right w:w="62" w:type="dxa"/>
        </w:tblCellMar>
        <w:tblLook w:val="0000"/>
      </w:tblPr>
      <w:tblGrid>
        <w:gridCol w:w="9196"/>
      </w:tblGrid>
      <w:tr w:rsidTr="00CC7B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19E7" w:rsidP="00B319E7">
            <w:pPr>
              <w:pStyle w:val="BodyText"/>
            </w:pPr>
            <w:r w:rsidRPr="00B319E7">
              <w:t>Required knowledge includes:</w:t>
            </w:r>
          </w:p>
          <w:p w:rsidR="00000000" w:rsidRPr="00B319E7" w:rsidP="00B319E7">
            <w:pPr>
              <w:pStyle w:val="ListBullet"/>
            </w:pPr>
            <w:r w:rsidRPr="00B319E7">
              <w:t xml:space="preserve">basic sustainability principles </w:t>
            </w:r>
          </w:p>
          <w:p w:rsidR="00000000" w:rsidRPr="00B319E7" w:rsidP="00B319E7">
            <w:pPr>
              <w:pStyle w:val="ListBullet"/>
            </w:pPr>
            <w:r w:rsidRPr="00B319E7">
              <w:t>value chain concepts</w:t>
            </w:r>
          </w:p>
          <w:p w:rsidR="00000000" w:rsidRPr="00B319E7" w:rsidP="00B319E7">
            <w:pPr>
              <w:pStyle w:val="ListBullet"/>
            </w:pPr>
            <w:r w:rsidRPr="00B319E7">
              <w:t xml:space="preserve">significant sustainability issues, including climate change, carbon pollution, waste generation and control </w:t>
            </w:r>
          </w:p>
          <w:p w:rsidR="00000000" w:rsidRPr="00B319E7" w:rsidP="00B319E7">
            <w:pPr>
              <w:pStyle w:val="ListBullet"/>
            </w:pPr>
            <w:r w:rsidRPr="00B319E7">
              <w:t>principles of energy and water conservation</w:t>
            </w:r>
          </w:p>
          <w:p w:rsidR="00000000" w:rsidRPr="00B319E7" w:rsidP="00B319E7">
            <w:pPr>
              <w:pStyle w:val="ListBullet"/>
            </w:pPr>
            <w:r w:rsidRPr="00B319E7">
              <w:t>precautionary principle</w:t>
            </w:r>
          </w:p>
          <w:p w:rsidR="00000000" w:rsidRPr="00B319E7" w:rsidP="00B319E7">
            <w:pPr>
              <w:pStyle w:val="ListBullet"/>
            </w:pPr>
            <w:r w:rsidRPr="00B319E7">
              <w:t xml:space="preserve">sustainability and environmental legal context </w:t>
            </w:r>
          </w:p>
          <w:p w:rsidR="00000000" w:rsidRPr="00B319E7" w:rsidP="00B319E7">
            <w:pPr>
              <w:pStyle w:val="ListBullet"/>
            </w:pPr>
            <w:r w:rsidRPr="00B319E7">
              <w:t>principles of biological and ec</w:t>
            </w:r>
            <w:r w:rsidRPr="00B319E7">
              <w:t xml:space="preserve">ological diversity </w:t>
            </w:r>
          </w:p>
          <w:p w:rsidR="00000000" w:rsidRPr="00B319E7" w:rsidP="00B319E7">
            <w:pPr>
              <w:pStyle w:val="ListBullet"/>
            </w:pPr>
            <w:r w:rsidRPr="00B319E7">
              <w:t>methods of interpreting and presenting data</w:t>
            </w:r>
          </w:p>
          <w:p w:rsidR="00000000" w:rsidRPr="00B319E7" w:rsidP="00B319E7">
            <w:pPr>
              <w:pStyle w:val="ListBullet"/>
            </w:pPr>
            <w:r w:rsidRPr="00B319E7">
              <w:t>sources of relevant data and information in own organisation and from public sources</w:t>
            </w:r>
          </w:p>
          <w:p w:rsidR="00000000" w:rsidRPr="00B319E7" w:rsidP="00B319E7">
            <w:pPr>
              <w:pStyle w:val="ListBullet"/>
            </w:pPr>
            <w:r w:rsidRPr="00B319E7">
              <w:t>AS/NZS ISO 14000 Environmental Management Standards</w:t>
            </w:r>
          </w:p>
          <w:p w:rsidR="00000000" w:rsidRPr="00B319E7" w:rsidP="00B319E7">
            <w:pPr>
              <w:pStyle w:val="BodyText"/>
            </w:pPr>
            <w:r w:rsidRPr="00B319E7">
              <w:t>Required skills include:</w:t>
            </w:r>
          </w:p>
          <w:p w:rsidR="00000000" w:rsidRPr="00B319E7" w:rsidP="00B319E7">
            <w:pPr>
              <w:pStyle w:val="ListBullet"/>
            </w:pPr>
            <w:r w:rsidRPr="00B319E7">
              <w:t>explaining sustainability conc</w:t>
            </w:r>
            <w:r w:rsidRPr="00B319E7">
              <w:t xml:space="preserve">epts and processes, including implications for individuals, organisations and the local and wider community </w:t>
            </w:r>
          </w:p>
          <w:p w:rsidR="00000000" w:rsidRPr="00B319E7" w:rsidP="00B319E7">
            <w:pPr>
              <w:pStyle w:val="ListBullet"/>
            </w:pPr>
            <w:r w:rsidRPr="00B319E7">
              <w:t>adjusting information detail and content for needs of individuals and audiences with different degrees of prior knowledge of sustainability</w:t>
            </w:r>
          </w:p>
          <w:p w:rsidR="00000000" w:rsidRPr="00B319E7" w:rsidP="00B319E7">
            <w:pPr>
              <w:pStyle w:val="ListBullet"/>
            </w:pPr>
            <w:r w:rsidRPr="00B319E7">
              <w:t>liaisin</w:t>
            </w:r>
            <w:r w:rsidRPr="00B319E7">
              <w:t>g with technical and professional experts</w:t>
            </w:r>
          </w:p>
          <w:p w:rsidR="00000000" w:rsidRPr="00B319E7" w:rsidP="00B319E7">
            <w:pPr>
              <w:pStyle w:val="ListBullet"/>
            </w:pPr>
            <w:r w:rsidRPr="00B319E7">
              <w:t>analysing reports and other information for sustainability implications</w:t>
            </w:r>
          </w:p>
          <w:p w:rsidR="00000000" w:rsidRPr="00B319E7" w:rsidP="00B319E7">
            <w:pPr>
              <w:pStyle w:val="ListBullet"/>
            </w:pPr>
            <w:r w:rsidRPr="00B319E7">
              <w:t>relating sustainability and environmental concepts to specific locations, processes, logistics, material usages and products within a manufact</w:t>
            </w:r>
            <w:r w:rsidRPr="00B319E7">
              <w:t xml:space="preserve">uring value chain </w:t>
            </w:r>
          </w:p>
          <w:p w:rsidR="00000000" w:rsidRPr="00B319E7" w:rsidP="00B319E7">
            <w:pPr>
              <w:pStyle w:val="ListBullet"/>
            </w:pPr>
            <w:r w:rsidRPr="00B319E7">
              <w:t xml:space="preserve">analysing the regulatory environment as it applies to an organisation, site or process and determining implications for communication of sustainability related information </w:t>
            </w:r>
          </w:p>
          <w:p w:rsidR="00000000" w:rsidRPr="00B319E7" w:rsidP="00B319E7">
            <w:pPr>
              <w:pStyle w:val="ListBullet"/>
            </w:pPr>
            <w:r w:rsidRPr="00B319E7">
              <w:t>communicating and negotiating to identify key sustainability iss</w:t>
            </w:r>
            <w:r w:rsidRPr="00B319E7">
              <w:t xml:space="preserve">ues and options </w:t>
            </w:r>
          </w:p>
          <w:p w:rsidR="00000000" w:rsidRPr="00B319E7" w:rsidP="00B319E7">
            <w:pPr>
              <w:pStyle w:val="BodyText"/>
            </w:pPr>
          </w:p>
        </w:tc>
      </w:tr>
    </w:tbl>
    <w:p w:rsidR="00000000" w:rsidRPr="00B319E7" w:rsidP="00B319E7">
      <w:pPr>
        <w:pStyle w:val="BodyText"/>
      </w:pPr>
    </w:p>
    <w:p w:rsidR="00000000" w:rsidRPr="00B319E7" w:rsidP="00B319E7">
      <w:pPr>
        <w:pStyle w:val="AllowPageBreak"/>
      </w:pPr>
    </w:p>
    <w:p w:rsidR="00000000" w:rsidRPr="00B319E7" w:rsidP="00B319E7">
      <w:pPr>
        <w:pStyle w:val="Heading1"/>
      </w:pPr>
      <w:bookmarkStart w:id="10" w:name="O_340310"/>
      <w:bookmarkEnd w:id="10"/>
      <w:r w:rsidRPr="00B319E7">
        <w:t>Evidence Guide</w:t>
      </w:r>
    </w:p>
    <w:tbl>
      <w:tblPr>
        <w:tblW w:w="9354" w:type="dxa"/>
        <w:tblLayout w:type="fixed"/>
        <w:tblCellMar>
          <w:left w:w="62" w:type="dxa"/>
          <w:right w:w="62" w:type="dxa"/>
        </w:tblCellMar>
        <w:tblLook w:val="0000"/>
      </w:tblPr>
      <w:tblGrid>
        <w:gridCol w:w="3692"/>
        <w:gridCol w:w="5662"/>
      </w:tblGrid>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BodyText"/>
              <w:rPr>
                <w:lang w:val="en-NZ"/>
              </w:rPr>
            </w:pPr>
            <w:r w:rsidRPr="00B319E7">
              <w:t xml:space="preserve">A person who demonstrates competency in this unit must be able to explain and present sustainability related information to a range of internal </w:t>
            </w:r>
            <w:r w:rsidRPr="00B319E7">
              <w:t>and external individuals, including representatives of the community, suppliers, customers and other organisations.</w:t>
            </w:r>
          </w:p>
        </w:tc>
      </w:tr>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BodyText"/>
            </w:pPr>
            <w:r w:rsidRPr="00B319E7">
              <w:t>Assessors must be satisfied that the candidate</w:t>
            </w:r>
            <w:r w:rsidRPr="00B319E7">
              <w:t xml:space="preserve"> can competently and consistently apply the skills covered in this unit of competency in new and different situations and contexts. Critical aspects of assessment and evidence include:</w:t>
            </w:r>
          </w:p>
          <w:p w:rsidR="00000000" w:rsidRPr="00B319E7" w:rsidP="00B319E7">
            <w:pPr>
              <w:pStyle w:val="ListBullet"/>
            </w:pPr>
            <w:r w:rsidRPr="00B319E7">
              <w:t>conducting consultations with stakeholders who need sustainability info</w:t>
            </w:r>
            <w:r w:rsidRPr="00B319E7">
              <w:t>rmation</w:t>
            </w:r>
          </w:p>
          <w:p w:rsidR="00000000" w:rsidRPr="00B319E7" w:rsidP="00B319E7">
            <w:pPr>
              <w:pStyle w:val="ListBullet"/>
            </w:pPr>
            <w:r w:rsidRPr="00B319E7">
              <w:t>matching sustainability information need with commercial and regulatory requirements</w:t>
            </w:r>
          </w:p>
          <w:p w:rsidR="00000000" w:rsidRPr="00B319E7" w:rsidP="00B319E7">
            <w:pPr>
              <w:pStyle w:val="ListBullet"/>
            </w:pPr>
            <w:r w:rsidRPr="00B319E7">
              <w:t>presenting information at different levels of complexity and in different formats</w:t>
            </w:r>
          </w:p>
          <w:p w:rsidR="00000000" w:rsidP="00B319E7">
            <w:pPr>
              <w:pStyle w:val="ListBullet"/>
              <w:rPr>
                <w:lang w:val="en-NZ"/>
              </w:rPr>
            </w:pPr>
            <w:r w:rsidRPr="00B319E7">
              <w:t>analysing documentation for sustainability implications and information.</w:t>
            </w:r>
          </w:p>
        </w:tc>
      </w:tr>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Context</w:t>
            </w:r>
            <w:r w:rsidRPr="00B319E7">
              <w:t xml:space="preserve">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ListBullet"/>
            </w:pPr>
            <w:r w:rsidRPr="00B319E7">
              <w:t>This unit of competency is to be assessed in the workplace or a simulated workplace environment.</w:t>
            </w:r>
          </w:p>
          <w:p w:rsidR="00000000" w:rsidRPr="00B319E7" w:rsidP="00B319E7">
            <w:pPr>
              <w:pStyle w:val="ListBullet"/>
            </w:pPr>
            <w:r w:rsidRPr="00B319E7">
              <w:t>Assessment should emphasise a workplace context and procedures found in the candidate’s workplace.</w:t>
            </w:r>
          </w:p>
          <w:p w:rsidR="00000000" w:rsidRPr="00B319E7" w:rsidP="00B319E7">
            <w:pPr>
              <w:pStyle w:val="ListBullet"/>
            </w:pPr>
            <w:r w:rsidRPr="00B319E7">
              <w:t>This unit of compe</w:t>
            </w:r>
            <w:r w:rsidRPr="00B319E7">
              <w:t>tency may be assessed with other relevant units addressing sustainability at the enterprise level or other units requiring the exercise of the skills and knowledge covered by this unit.</w:t>
            </w:r>
          </w:p>
          <w:p w:rsidR="00000000" w:rsidP="00B319E7">
            <w:pPr>
              <w:pStyle w:val="ListBullet"/>
              <w:rPr>
                <w:lang w:val="en-NZ"/>
              </w:rPr>
            </w:pPr>
            <w:r w:rsidRPr="00B319E7">
              <w:t>The competencies covered by this unit would be demonstrated by an indi</w:t>
            </w:r>
            <w:r w:rsidRPr="00B319E7">
              <w:t>vidual working alone or as part of a team.</w:t>
            </w:r>
          </w:p>
        </w:tc>
      </w:tr>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ListBullet"/>
            </w:pPr>
            <w:r w:rsidRPr="00B319E7">
              <w:t xml:space="preserve">In all cases, practical assessment should be supported by questions to assess underpinning knowledge and those aspects of competency which are difficult to assess directly. </w:t>
            </w:r>
          </w:p>
          <w:p w:rsidR="00000000" w:rsidRPr="00B319E7" w:rsidP="00B319E7">
            <w:pPr>
              <w:pStyle w:val="ListBullet"/>
            </w:pPr>
            <w:r w:rsidRPr="00B319E7">
              <w:t xml:space="preserve">Where applicable, reasonable adjustment must be made to work environments and training situations to accommodate ethnicity, age, gender, demographics and disability. </w:t>
            </w:r>
          </w:p>
          <w:p w:rsidR="00000000" w:rsidP="00B319E7">
            <w:pPr>
              <w:pStyle w:val="ListBullet"/>
              <w:rPr>
                <w:lang w:val="en-NZ"/>
              </w:rPr>
            </w:pPr>
            <w:r w:rsidRPr="00B319E7">
              <w:t>The language, literacy and numeracy demands of assessment should not be greater than thos</w:t>
            </w:r>
            <w:r w:rsidRPr="00B319E7">
              <w:t>e required to undertake the unit of competency in a work-like environment.</w:t>
            </w:r>
          </w:p>
        </w:tc>
      </w:tr>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BodyText"/>
            </w:pPr>
          </w:p>
        </w:tc>
      </w:tr>
    </w:tbl>
    <w:p w:rsidR="00000000" w:rsidRPr="00B319E7" w:rsidP="00B319E7">
      <w:pPr>
        <w:pStyle w:val="BodyText"/>
      </w:pPr>
    </w:p>
    <w:p w:rsidR="00000000" w:rsidRPr="00B319E7" w:rsidP="00B319E7">
      <w:pPr>
        <w:pStyle w:val="AllowPageBreak"/>
      </w:pPr>
    </w:p>
    <w:p w:rsidR="00000000" w:rsidRPr="00B319E7" w:rsidP="00B319E7">
      <w:pPr>
        <w:pStyle w:val="Heading1"/>
      </w:pPr>
      <w:bookmarkStart w:id="11" w:name="O_340311"/>
      <w:bookmarkEnd w:id="11"/>
      <w:r w:rsidRPr="00B319E7">
        <w:t>Range Statement</w:t>
      </w:r>
    </w:p>
    <w:tbl>
      <w:tblPr>
        <w:tblW w:w="9354" w:type="dxa"/>
        <w:tblLayout w:type="fixed"/>
        <w:tblCellMar>
          <w:left w:w="62" w:type="dxa"/>
          <w:right w:w="62" w:type="dxa"/>
        </w:tblCellMar>
        <w:tblLook w:val="0000"/>
      </w:tblPr>
      <w:tblGrid>
        <w:gridCol w:w="3692"/>
        <w:gridCol w:w="5662"/>
      </w:tblGrid>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Organisation and community representatives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TableBodyText"/>
            </w:pPr>
            <w:r w:rsidRPr="00B319E7">
              <w:t>Organisation and community representatives may include:</w:t>
            </w:r>
          </w:p>
          <w:p w:rsidR="00000000" w:rsidRPr="00B319E7" w:rsidP="00B319E7">
            <w:pPr>
              <w:pStyle w:val="ListBullet"/>
            </w:pPr>
            <w:r w:rsidRPr="00B319E7">
              <w:t>employees</w:t>
            </w:r>
            <w:r w:rsidRPr="00B319E7">
              <w:t xml:space="preserve"> and managers in own organisation</w:t>
            </w:r>
          </w:p>
          <w:p w:rsidR="00000000" w:rsidRPr="00B319E7" w:rsidP="00B319E7">
            <w:pPr>
              <w:pStyle w:val="ListBullet"/>
            </w:pPr>
            <w:r w:rsidRPr="00B319E7">
              <w:t>suppliers</w:t>
            </w:r>
          </w:p>
          <w:p w:rsidR="00000000" w:rsidRPr="00B319E7" w:rsidP="00B319E7">
            <w:pPr>
              <w:pStyle w:val="ListBullet"/>
            </w:pPr>
            <w:r w:rsidRPr="00B319E7">
              <w:t>customers</w:t>
            </w:r>
          </w:p>
          <w:p w:rsidR="00000000" w:rsidRPr="00B319E7" w:rsidP="00B319E7">
            <w:pPr>
              <w:pStyle w:val="ListBullet"/>
            </w:pPr>
            <w:r w:rsidRPr="00B319E7">
              <w:t>other members of a value chain, including:</w:t>
            </w:r>
          </w:p>
          <w:p w:rsidR="00000000" w:rsidRPr="00B319E7" w:rsidP="00B319E7">
            <w:pPr>
              <w:pStyle w:val="ListBullet2"/>
            </w:pPr>
            <w:r w:rsidRPr="00B319E7">
              <w:t xml:space="preserve">logistics suppliers </w:t>
            </w:r>
          </w:p>
          <w:p w:rsidR="00000000" w:rsidRPr="00B319E7" w:rsidP="00B319E7">
            <w:pPr>
              <w:pStyle w:val="ListBullet2"/>
            </w:pPr>
            <w:r w:rsidRPr="00B319E7">
              <w:t>professional support services, including legal, financial and engineering</w:t>
            </w:r>
          </w:p>
          <w:p w:rsidR="00000000" w:rsidRPr="00B319E7" w:rsidP="00B319E7">
            <w:pPr>
              <w:pStyle w:val="ListBullet2"/>
            </w:pPr>
            <w:r w:rsidRPr="00B319E7">
              <w:t>contractors</w:t>
            </w:r>
          </w:p>
          <w:p w:rsidR="00000000" w:rsidRPr="00B319E7" w:rsidP="00B319E7">
            <w:pPr>
              <w:pStyle w:val="ListBullet2"/>
            </w:pPr>
            <w:r w:rsidRPr="00B319E7">
              <w:t>training providers</w:t>
            </w:r>
          </w:p>
          <w:p w:rsidR="00000000" w:rsidP="00B319E7">
            <w:pPr>
              <w:pStyle w:val="ListBullet"/>
              <w:rPr>
                <w:lang w:val="en-NZ"/>
              </w:rPr>
            </w:pPr>
            <w:r w:rsidRPr="00B319E7">
              <w:t xml:space="preserve">local, regional and national community representatives </w:t>
            </w:r>
          </w:p>
        </w:tc>
      </w:tr>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Need for sustainability information dissemination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TableBodyText"/>
            </w:pPr>
            <w:r w:rsidRPr="00B319E7">
              <w:t>The need for sustainability information dissemination may be determined by means such as:</w:t>
            </w:r>
          </w:p>
          <w:p w:rsidR="00000000" w:rsidRPr="00B319E7" w:rsidP="00B319E7">
            <w:pPr>
              <w:pStyle w:val="ListBullet"/>
            </w:pPr>
            <w:r w:rsidRPr="00B319E7">
              <w:t>discussions with organisation representatives</w:t>
            </w:r>
          </w:p>
          <w:p w:rsidR="00000000" w:rsidRPr="00B319E7" w:rsidP="00B319E7">
            <w:pPr>
              <w:pStyle w:val="ListBullet"/>
            </w:pPr>
            <w:r w:rsidRPr="00B319E7">
              <w:t>discussions with community representatives</w:t>
            </w:r>
          </w:p>
          <w:p w:rsidR="00000000" w:rsidP="00B319E7">
            <w:pPr>
              <w:pStyle w:val="ListBullet"/>
              <w:rPr>
                <w:lang w:val="en-NZ"/>
              </w:rPr>
            </w:pPr>
            <w:r w:rsidRPr="00B319E7">
              <w:t>examination of current and past requests for information</w:t>
            </w:r>
          </w:p>
        </w:tc>
      </w:tr>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 xml:space="preserve">Information covered by special provisions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TableBodyText"/>
            </w:pPr>
            <w:r w:rsidRPr="00B319E7">
              <w:t>Information covered by special provisions may include:</w:t>
            </w:r>
          </w:p>
          <w:p w:rsidR="00000000" w:rsidRPr="00B319E7" w:rsidP="00B319E7">
            <w:pPr>
              <w:pStyle w:val="ListBullet"/>
            </w:pPr>
            <w:r w:rsidRPr="00B319E7">
              <w:t>information required to be released under Acts or regulat</w:t>
            </w:r>
            <w:r w:rsidRPr="00B319E7">
              <w:t xml:space="preserve">ions </w:t>
            </w:r>
          </w:p>
          <w:p w:rsidR="00000000" w:rsidRPr="00B319E7" w:rsidP="00B319E7">
            <w:pPr>
              <w:pStyle w:val="ListBullet"/>
            </w:pPr>
            <w:r w:rsidRPr="00B319E7">
              <w:t>information required under supplier or customer contracts</w:t>
            </w:r>
          </w:p>
          <w:p w:rsidR="00000000" w:rsidRPr="00B319E7" w:rsidP="00B319E7">
            <w:pPr>
              <w:pStyle w:val="ListBullet"/>
            </w:pPr>
            <w:r w:rsidRPr="00B319E7">
              <w:t>industry codes, covenants and standards</w:t>
            </w:r>
          </w:p>
          <w:p w:rsidR="00000000" w:rsidRPr="00B319E7" w:rsidP="00B319E7">
            <w:pPr>
              <w:pStyle w:val="ListBullet"/>
            </w:pPr>
            <w:r w:rsidRPr="00B319E7">
              <w:t>commercial in confidence information</w:t>
            </w:r>
          </w:p>
          <w:p w:rsidR="00000000" w:rsidP="00B319E7">
            <w:pPr>
              <w:pStyle w:val="ListBullet"/>
              <w:rPr>
                <w:lang w:val="en-NZ"/>
              </w:rPr>
            </w:pPr>
            <w:r w:rsidRPr="00B319E7">
              <w:t>information requiring special clearances before release</w:t>
            </w:r>
          </w:p>
        </w:tc>
      </w:tr>
      <w:tr w:rsidTr="00B319E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E7">
            <w:pPr>
              <w:pStyle w:val="Heading4"/>
              <w:rPr>
                <w:lang w:val="en-NZ"/>
              </w:rPr>
            </w:pPr>
            <w:r w:rsidRPr="00B319E7">
              <w:t xml:space="preserve">Sustainability related information and concepts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E7" w:rsidP="00B319E7">
            <w:pPr>
              <w:pStyle w:val="TableBodyText"/>
            </w:pPr>
            <w:r w:rsidRPr="00B319E7">
              <w:t>Sustainab</w:t>
            </w:r>
            <w:r w:rsidRPr="00B319E7">
              <w:t>ility related information and concepts may include:</w:t>
            </w:r>
          </w:p>
          <w:p w:rsidR="00000000" w:rsidRPr="00B319E7" w:rsidP="00B319E7">
            <w:pPr>
              <w:pStyle w:val="ListBullet"/>
            </w:pPr>
            <w:r w:rsidRPr="00B319E7">
              <w:t>definitions of sustainable development</w:t>
            </w:r>
          </w:p>
          <w:p w:rsidR="00000000" w:rsidRPr="00B319E7" w:rsidP="00B319E7">
            <w:pPr>
              <w:pStyle w:val="ListBullet"/>
            </w:pPr>
            <w:r w:rsidRPr="00B319E7">
              <w:t>sustainability related philosophical concepts, including:</w:t>
            </w:r>
          </w:p>
          <w:p w:rsidR="00000000" w:rsidRPr="00B319E7" w:rsidP="00B319E7">
            <w:pPr>
              <w:pStyle w:val="ListBullet2"/>
            </w:pPr>
            <w:r w:rsidRPr="00B319E7">
              <w:t>precautionary principle</w:t>
            </w:r>
          </w:p>
          <w:p w:rsidR="00000000" w:rsidRPr="00B319E7" w:rsidP="00B319E7">
            <w:pPr>
              <w:pStyle w:val="ListBullet2"/>
            </w:pPr>
            <w:r w:rsidRPr="00B319E7">
              <w:t>intra- and inter-generational equity</w:t>
            </w:r>
          </w:p>
          <w:p w:rsidR="00000000" w:rsidRPr="00B319E7" w:rsidP="00B319E7">
            <w:pPr>
              <w:pStyle w:val="ListBullet2"/>
            </w:pPr>
            <w:r w:rsidRPr="00B319E7">
              <w:t>inter-regional and inter-country equity</w:t>
            </w:r>
          </w:p>
          <w:p w:rsidR="00000000" w:rsidRPr="00B319E7" w:rsidP="00B319E7">
            <w:pPr>
              <w:pStyle w:val="ListBullet"/>
            </w:pPr>
            <w:r w:rsidRPr="00B319E7">
              <w:t xml:space="preserve">air, water and soil contamination </w:t>
            </w:r>
          </w:p>
          <w:p w:rsidR="00000000" w:rsidRPr="00B319E7" w:rsidP="00B319E7">
            <w:pPr>
              <w:pStyle w:val="ListBullet"/>
            </w:pPr>
            <w:r w:rsidRPr="00B319E7">
              <w:t xml:space="preserve">energy use and conservation  </w:t>
            </w:r>
          </w:p>
          <w:p w:rsidR="00000000" w:rsidRPr="00B319E7" w:rsidP="00B319E7">
            <w:pPr>
              <w:pStyle w:val="ListBullet"/>
            </w:pPr>
            <w:r w:rsidRPr="00B319E7">
              <w:t>climate change, including greenhouse gases</w:t>
            </w:r>
          </w:p>
          <w:p w:rsidR="00000000" w:rsidRPr="00B319E7" w:rsidP="00B319E7">
            <w:pPr>
              <w:pStyle w:val="ListBullet"/>
            </w:pPr>
            <w:r w:rsidRPr="00B319E7">
              <w:t>overpopulation relative to food supply</w:t>
            </w:r>
          </w:p>
          <w:p w:rsidR="00000000" w:rsidRPr="00B319E7" w:rsidP="00B319E7">
            <w:pPr>
              <w:pStyle w:val="ListBullet"/>
            </w:pPr>
            <w:r w:rsidRPr="00B319E7">
              <w:t>effects of uneven population distribution</w:t>
            </w:r>
          </w:p>
          <w:p w:rsidR="00000000" w:rsidRPr="00B319E7" w:rsidP="00B319E7">
            <w:pPr>
              <w:pStyle w:val="ListBullet"/>
            </w:pPr>
            <w:r w:rsidRPr="00B319E7">
              <w:t>distinction between renewable and non-renewable resources</w:t>
            </w:r>
          </w:p>
          <w:p w:rsidR="00000000" w:rsidRPr="00B319E7" w:rsidP="00B319E7">
            <w:pPr>
              <w:pStyle w:val="ListBullet"/>
            </w:pPr>
            <w:r w:rsidRPr="00B319E7">
              <w:t xml:space="preserve">resource </w:t>
            </w:r>
            <w:r w:rsidRPr="00B319E7">
              <w:t>footprint</w:t>
            </w:r>
          </w:p>
          <w:p w:rsidR="00000000" w:rsidRPr="00B319E7" w:rsidP="00B319E7">
            <w:pPr>
              <w:pStyle w:val="ListBullet"/>
            </w:pPr>
            <w:r w:rsidRPr="00B319E7">
              <w:t>consumption of resources, including:</w:t>
            </w:r>
          </w:p>
          <w:p w:rsidR="00000000" w:rsidRPr="00B319E7" w:rsidP="00B319E7">
            <w:pPr>
              <w:pStyle w:val="ListBullet2"/>
            </w:pPr>
            <w:r w:rsidRPr="00B319E7">
              <w:t>reasons for use in the value chain</w:t>
            </w:r>
          </w:p>
          <w:p w:rsidR="00000000" w:rsidRPr="00B319E7" w:rsidP="00B319E7">
            <w:pPr>
              <w:pStyle w:val="ListBullet2"/>
            </w:pPr>
            <w:r w:rsidRPr="00B319E7">
              <w:t>rate of use</w:t>
            </w:r>
          </w:p>
          <w:p w:rsidR="00000000" w:rsidRPr="00B319E7" w:rsidP="00B319E7">
            <w:pPr>
              <w:pStyle w:val="ListBullet2"/>
            </w:pPr>
            <w:r w:rsidRPr="00B319E7">
              <w:t>impact on environment and ecology at both local and global level</w:t>
            </w:r>
          </w:p>
          <w:p w:rsidR="00000000" w:rsidRPr="00B319E7" w:rsidP="00B319E7">
            <w:pPr>
              <w:pStyle w:val="ListBullet2"/>
            </w:pPr>
            <w:r w:rsidRPr="00B319E7">
              <w:t xml:space="preserve">alternative resources </w:t>
            </w:r>
          </w:p>
          <w:p w:rsidR="00000000" w:rsidRPr="00B319E7" w:rsidP="00B319E7">
            <w:pPr>
              <w:pStyle w:val="ListBullet2"/>
            </w:pPr>
            <w:r w:rsidRPr="00B319E7">
              <w:t>efficiency of extraction and use of resources</w:t>
            </w:r>
          </w:p>
          <w:p w:rsidR="00000000" w:rsidRPr="00B319E7" w:rsidP="00B319E7">
            <w:pPr>
              <w:pStyle w:val="ListBullet"/>
            </w:pPr>
            <w:r w:rsidRPr="00B319E7">
              <w:t>concepts of carbon accounti</w:t>
            </w:r>
            <w:r w:rsidRPr="00B319E7">
              <w:t xml:space="preserve">ng and carbon equivalence in resource consumption </w:t>
            </w:r>
          </w:p>
          <w:p w:rsidR="00000000" w:rsidRPr="00B319E7" w:rsidP="00B319E7">
            <w:pPr>
              <w:pStyle w:val="ListBullet"/>
            </w:pPr>
            <w:r w:rsidRPr="00B319E7">
              <w:t xml:space="preserve">generation and disposal of solid and liquid waste </w:t>
            </w:r>
          </w:p>
          <w:p w:rsidR="00000000" w:rsidRPr="00B319E7" w:rsidP="00B319E7">
            <w:pPr>
              <w:pStyle w:val="ListBullet"/>
            </w:pPr>
            <w:r w:rsidRPr="00B319E7">
              <w:t>conservation of biological and ecological diversity</w:t>
            </w:r>
          </w:p>
          <w:p w:rsidR="00000000" w:rsidRPr="00B319E7" w:rsidP="00B319E7">
            <w:pPr>
              <w:pStyle w:val="ListBullet"/>
            </w:pPr>
            <w:r w:rsidRPr="00B319E7">
              <w:t>community and government expectations on use of technology</w:t>
            </w:r>
          </w:p>
          <w:p w:rsidR="00000000" w:rsidRPr="00B319E7" w:rsidP="00B319E7">
            <w:pPr>
              <w:pStyle w:val="ListBullet"/>
            </w:pPr>
            <w:r w:rsidRPr="00B319E7">
              <w:t xml:space="preserve">environmental and sustainability related legislation and regulations, </w:t>
            </w:r>
          </w:p>
          <w:p w:rsidR="00000000" w:rsidRPr="00B319E7" w:rsidP="00B319E7">
            <w:pPr>
              <w:pStyle w:val="ListBullet"/>
            </w:pPr>
            <w:r w:rsidRPr="00B319E7">
              <w:t>inclusion of sustainability and environmental values in cost structures</w:t>
            </w:r>
          </w:p>
          <w:p w:rsidR="00000000" w:rsidRPr="00B319E7" w:rsidP="00B319E7">
            <w:pPr>
              <w:pStyle w:val="ListBullet"/>
            </w:pPr>
            <w:r w:rsidRPr="00B319E7">
              <w:t xml:space="preserve">general sustainability issues  </w:t>
            </w:r>
          </w:p>
        </w:tc>
      </w:tr>
    </w:tbl>
    <w:p w:rsidR="00000000" w:rsidRPr="00B319E7" w:rsidP="00B319E7">
      <w:pPr>
        <w:pStyle w:val="BodyText"/>
      </w:pPr>
    </w:p>
    <w:p w:rsidR="00000000" w:rsidRPr="00B319E7" w:rsidP="00B319E7">
      <w:pPr>
        <w:pStyle w:val="AllowPageBreak"/>
      </w:pPr>
    </w:p>
    <w:p w:rsidR="00000000" w:rsidRPr="00B319E7" w:rsidP="00B319E7">
      <w:pPr>
        <w:pStyle w:val="Heading1"/>
      </w:pPr>
      <w:bookmarkStart w:id="12" w:name="O_340312"/>
      <w:bookmarkEnd w:id="12"/>
      <w:r w:rsidRPr="00B319E7">
        <w:t>Unit Sector(s)</w:t>
      </w:r>
    </w:p>
    <w:p w:rsidR="00000000" w:rsidRPr="00B319E7" w:rsidP="00B319E7">
      <w:pPr>
        <w:pStyle w:val="BodyText"/>
      </w:pPr>
      <w:r w:rsidRPr="00B319E7">
        <w:t>Sustainability</w:t>
      </w:r>
    </w:p>
    <w:p w:rsidR="00000000" w:rsidRPr="00B319E7" w:rsidP="00B319E7">
      <w:pPr>
        <w:pStyle w:val="AllowPageBreak"/>
      </w:pPr>
    </w:p>
    <w:p w:rsidR="00000000" w:rsidRPr="00B319E7" w:rsidP="00B319E7">
      <w:pPr>
        <w:pStyle w:val="Heading1"/>
      </w:pPr>
      <w:bookmarkStart w:id="13" w:name="O_340313"/>
      <w:bookmarkEnd w:id="13"/>
      <w:r w:rsidRPr="00B319E7">
        <w:t xml:space="preserve">Custom Content </w:t>
      </w:r>
      <w:r w:rsidRPr="00B319E7">
        <w:t>Section</w:t>
      </w:r>
    </w:p>
    <w:p w:rsidR="00000000" w:rsidRPr="00B319E7" w:rsidP="00B319E7">
      <w:pPr>
        <w:pStyle w:val="BodyText"/>
      </w:pPr>
      <w:r w:rsidRPr="00B319E7">
        <w:t>Not applicable.</w:t>
      </w:r>
    </w:p>
    <w:p w:rsidR="00000000" w:rsidRPr="00B319E7" w:rsidP="00B319E7"/>
    <w:sectPr w:rsidSect="00B319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B2E" w:rsidP="00CC7B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2E" w:rsidP="00B319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7B2E" w:rsidP="00B319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7B2E" w:rsidP="00B319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E7" w:rsidRPr="00CC7B2E" w:rsidP="00CC7B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2E" w:rsidRPr="002D2AF8" w:rsidP="00B319E7">
    <w:pPr>
      <w:pStyle w:val="Header"/>
      <w:framePr w:wrap="around"/>
    </w:pPr>
    <w:r>
      <w:fldChar w:fldCharType="begin"/>
    </w:r>
    <w:r>
      <w:instrText xml:space="preserve"> TITLE   \* MERGEFORMAT </w:instrText>
    </w:r>
    <w:r>
      <w:fldChar w:fldCharType="separate"/>
    </w:r>
    <w:r>
      <w:t>MSS015018A Inform and educate organisation and community representatives on sustainability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C7B2E" w:rsidP="00B31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C26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82D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5A8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9E7"/>
    <w:pPr>
      <w:spacing w:before="360" w:after="60"/>
      <w:outlineLvl w:val="0"/>
    </w:pPr>
    <w:rPr>
      <w:sz w:val="32"/>
    </w:rPr>
  </w:style>
  <w:style w:type="paragraph" w:styleId="Heading2">
    <w:name w:val="heading 2"/>
    <w:basedOn w:val="HeadingBase"/>
    <w:next w:val="BodyText"/>
    <w:link w:val="Heading2Char"/>
    <w:qFormat/>
    <w:rsid w:val="00B319E7"/>
    <w:pPr>
      <w:keepLines/>
      <w:spacing w:before="240" w:after="120"/>
      <w:outlineLvl w:val="1"/>
    </w:pPr>
    <w:rPr>
      <w:sz w:val="28"/>
      <w:szCs w:val="40"/>
    </w:rPr>
  </w:style>
  <w:style w:type="paragraph" w:styleId="Heading3">
    <w:name w:val="heading 3"/>
    <w:basedOn w:val="HeadingBase"/>
    <w:next w:val="BodyText"/>
    <w:link w:val="Heading3Char"/>
    <w:qFormat/>
    <w:rsid w:val="00B319E7"/>
    <w:pPr>
      <w:spacing w:before="180" w:after="120"/>
      <w:outlineLvl w:val="2"/>
    </w:pPr>
    <w:rPr>
      <w:spacing w:val="-10"/>
      <w:kern w:val="32"/>
    </w:rPr>
  </w:style>
  <w:style w:type="paragraph" w:styleId="Heading4">
    <w:name w:val="heading 4"/>
    <w:basedOn w:val="HeadingBase"/>
    <w:next w:val="BodyText"/>
    <w:link w:val="Heading4Char"/>
    <w:qFormat/>
    <w:rsid w:val="00B319E7"/>
    <w:pPr>
      <w:spacing w:before="160" w:after="120"/>
      <w:outlineLvl w:val="3"/>
    </w:pPr>
    <w:rPr>
      <w:sz w:val="22"/>
    </w:rPr>
  </w:style>
  <w:style w:type="paragraph" w:styleId="Heading5">
    <w:name w:val="heading 5"/>
    <w:basedOn w:val="HeadingBase"/>
    <w:next w:val="Normal"/>
    <w:link w:val="Heading5Char"/>
    <w:qFormat/>
    <w:rsid w:val="00B319E7"/>
    <w:pPr>
      <w:spacing w:before="80"/>
      <w:outlineLvl w:val="4"/>
    </w:pPr>
    <w:rPr>
      <w:color w:val="918585"/>
      <w:sz w:val="20"/>
    </w:rPr>
  </w:style>
  <w:style w:type="paragraph" w:styleId="Heading6">
    <w:name w:val="heading 6"/>
    <w:basedOn w:val="HeadingBase"/>
    <w:next w:val="Normal"/>
    <w:link w:val="Heading6Char"/>
    <w:qFormat/>
    <w:rsid w:val="00B319E7"/>
    <w:pPr>
      <w:spacing w:before="60"/>
      <w:outlineLvl w:val="5"/>
    </w:pPr>
    <w:rPr>
      <w:color w:val="918585"/>
      <w:sz w:val="20"/>
    </w:rPr>
  </w:style>
  <w:style w:type="paragraph" w:styleId="Heading7">
    <w:name w:val="heading 7"/>
    <w:basedOn w:val="Normal"/>
    <w:next w:val="Normal"/>
    <w:link w:val="Heading7Char"/>
    <w:qFormat/>
    <w:rsid w:val="00B319E7"/>
    <w:pPr>
      <w:ind w:left="720"/>
      <w:outlineLvl w:val="6"/>
    </w:pPr>
    <w:rPr>
      <w:i/>
    </w:rPr>
  </w:style>
  <w:style w:type="paragraph" w:styleId="Heading8">
    <w:name w:val="heading 8"/>
    <w:basedOn w:val="Normal"/>
    <w:next w:val="Normal"/>
    <w:link w:val="Heading8Char"/>
    <w:qFormat/>
    <w:rsid w:val="00B319E7"/>
    <w:pPr>
      <w:ind w:left="720"/>
      <w:outlineLvl w:val="7"/>
    </w:pPr>
    <w:rPr>
      <w:i/>
    </w:rPr>
  </w:style>
  <w:style w:type="paragraph" w:styleId="Heading9">
    <w:name w:val="heading 9"/>
    <w:basedOn w:val="Normal"/>
    <w:next w:val="Normal"/>
    <w:link w:val="Heading9Char"/>
    <w:qFormat/>
    <w:rsid w:val="00B319E7"/>
    <w:pPr>
      <w:ind w:left="720"/>
      <w:outlineLvl w:val="8"/>
    </w:pPr>
    <w:rPr>
      <w:i/>
    </w:rPr>
  </w:style>
  <w:style w:type="character" w:default="1" w:styleId="DefaultParagraphFont">
    <w:name w:val="Default Paragraph Font"/>
    <w:uiPriority w:val="1"/>
    <w:unhideWhenUsed/>
    <w:rsid w:val="00B31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9E7"/>
  </w:style>
  <w:style w:type="character" w:customStyle="1" w:styleId="Heading1Char">
    <w:name w:val="Heading 1 Char"/>
    <w:basedOn w:val="DefaultParagraphFont"/>
    <w:link w:val="Heading1"/>
    <w:rsid w:val="00B319E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319E7"/>
    <w:rPr>
      <w:rFonts w:ascii="Times New Roman" w:eastAsia="Times New Roman" w:hAnsi="Times New Roman" w:cs="Times New Roman"/>
      <w:b/>
      <w:szCs w:val="20"/>
      <w:lang w:eastAsia="en-US"/>
    </w:rPr>
  </w:style>
  <w:style w:type="paragraph" w:styleId="BodyText">
    <w:name w:val="Body Text"/>
    <w:basedOn w:val="Normal"/>
    <w:link w:val="BodyTextChar"/>
    <w:rsid w:val="00B319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9E7"/>
    <w:rPr>
      <w:rFonts w:ascii="Times New Roman" w:eastAsia="Times New Roman" w:hAnsi="Times New Roman" w:cs="Times New Roman"/>
      <w:sz w:val="24"/>
      <w:lang w:eastAsia="en-US"/>
    </w:rPr>
  </w:style>
  <w:style w:type="paragraph" w:styleId="Footer">
    <w:name w:val="footer"/>
    <w:basedOn w:val="Normal"/>
    <w:link w:val="FooterChar"/>
    <w:rsid w:val="00B31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9E7"/>
    <w:rPr>
      <w:rFonts w:ascii="Times New Roman" w:eastAsia="Times New Roman" w:hAnsi="Times New Roman" w:cs="Times New Roman"/>
      <w:sz w:val="16"/>
      <w:lang w:eastAsia="en-US"/>
    </w:rPr>
  </w:style>
  <w:style w:type="paragraph" w:styleId="ListBullet">
    <w:name w:val="List Bullet"/>
    <w:basedOn w:val="List"/>
    <w:rsid w:val="00B319E7"/>
    <w:pPr>
      <w:numPr>
        <w:numId w:val="13"/>
      </w:numPr>
      <w:tabs>
        <w:tab w:val="clear" w:pos="340"/>
      </w:tabs>
      <w:spacing w:before="40" w:after="40"/>
    </w:pPr>
  </w:style>
  <w:style w:type="paragraph" w:styleId="ListBullet2">
    <w:name w:val="List Bullet 2"/>
    <w:basedOn w:val="List2"/>
    <w:rsid w:val="00B319E7"/>
    <w:pPr>
      <w:numPr>
        <w:numId w:val="14"/>
      </w:numPr>
      <w:tabs>
        <w:tab w:val="clear" w:pos="680"/>
      </w:tabs>
    </w:pPr>
  </w:style>
  <w:style w:type="paragraph" w:customStyle="1" w:styleId="SuperHeading">
    <w:name w:val="SuperHeading"/>
    <w:basedOn w:val="Normal"/>
    <w:rsid w:val="00B319E7"/>
    <w:pPr>
      <w:spacing w:before="240" w:after="120"/>
      <w:outlineLvl w:val="0"/>
    </w:pPr>
    <w:rPr>
      <w:rFonts w:ascii="Times New Roman" w:hAnsi="Times New Roman"/>
      <w:b/>
      <w:sz w:val="28"/>
    </w:rPr>
  </w:style>
  <w:style w:type="paragraph" w:customStyle="1" w:styleId="AllowPageBreak">
    <w:name w:val="AllowPageBreak"/>
    <w:rsid w:val="00B319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319E7"/>
    <w:pPr>
      <w:spacing w:before="60" w:after="60"/>
    </w:pPr>
  </w:style>
  <w:style w:type="character" w:customStyle="1" w:styleId="Heading2Char">
    <w:name w:val="Heading 2 Char"/>
    <w:basedOn w:val="DefaultParagraphFont"/>
    <w:link w:val="Heading2"/>
    <w:rsid w:val="00B31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9E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31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9E7"/>
    <w:rPr>
      <w:rFonts w:ascii="Courier New" w:eastAsia="Times New Roman" w:hAnsi="Courier New" w:cs="Times New Roman"/>
      <w:i/>
      <w:szCs w:val="20"/>
      <w:lang w:eastAsia="en-US"/>
    </w:rPr>
  </w:style>
  <w:style w:type="paragraph" w:customStyle="1" w:styleId="HeadingBase">
    <w:name w:val="Heading Base"/>
    <w:rsid w:val="00B31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9E7"/>
    <w:pPr>
      <w:tabs>
        <w:tab w:val="right" w:leader="dot" w:pos="9072"/>
      </w:tabs>
      <w:ind w:left="567"/>
    </w:pPr>
    <w:rPr>
      <w:szCs w:val="22"/>
    </w:rPr>
  </w:style>
  <w:style w:type="paragraph" w:customStyle="1" w:styleId="TOCBase">
    <w:name w:val="TOC Base"/>
    <w:rsid w:val="00B31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9E7"/>
    <w:pPr>
      <w:tabs>
        <w:tab w:val="right" w:leader="dot" w:pos="9072"/>
      </w:tabs>
      <w:spacing w:before="40" w:after="40"/>
      <w:ind w:left="284"/>
    </w:pPr>
    <w:rPr>
      <w:rFonts w:ascii="Times New Roman" w:hAnsi="Times New Roman"/>
    </w:rPr>
  </w:style>
  <w:style w:type="paragraph" w:styleId="TOC1">
    <w:name w:val="toc 1"/>
    <w:basedOn w:val="TOCBase"/>
    <w:next w:val="Normal"/>
    <w:rsid w:val="00B319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9E7"/>
    <w:pPr>
      <w:spacing w:before="5040"/>
      <w:jc w:val="center"/>
    </w:pPr>
    <w:rPr>
      <w:sz w:val="48"/>
      <w:szCs w:val="72"/>
      <w:lang w:val="en-US"/>
    </w:rPr>
  </w:style>
  <w:style w:type="character" w:customStyle="1" w:styleId="TitleChar">
    <w:name w:val="Title Char"/>
    <w:basedOn w:val="DefaultParagraphFont"/>
    <w:link w:val="Title"/>
    <w:rsid w:val="00B31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9E7"/>
    <w:pPr>
      <w:tabs>
        <w:tab w:val="left" w:pos="3600"/>
        <w:tab w:val="left" w:pos="3958"/>
      </w:tabs>
    </w:pPr>
  </w:style>
  <w:style w:type="paragraph" w:styleId="List">
    <w:name w:val="List"/>
    <w:basedOn w:val="BodyText"/>
    <w:next w:val="BodyText"/>
    <w:rsid w:val="00B319E7"/>
    <w:pPr>
      <w:tabs>
        <w:tab w:val="left" w:pos="340"/>
      </w:tabs>
      <w:spacing w:before="60" w:after="60"/>
      <w:ind w:left="340" w:hanging="340"/>
    </w:pPr>
  </w:style>
  <w:style w:type="paragraph" w:customStyle="1" w:styleId="Note">
    <w:name w:val="Note"/>
    <w:basedOn w:val="BodyText"/>
    <w:rsid w:val="00B319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19E7"/>
    <w:rPr>
      <w:b/>
      <w:spacing w:val="0"/>
    </w:rPr>
  </w:style>
  <w:style w:type="paragraph" w:customStyle="1" w:styleId="SuperTitle">
    <w:name w:val="SuperTitle"/>
    <w:basedOn w:val="Title"/>
    <w:rsid w:val="00B319E7"/>
    <w:pPr>
      <w:framePr w:wrap="auto" w:hAnchor="text" w:y="6049"/>
    </w:pPr>
    <w:rPr>
      <w:color w:val="000000"/>
      <w:sz w:val="40"/>
    </w:rPr>
  </w:style>
  <w:style w:type="paragraph" w:customStyle="1" w:styleId="TOCTitle">
    <w:name w:val="TOCTitle"/>
    <w:basedOn w:val="Heading1"/>
    <w:rsid w:val="00B319E7"/>
    <w:pPr>
      <w:spacing w:after="240"/>
      <w:jc w:val="center"/>
      <w:outlineLvl w:val="9"/>
    </w:pPr>
    <w:rPr>
      <w:caps/>
    </w:rPr>
  </w:style>
  <w:style w:type="paragraph" w:customStyle="1" w:styleId="Version">
    <w:name w:val="Version"/>
    <w:rsid w:val="00B31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9E7"/>
    <w:pPr>
      <w:keepNext w:val="0"/>
      <w:tabs>
        <w:tab w:val="right" w:pos="4176"/>
      </w:tabs>
      <w:ind w:left="198" w:hanging="198"/>
    </w:pPr>
    <w:rPr>
      <w:rFonts w:ascii="Garamond" w:hAnsi="Garamond"/>
    </w:rPr>
  </w:style>
  <w:style w:type="paragraph" w:styleId="IndexHeading">
    <w:name w:val="index heading"/>
    <w:basedOn w:val="Normal"/>
    <w:next w:val="Index1"/>
    <w:semiHidden/>
    <w:rsid w:val="00B319E7"/>
    <w:pPr>
      <w:spacing w:before="120" w:after="120"/>
    </w:pPr>
    <w:rPr>
      <w:rFonts w:ascii="Arial" w:hAnsi="Arial"/>
      <w:b/>
      <w:color w:val="918585"/>
      <w:sz w:val="24"/>
    </w:rPr>
  </w:style>
  <w:style w:type="paragraph" w:styleId="Header">
    <w:name w:val="header"/>
    <w:basedOn w:val="Normal"/>
    <w:link w:val="HeaderChar"/>
    <w:rsid w:val="00B31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9E7"/>
    <w:rPr>
      <w:rFonts w:ascii="Times New Roman" w:eastAsia="Times New Roman" w:hAnsi="Times New Roman" w:cs="Times New Roman"/>
      <w:sz w:val="16"/>
      <w:szCs w:val="20"/>
      <w:lang w:val="en-GB" w:eastAsia="en-US"/>
    </w:rPr>
  </w:style>
  <w:style w:type="paragraph" w:customStyle="1" w:styleId="Chapter">
    <w:name w:val="Chapter"/>
    <w:basedOn w:val="Normal"/>
    <w:rsid w:val="00B319E7"/>
    <w:pPr>
      <w:spacing w:before="240"/>
    </w:pPr>
    <w:rPr>
      <w:rFonts w:ascii="Times New Roman" w:hAnsi="Times New Roman"/>
      <w:smallCaps/>
      <w:spacing w:val="80"/>
      <w:sz w:val="28"/>
    </w:rPr>
  </w:style>
  <w:style w:type="paragraph" w:customStyle="1" w:styleId="InChapter">
    <w:name w:val="InChapter"/>
    <w:basedOn w:val="Heading3"/>
    <w:rsid w:val="00B319E7"/>
    <w:pPr>
      <w:spacing w:after="240"/>
      <w:outlineLvl w:val="9"/>
    </w:pPr>
    <w:rPr>
      <w:noProof/>
    </w:rPr>
  </w:style>
  <w:style w:type="paragraph" w:styleId="Index2">
    <w:name w:val="index 2"/>
    <w:basedOn w:val="Normal"/>
    <w:next w:val="Normal"/>
    <w:semiHidden/>
    <w:rsid w:val="00B319E7"/>
    <w:pPr>
      <w:tabs>
        <w:tab w:val="right" w:pos="4176"/>
      </w:tabs>
      <w:ind w:left="568" w:hanging="284"/>
    </w:pPr>
    <w:rPr>
      <w:rFonts w:ascii="Garamond" w:hAnsi="Garamond"/>
    </w:rPr>
  </w:style>
  <w:style w:type="paragraph" w:customStyle="1" w:styleId="Byline">
    <w:name w:val="Byline"/>
    <w:rsid w:val="00B31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9E7"/>
    <w:pPr>
      <w:tabs>
        <w:tab w:val="clear" w:pos="3600"/>
        <w:tab w:val="clear" w:pos="3958"/>
      </w:tabs>
      <w:jc w:val="right"/>
    </w:pPr>
  </w:style>
  <w:style w:type="character" w:styleId="Emphasis">
    <w:name w:val="Emphasis"/>
    <w:basedOn w:val="DefaultParagraphFont"/>
    <w:qFormat/>
    <w:rsid w:val="00B319E7"/>
    <w:rPr>
      <w:i/>
    </w:rPr>
  </w:style>
  <w:style w:type="paragraph" w:styleId="Caption">
    <w:name w:val="caption"/>
    <w:basedOn w:val="BodyText"/>
    <w:next w:val="Normal"/>
    <w:qFormat/>
    <w:rsid w:val="00B319E7"/>
    <w:pPr>
      <w:framePr w:w="2268" w:hSpace="181" w:vSpace="181" w:wrap="around" w:vAnchor="text" w:hAnchor="page" w:x="1135" w:y="285" w:anchorLock="1"/>
    </w:pPr>
    <w:rPr>
      <w:i/>
    </w:rPr>
  </w:style>
  <w:style w:type="paragraph" w:customStyle="1" w:styleId="MiniTOCTitle">
    <w:name w:val="MiniTOCTitle"/>
    <w:basedOn w:val="Heading4"/>
    <w:rsid w:val="00B319E7"/>
    <w:pPr>
      <w:spacing w:before="240"/>
      <w:outlineLvl w:val="9"/>
    </w:pPr>
    <w:rPr>
      <w:noProof/>
      <w:sz w:val="24"/>
    </w:rPr>
  </w:style>
  <w:style w:type="paragraph" w:customStyle="1" w:styleId="MiniTOCItem">
    <w:name w:val="MiniTOCItem"/>
    <w:basedOn w:val="ListBullet"/>
    <w:rsid w:val="00B319E7"/>
    <w:pPr>
      <w:numPr>
        <w:numId w:val="0"/>
      </w:numPr>
      <w:tabs>
        <w:tab w:val="right" w:leader="dot" w:pos="6521"/>
      </w:tabs>
      <w:spacing w:before="0" w:after="0"/>
    </w:pPr>
  </w:style>
  <w:style w:type="paragraph" w:customStyle="1" w:styleId="TOFTitle">
    <w:name w:val="TOFTitle"/>
    <w:basedOn w:val="TOCTitle"/>
    <w:rsid w:val="00B319E7"/>
  </w:style>
  <w:style w:type="paragraph" w:styleId="TableofFigures">
    <w:name w:val="table of figures"/>
    <w:basedOn w:val="Normal"/>
    <w:next w:val="Normal"/>
    <w:semiHidden/>
    <w:rsid w:val="00B319E7"/>
    <w:pPr>
      <w:tabs>
        <w:tab w:val="right" w:leader="dot" w:pos="9072"/>
      </w:tabs>
      <w:ind w:left="970" w:hanging="403"/>
    </w:pPr>
    <w:rPr>
      <w:rFonts w:ascii="Times New Roman" w:hAnsi="Times New Roman"/>
      <w:b/>
    </w:rPr>
  </w:style>
  <w:style w:type="paragraph" w:styleId="ListNumber">
    <w:name w:val="List Number"/>
    <w:basedOn w:val="List"/>
    <w:rsid w:val="00B319E7"/>
    <w:pPr>
      <w:numPr>
        <w:numId w:val="11"/>
      </w:numPr>
    </w:pPr>
  </w:style>
  <w:style w:type="character" w:customStyle="1" w:styleId="WingdingSymbols">
    <w:name w:val="Wingding Symbols"/>
    <w:rsid w:val="00B319E7"/>
    <w:rPr>
      <w:rFonts w:ascii="Wingdings" w:hAnsi="Wingdings"/>
    </w:rPr>
  </w:style>
  <w:style w:type="paragraph" w:customStyle="1" w:styleId="TableHeading">
    <w:name w:val="Table Heading"/>
    <w:basedOn w:val="HeadingBase"/>
    <w:rsid w:val="00B319E7"/>
    <w:pPr>
      <w:keepLines/>
      <w:pBdr>
        <w:bottom w:val="single" w:sz="6" w:space="1" w:color="918585"/>
      </w:pBdr>
      <w:spacing w:before="240"/>
    </w:pPr>
  </w:style>
  <w:style w:type="character" w:customStyle="1" w:styleId="HotSpot">
    <w:name w:val="HotSpot"/>
    <w:rsid w:val="00B319E7"/>
    <w:rPr>
      <w:color w:val="0033CC"/>
      <w:u w:val="none"/>
    </w:rPr>
  </w:style>
  <w:style w:type="paragraph" w:customStyle="1" w:styleId="BodyTextRight">
    <w:name w:val="Body Text Right"/>
    <w:basedOn w:val="BodyText"/>
    <w:rsid w:val="00B319E7"/>
    <w:pPr>
      <w:spacing w:before="0" w:after="0"/>
      <w:jc w:val="right"/>
    </w:pPr>
  </w:style>
  <w:style w:type="paragraph" w:styleId="Index3">
    <w:name w:val="index 3"/>
    <w:basedOn w:val="ListNumber2"/>
    <w:next w:val="Normal"/>
    <w:semiHidden/>
    <w:rsid w:val="00B319E7"/>
    <w:pPr>
      <w:numPr>
        <w:numId w:val="0"/>
      </w:numPr>
      <w:tabs>
        <w:tab w:val="right" w:leader="dot" w:pos="4176"/>
      </w:tabs>
    </w:pPr>
  </w:style>
  <w:style w:type="paragraph" w:styleId="ListNumber2">
    <w:name w:val="List Number 2"/>
    <w:basedOn w:val="List2"/>
    <w:rsid w:val="00B319E7"/>
    <w:pPr>
      <w:numPr>
        <w:numId w:val="10"/>
      </w:numPr>
      <w:tabs>
        <w:tab w:val="clear" w:pos="1060"/>
      </w:tabs>
    </w:pPr>
  </w:style>
  <w:style w:type="paragraph" w:customStyle="1" w:styleId="MarginNote">
    <w:name w:val="Margin Note"/>
    <w:basedOn w:val="BodyText"/>
    <w:rsid w:val="00B31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9E7"/>
    <w:rPr>
      <w:sz w:val="32"/>
    </w:rPr>
  </w:style>
  <w:style w:type="paragraph" w:customStyle="1" w:styleId="HeadingProcedure">
    <w:name w:val="Heading Procedure"/>
    <w:basedOn w:val="HeadingBase"/>
    <w:next w:val="Normal"/>
    <w:rsid w:val="00B319E7"/>
    <w:pPr>
      <w:tabs>
        <w:tab w:val="left" w:pos="0"/>
      </w:tabs>
      <w:spacing w:before="120" w:after="60"/>
    </w:pPr>
    <w:rPr>
      <w:i/>
      <w:color w:val="918585"/>
      <w:sz w:val="22"/>
    </w:rPr>
  </w:style>
  <w:style w:type="paragraph" w:styleId="ListContinue">
    <w:name w:val="List Continue"/>
    <w:basedOn w:val="List"/>
    <w:rsid w:val="00B319E7"/>
    <w:pPr>
      <w:ind w:firstLine="0"/>
    </w:pPr>
  </w:style>
  <w:style w:type="paragraph" w:customStyle="1" w:styleId="ListNote">
    <w:name w:val="List Note"/>
    <w:basedOn w:val="List"/>
    <w:rsid w:val="00B319E7"/>
    <w:pPr>
      <w:pBdr>
        <w:top w:val="single" w:sz="6" w:space="2" w:color="918585"/>
        <w:bottom w:val="single" w:sz="6" w:space="2" w:color="918585"/>
      </w:pBdr>
      <w:tabs>
        <w:tab w:val="left" w:pos="1021"/>
      </w:tabs>
      <w:ind w:firstLine="0"/>
    </w:pPr>
  </w:style>
  <w:style w:type="paragraph" w:customStyle="1" w:styleId="Warning">
    <w:name w:val="Warning"/>
    <w:basedOn w:val="BodyText"/>
    <w:rsid w:val="00B319E7"/>
    <w:pPr>
      <w:shd w:val="clear" w:color="auto" w:fill="D9D9D9"/>
      <w:tabs>
        <w:tab w:val="left" w:pos="992"/>
      </w:tabs>
      <w:ind w:left="119" w:right="119"/>
    </w:pPr>
    <w:rPr>
      <w:sz w:val="20"/>
    </w:rPr>
  </w:style>
  <w:style w:type="paragraph" w:customStyle="1" w:styleId="MarginIcons">
    <w:name w:val="Margin Icons"/>
    <w:basedOn w:val="BodyText"/>
    <w:rsid w:val="00B31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9E7"/>
    <w:rPr>
      <w:rFonts w:ascii="Courier New" w:hAnsi="Courier New"/>
    </w:rPr>
  </w:style>
  <w:style w:type="paragraph" w:customStyle="1" w:styleId="NoteBullet">
    <w:name w:val="Note Bullet"/>
    <w:basedOn w:val="Note"/>
    <w:rsid w:val="00B319E7"/>
    <w:pPr>
      <w:tabs>
        <w:tab w:val="clear" w:pos="680"/>
      </w:tabs>
      <w:spacing w:before="60" w:after="60"/>
    </w:pPr>
  </w:style>
  <w:style w:type="paragraph" w:customStyle="1" w:styleId="SubHeading2">
    <w:name w:val="SubHeading2"/>
    <w:basedOn w:val="HeadingBase"/>
    <w:rsid w:val="00B319E7"/>
    <w:pPr>
      <w:spacing w:before="240" w:after="60"/>
    </w:pPr>
    <w:rPr>
      <w:sz w:val="20"/>
    </w:rPr>
  </w:style>
  <w:style w:type="paragraph" w:customStyle="1" w:styleId="SubHeading1">
    <w:name w:val="SubHeading1"/>
    <w:basedOn w:val="HeadingBase"/>
    <w:rsid w:val="00B319E7"/>
    <w:pPr>
      <w:spacing w:before="240" w:after="60"/>
    </w:pPr>
    <w:rPr>
      <w:color w:val="918585"/>
      <w:sz w:val="22"/>
    </w:rPr>
  </w:style>
  <w:style w:type="paragraph" w:customStyle="1" w:styleId="SideHeading">
    <w:name w:val="Side Heading"/>
    <w:basedOn w:val="HeadingBase"/>
    <w:rsid w:val="00B31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9E7"/>
    <w:pPr>
      <w:numPr>
        <w:numId w:val="12"/>
      </w:numPr>
    </w:pPr>
  </w:style>
  <w:style w:type="paragraph" w:styleId="PlainText">
    <w:name w:val="Plain Text"/>
    <w:basedOn w:val="Normal"/>
    <w:link w:val="PlainTextChar"/>
    <w:rsid w:val="00B319E7"/>
    <w:rPr>
      <w:sz w:val="20"/>
    </w:rPr>
  </w:style>
  <w:style w:type="character" w:customStyle="1" w:styleId="PlainTextChar">
    <w:name w:val="Plain Text Char"/>
    <w:basedOn w:val="DefaultParagraphFont"/>
    <w:link w:val="PlainText"/>
    <w:rsid w:val="00B319E7"/>
    <w:rPr>
      <w:rFonts w:ascii="Courier New" w:eastAsia="Times New Roman" w:hAnsi="Courier New" w:cs="Times New Roman"/>
      <w:sz w:val="20"/>
      <w:szCs w:val="20"/>
      <w:lang w:eastAsia="en-US"/>
    </w:rPr>
  </w:style>
  <w:style w:type="character" w:customStyle="1" w:styleId="MenuOption">
    <w:name w:val="Menu Option"/>
    <w:basedOn w:val="DefaultParagraphFont"/>
    <w:rsid w:val="00B319E7"/>
    <w:rPr>
      <w:b/>
      <w:smallCaps/>
    </w:rPr>
  </w:style>
  <w:style w:type="paragraph" w:customStyle="1" w:styleId="TableListNumber">
    <w:name w:val="Table List Number"/>
    <w:basedOn w:val="ListNumber"/>
    <w:rsid w:val="00B319E7"/>
    <w:pPr>
      <w:numPr>
        <w:numId w:val="0"/>
      </w:numPr>
    </w:pPr>
  </w:style>
  <w:style w:type="paragraph" w:styleId="TOC4">
    <w:name w:val="toc 4"/>
    <w:basedOn w:val="TOCBase"/>
    <w:next w:val="Normal"/>
    <w:semiHidden/>
    <w:rsid w:val="00B319E7"/>
    <w:pPr>
      <w:tabs>
        <w:tab w:val="right" w:leader="dot" w:pos="9071"/>
      </w:tabs>
      <w:ind w:left="1701"/>
    </w:pPr>
  </w:style>
  <w:style w:type="paragraph" w:customStyle="1" w:styleId="ListAlpha">
    <w:name w:val="List Alpha"/>
    <w:basedOn w:val="List"/>
    <w:rsid w:val="00B319E7"/>
    <w:pPr>
      <w:numPr>
        <w:numId w:val="9"/>
      </w:numPr>
    </w:pPr>
  </w:style>
  <w:style w:type="paragraph" w:customStyle="1" w:styleId="ListAlpha2">
    <w:name w:val="List Alpha 2"/>
    <w:basedOn w:val="List2"/>
    <w:rsid w:val="00B319E7"/>
    <w:pPr>
      <w:numPr>
        <w:numId w:val="8"/>
      </w:numPr>
    </w:pPr>
  </w:style>
  <w:style w:type="paragraph" w:styleId="List2">
    <w:name w:val="List 2"/>
    <w:basedOn w:val="BodyText"/>
    <w:rsid w:val="00B319E7"/>
    <w:pPr>
      <w:tabs>
        <w:tab w:val="left" w:pos="680"/>
      </w:tabs>
      <w:spacing w:before="60" w:after="60"/>
      <w:ind w:left="680" w:hanging="340"/>
    </w:pPr>
  </w:style>
  <w:style w:type="paragraph" w:styleId="List3">
    <w:name w:val="List 3"/>
    <w:basedOn w:val="BodyText"/>
    <w:rsid w:val="00B319E7"/>
    <w:pPr>
      <w:tabs>
        <w:tab w:val="left" w:pos="1021"/>
      </w:tabs>
      <w:spacing w:before="60" w:after="60"/>
      <w:ind w:left="1020" w:hanging="340"/>
    </w:pPr>
  </w:style>
  <w:style w:type="paragraph" w:styleId="List4">
    <w:name w:val="List 4"/>
    <w:basedOn w:val="BodyText"/>
    <w:rsid w:val="00B319E7"/>
    <w:pPr>
      <w:tabs>
        <w:tab w:val="left" w:pos="1361"/>
      </w:tabs>
      <w:spacing w:before="60" w:after="60"/>
      <w:ind w:left="1361" w:hanging="340"/>
    </w:pPr>
  </w:style>
  <w:style w:type="paragraph" w:styleId="List5">
    <w:name w:val="List 5"/>
    <w:basedOn w:val="BodyText"/>
    <w:rsid w:val="00B319E7"/>
    <w:pPr>
      <w:tabs>
        <w:tab w:val="left" w:pos="1701"/>
      </w:tabs>
      <w:spacing w:before="60" w:after="60"/>
      <w:ind w:left="1701" w:hanging="340"/>
    </w:pPr>
  </w:style>
  <w:style w:type="paragraph" w:styleId="ListBullet3">
    <w:name w:val="List Bullet 3"/>
    <w:basedOn w:val="List3"/>
    <w:rsid w:val="00B319E7"/>
    <w:pPr>
      <w:numPr>
        <w:numId w:val="15"/>
      </w:numPr>
      <w:tabs>
        <w:tab w:val="clear" w:pos="1021"/>
      </w:tabs>
      <w:ind w:left="1037" w:hanging="357"/>
    </w:pPr>
  </w:style>
  <w:style w:type="paragraph" w:styleId="ListBullet4">
    <w:name w:val="List Bullet 4"/>
    <w:basedOn w:val="List4"/>
    <w:rsid w:val="00B319E7"/>
    <w:pPr>
      <w:numPr>
        <w:numId w:val="3"/>
      </w:numPr>
    </w:pPr>
  </w:style>
  <w:style w:type="paragraph" w:styleId="ListBullet5">
    <w:name w:val="List Bullet 5"/>
    <w:basedOn w:val="List5"/>
    <w:rsid w:val="00B319E7"/>
    <w:pPr>
      <w:numPr>
        <w:numId w:val="4"/>
      </w:numPr>
    </w:pPr>
  </w:style>
  <w:style w:type="paragraph" w:styleId="ListContinue2">
    <w:name w:val="List Continue 2"/>
    <w:basedOn w:val="List2"/>
    <w:rsid w:val="00B319E7"/>
    <w:pPr>
      <w:ind w:firstLine="0"/>
    </w:pPr>
  </w:style>
  <w:style w:type="paragraph" w:styleId="ListContinue3">
    <w:name w:val="List Continue 3"/>
    <w:basedOn w:val="List3"/>
    <w:rsid w:val="00B319E7"/>
    <w:pPr>
      <w:ind w:left="1021" w:firstLine="0"/>
    </w:pPr>
  </w:style>
  <w:style w:type="paragraph" w:styleId="ListContinue4">
    <w:name w:val="List Continue 4"/>
    <w:basedOn w:val="List4"/>
    <w:rsid w:val="00B319E7"/>
    <w:pPr>
      <w:ind w:firstLine="0"/>
    </w:pPr>
  </w:style>
  <w:style w:type="paragraph" w:styleId="ListContinue5">
    <w:name w:val="List Continue 5"/>
    <w:basedOn w:val="List5"/>
    <w:rsid w:val="00B319E7"/>
    <w:pPr>
      <w:ind w:firstLine="0"/>
    </w:pPr>
  </w:style>
  <w:style w:type="paragraph" w:styleId="ListNumber3">
    <w:name w:val="List Number 3"/>
    <w:basedOn w:val="List3"/>
    <w:rsid w:val="00B319E7"/>
    <w:pPr>
      <w:numPr>
        <w:numId w:val="5"/>
      </w:numPr>
    </w:pPr>
  </w:style>
  <w:style w:type="paragraph" w:styleId="ListNumber4">
    <w:name w:val="List Number 4"/>
    <w:basedOn w:val="List4"/>
    <w:rsid w:val="00B319E7"/>
    <w:pPr>
      <w:numPr>
        <w:numId w:val="6"/>
      </w:numPr>
    </w:pPr>
  </w:style>
  <w:style w:type="paragraph" w:styleId="ListNumber5">
    <w:name w:val="List Number 5"/>
    <w:basedOn w:val="List5"/>
    <w:rsid w:val="00B319E7"/>
    <w:pPr>
      <w:numPr>
        <w:numId w:val="7"/>
      </w:numPr>
    </w:pPr>
  </w:style>
  <w:style w:type="paragraph" w:styleId="BlockText">
    <w:name w:val="Block Text"/>
    <w:basedOn w:val="Normal"/>
    <w:rsid w:val="00B319E7"/>
    <w:pPr>
      <w:spacing w:after="120"/>
      <w:ind w:left="1440" w:right="1440"/>
    </w:pPr>
  </w:style>
  <w:style w:type="character" w:customStyle="1" w:styleId="Subscript">
    <w:name w:val="Subscript"/>
    <w:basedOn w:val="DefaultParagraphFont"/>
    <w:rsid w:val="00B319E7"/>
    <w:rPr>
      <w:sz w:val="16"/>
      <w:vertAlign w:val="subscript"/>
    </w:rPr>
  </w:style>
  <w:style w:type="character" w:customStyle="1" w:styleId="Superscript">
    <w:name w:val="Superscript"/>
    <w:basedOn w:val="DefaultParagraphFont"/>
    <w:rsid w:val="00B319E7"/>
    <w:rPr>
      <w:sz w:val="16"/>
      <w:vertAlign w:val="superscript"/>
    </w:rPr>
  </w:style>
  <w:style w:type="character" w:customStyle="1" w:styleId="Symbols">
    <w:name w:val="Symbols"/>
    <w:basedOn w:val="DefaultParagraphFont"/>
    <w:rsid w:val="00B319E7"/>
    <w:rPr>
      <w:rFonts w:ascii="Symbol" w:hAnsi="Symbol"/>
    </w:rPr>
  </w:style>
  <w:style w:type="character" w:customStyle="1" w:styleId="MenuOptions">
    <w:name w:val="Menu Options"/>
    <w:basedOn w:val="DefaultParagraphFont"/>
    <w:rsid w:val="00B319E7"/>
    <w:rPr>
      <w:rFonts w:ascii="Arial Narrow" w:hAnsi="Arial Narrow"/>
      <w:smallCaps/>
    </w:rPr>
  </w:style>
  <w:style w:type="character" w:customStyle="1" w:styleId="Buttons">
    <w:name w:val="Buttons"/>
    <w:basedOn w:val="DefaultParagraphFont"/>
    <w:rsid w:val="00B319E7"/>
    <w:rPr>
      <w:b/>
    </w:rPr>
  </w:style>
  <w:style w:type="character" w:customStyle="1" w:styleId="Underlined">
    <w:name w:val="Underlined"/>
    <w:basedOn w:val="DefaultParagraphFont"/>
    <w:rsid w:val="00B319E7"/>
    <w:rPr>
      <w:u w:val="single"/>
    </w:rPr>
  </w:style>
  <w:style w:type="paragraph" w:customStyle="1" w:styleId="TableBodyTextRight">
    <w:name w:val="Table Body Text Right"/>
    <w:basedOn w:val="TableBodyText"/>
    <w:rsid w:val="00B319E7"/>
    <w:pPr>
      <w:widowControl w:val="0"/>
      <w:autoSpaceDE w:val="0"/>
      <w:autoSpaceDN w:val="0"/>
      <w:adjustRightInd w:val="0"/>
      <w:jc w:val="right"/>
    </w:pPr>
    <w:rPr>
      <w:rFonts w:cs="Arial"/>
      <w:szCs w:val="18"/>
    </w:rPr>
  </w:style>
  <w:style w:type="paragraph" w:customStyle="1" w:styleId="CopyrightText">
    <w:name w:val="Copyright Text"/>
    <w:basedOn w:val="BodyText"/>
    <w:rsid w:val="00B319E7"/>
    <w:rPr>
      <w:sz w:val="18"/>
    </w:rPr>
  </w:style>
  <w:style w:type="paragraph" w:customStyle="1" w:styleId="BodySmallRight">
    <w:name w:val="Body Small Right"/>
    <w:basedOn w:val="BodyTextRight"/>
    <w:rsid w:val="00B319E7"/>
    <w:rPr>
      <w:sz w:val="18"/>
      <w:szCs w:val="18"/>
    </w:rPr>
  </w:style>
  <w:style w:type="paragraph" w:customStyle="1" w:styleId="MarginEdition">
    <w:name w:val="Margin Edition"/>
    <w:basedOn w:val="MarginNote"/>
    <w:rsid w:val="00B319E7"/>
    <w:pPr>
      <w:spacing w:before="0" w:after="0"/>
    </w:pPr>
    <w:rPr>
      <w:rFonts w:ascii="Times New Roman" w:hAnsi="Times New Roman"/>
      <w:color w:val="999999"/>
    </w:rPr>
  </w:style>
  <w:style w:type="paragraph" w:customStyle="1" w:styleId="Spacer">
    <w:name w:val="Spacer"/>
    <w:basedOn w:val="Normal"/>
    <w:rsid w:val="00B319E7"/>
    <w:rPr>
      <w:sz w:val="2"/>
      <w:szCs w:val="2"/>
    </w:rPr>
  </w:style>
  <w:style w:type="character" w:customStyle="1" w:styleId="Small">
    <w:name w:val="Small"/>
    <w:basedOn w:val="DefaultParagraphFont"/>
    <w:rsid w:val="00B319E7"/>
    <w:rPr>
      <w:sz w:val="16"/>
    </w:rPr>
  </w:style>
  <w:style w:type="paragraph" w:customStyle="1" w:styleId="WideTable">
    <w:name w:val="Wide Table"/>
    <w:basedOn w:val="Normal"/>
    <w:rsid w:val="00B319E7"/>
    <w:pPr>
      <w:ind w:left="-1418"/>
    </w:pPr>
    <w:rPr>
      <w:sz w:val="2"/>
      <w:szCs w:val="2"/>
    </w:rPr>
  </w:style>
  <w:style w:type="character" w:styleId="PageNumber">
    <w:name w:val="page number"/>
    <w:basedOn w:val="DefaultParagraphFont"/>
    <w:rsid w:val="00B319E7"/>
  </w:style>
  <w:style w:type="paragraph" w:styleId="Quote">
    <w:name w:val="Quote"/>
    <w:basedOn w:val="Heading1"/>
    <w:link w:val="QuoteChar"/>
    <w:qFormat/>
    <w:rsid w:val="00B319E7"/>
    <w:rPr>
      <w:b w:val="0"/>
      <w:sz w:val="72"/>
      <w:szCs w:val="72"/>
      <w:lang w:val="en-NZ"/>
    </w:rPr>
  </w:style>
  <w:style w:type="character" w:customStyle="1" w:styleId="QuoteChar">
    <w:name w:val="Quote Char"/>
    <w:basedOn w:val="DefaultParagraphFont"/>
    <w:link w:val="Quote"/>
    <w:rsid w:val="00B31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9E7"/>
    <w:pPr>
      <w:pageBreakBefore/>
    </w:pPr>
  </w:style>
  <w:style w:type="paragraph" w:customStyle="1" w:styleId="Border">
    <w:name w:val="Border"/>
    <w:basedOn w:val="Normal"/>
    <w:qFormat/>
    <w:rsid w:val="00B31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9E7"/>
    <w:rPr>
      <w:b/>
      <w:bCs/>
      <w:i/>
      <w:iCs/>
      <w:color w:val="auto"/>
    </w:rPr>
  </w:style>
  <w:style w:type="paragraph" w:styleId="IntenseQuote">
    <w:name w:val="Intense Quote"/>
    <w:basedOn w:val="Normal"/>
    <w:next w:val="Normal"/>
    <w:link w:val="IntenseQuoteChar"/>
    <w:uiPriority w:val="30"/>
    <w:qFormat/>
    <w:rsid w:val="00B31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9E7"/>
    <w:rPr>
      <w:smallCaps/>
      <w:color w:val="auto"/>
      <w:u w:val="single"/>
    </w:rPr>
  </w:style>
  <w:style w:type="character" w:styleId="IntenseReference">
    <w:name w:val="Intense Reference"/>
    <w:basedOn w:val="DefaultParagraphFont"/>
    <w:uiPriority w:val="32"/>
    <w:qFormat/>
    <w:rsid w:val="00B319E7"/>
    <w:rPr>
      <w:b/>
      <w:bCs/>
      <w:smallCaps/>
      <w:color w:val="auto"/>
      <w:spacing w:val="5"/>
      <w:u w:val="single"/>
    </w:rPr>
  </w:style>
  <w:style w:type="paragraph" w:customStyle="1" w:styleId="2ColumnHeading">
    <w:name w:val="2Column Heading"/>
    <w:basedOn w:val="BodyText"/>
    <w:qFormat/>
    <w:rsid w:val="00B319E7"/>
    <w:pPr>
      <w:spacing w:after="60"/>
      <w:ind w:left="-2268"/>
    </w:pPr>
    <w:rPr>
      <w:b/>
    </w:rPr>
  </w:style>
  <w:style w:type="paragraph" w:customStyle="1" w:styleId="Heading1TOC">
    <w:name w:val="Heading1 TOC"/>
    <w:basedOn w:val="Normal"/>
    <w:qFormat/>
    <w:rsid w:val="00B319E7"/>
    <w:pPr>
      <w:spacing w:before="240" w:after="120"/>
    </w:pPr>
    <w:rPr>
      <w:rFonts w:ascii="Times New Roman" w:hAnsi="Times New Roman"/>
      <w:b/>
      <w:sz w:val="32"/>
    </w:rPr>
  </w:style>
  <w:style w:type="paragraph" w:customStyle="1" w:styleId="Heading2TOC">
    <w:name w:val="Heading2 TOC"/>
    <w:basedOn w:val="Normal"/>
    <w:qFormat/>
    <w:rsid w:val="00B319E7"/>
    <w:pPr>
      <w:spacing w:before="240" w:after="60"/>
    </w:pPr>
    <w:rPr>
      <w:rFonts w:ascii="Times New Roman" w:hAnsi="Times New Roman"/>
      <w:b/>
      <w:sz w:val="28"/>
    </w:rPr>
  </w:style>
  <w:style w:type="character" w:customStyle="1" w:styleId="Underline">
    <w:name w:val="Underline"/>
    <w:basedOn w:val="DefaultParagraphFont"/>
    <w:qFormat/>
    <w:rsid w:val="00B319E7"/>
    <w:rPr>
      <w:u w:val="single"/>
    </w:rPr>
  </w:style>
  <w:style w:type="character" w:customStyle="1" w:styleId="BoldandItalics">
    <w:name w:val="Bold and Italics"/>
    <w:qFormat/>
    <w:rsid w:val="00B319E7"/>
    <w:rPr>
      <w:b/>
      <w:i/>
      <w:u w:val="none"/>
    </w:rPr>
  </w:style>
  <w:style w:type="paragraph" w:styleId="BalloonText">
    <w:name w:val="Balloon Text"/>
    <w:basedOn w:val="Normal"/>
    <w:link w:val="BalloonTextChar"/>
    <w:rsid w:val="00B319E7"/>
    <w:rPr>
      <w:rFonts w:ascii="Tahoma" w:hAnsi="Tahoma" w:cs="Tahoma"/>
      <w:sz w:val="16"/>
      <w:szCs w:val="16"/>
    </w:rPr>
  </w:style>
  <w:style w:type="character" w:customStyle="1" w:styleId="BalloonTextChar">
    <w:name w:val="Balloon Text Char"/>
    <w:basedOn w:val="DefaultParagraphFont"/>
    <w:link w:val="BalloonText"/>
    <w:rsid w:val="00B31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9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9E7"/>
    <w:rPr>
      <w:b/>
      <w:color w:val="660033"/>
      <w:spacing w:val="0"/>
    </w:rPr>
  </w:style>
  <w:style w:type="paragraph" w:customStyle="1" w:styleId="Nameditemlist">
    <w:name w:val="Named item list"/>
    <w:basedOn w:val="BodyText"/>
    <w:qFormat/>
    <w:rsid w:val="00B319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7761</Characters>
  <Application>Microsoft Office Word</Application>
  <DocSecurity>0</DocSecurity>
  <Lines>273</Lines>
  <Paragraphs>148</Paragraphs>
  <ScaleCrop>false</ScaleCrop>
  <Company>Author-it Software Corporation Ltd.</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MSS015018A Inform and educate organisation and community representatives on sustainability issues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2012-10-11T18:32:00Z</dcterms:created>
  <dcterms:modified xsi:type="dcterms:W3CDTF">2012-10-11T18:32:00Z</dcterms:modified>
</cp:coreProperties>
</file>