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897" w:rsidP="00CB1897">
      <w:pPr>
        <w:pStyle w:val="Title"/>
      </w:pPr>
      <w:r>
        <w:fldChar w:fldCharType="begin"/>
      </w:r>
      <w:r>
        <w:instrText xml:space="preserve"> TITLE   \* MERGEFORMAT </w:instrText>
      </w:r>
      <w:r>
        <w:fldChar w:fldCharType="separate"/>
      </w:r>
      <w:r>
        <w:t>MSS015014A Develop response to sustainability related regulation</w:t>
      </w:r>
      <w:r>
        <w:fldChar w:fldCharType="end"/>
      </w:r>
    </w:p>
    <w:p w:rsidR="00CB1897" w:rsidP="00CB1897">
      <w:pPr>
        <w:pStyle w:val="Version"/>
        <w:sectPr w:rsidSect="00894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9A0" w:rsidP="008949A0">
      <w:pPr>
        <w:pStyle w:val="SuperHeading"/>
      </w:pPr>
      <w:r w:rsidRPr="008949A0">
        <w:t>MSS015014A Develop response to sustainability related regulation</w:t>
      </w:r>
    </w:p>
    <w:p w:rsidR="00000000" w:rsidRPr="008949A0" w:rsidP="008949A0">
      <w:pPr>
        <w:pStyle w:val="Heading1"/>
      </w:pPr>
      <w:bookmarkStart w:id="1" w:name="O_340241"/>
      <w:bookmarkEnd w:id="1"/>
      <w:r w:rsidRPr="008949A0">
        <w:t>Modification History</w:t>
      </w:r>
    </w:p>
    <w:p w:rsidR="00000000" w:rsidRPr="008949A0" w:rsidP="008949A0">
      <w:pPr>
        <w:pStyle w:val="BodyText"/>
      </w:pPr>
      <w:r w:rsidRPr="008949A0">
        <w:t>Not applicable.</w:t>
      </w:r>
    </w:p>
    <w:p w:rsidR="00000000" w:rsidRPr="008949A0" w:rsidP="008949A0">
      <w:pPr>
        <w:pStyle w:val="AllowPageBreak"/>
      </w:pPr>
    </w:p>
    <w:p w:rsidR="00000000" w:rsidRPr="008949A0" w:rsidP="008949A0">
      <w:pPr>
        <w:pStyle w:val="Heading1"/>
      </w:pPr>
      <w:bookmarkStart w:id="2" w:name="O_340242"/>
      <w:bookmarkEnd w:id="2"/>
      <w:r w:rsidRPr="008949A0">
        <w:t>Unit Descriptor</w:t>
      </w:r>
    </w:p>
    <w:p w:rsidR="00000000" w:rsidRPr="008949A0" w:rsidP="008949A0">
      <w:pPr>
        <w:pStyle w:val="BodyText"/>
      </w:pPr>
      <w:r w:rsidRPr="008949A0">
        <w:t>This unit of competency covers identifying responsibilities and developing an appropria</w:t>
      </w:r>
      <w:r w:rsidRPr="008949A0">
        <w:t>te response to schemes regulating sustainability, including carbon and carbon equivalent use and emission. It includes the ongoing monitoring and adjusting of responses to the regulatory environment and organisational situation.</w:t>
      </w:r>
    </w:p>
    <w:p w:rsidR="00000000" w:rsidRPr="008949A0" w:rsidP="008949A0">
      <w:pPr>
        <w:pStyle w:val="AllowPageBreak"/>
      </w:pPr>
    </w:p>
    <w:p w:rsidR="00000000" w:rsidRPr="008949A0" w:rsidP="008949A0">
      <w:pPr>
        <w:pStyle w:val="Heading1"/>
      </w:pPr>
      <w:bookmarkStart w:id="3" w:name="O_340243"/>
      <w:bookmarkEnd w:id="3"/>
      <w:r w:rsidRPr="008949A0">
        <w:t>Applicatio</w:t>
      </w:r>
      <w:r w:rsidRPr="008949A0">
        <w:t>n of the Unit</w:t>
      </w:r>
    </w:p>
    <w:p w:rsidR="00000000" w:rsidRPr="008949A0" w:rsidP="008949A0">
      <w:pPr>
        <w:pStyle w:val="BodyText"/>
      </w:pPr>
      <w:r w:rsidRPr="008949A0">
        <w:t xml:space="preserve">This unit applies in organisations that are may be impacted by sustainability regulation. Some possible applications are carbon containment/reduction schemes/regulations or incentives or other schemes that may be implemented. The application </w:t>
      </w:r>
      <w:r w:rsidRPr="008949A0">
        <w:t xml:space="preserve">of the unit includes Australian and overseas schemes where the organisation is part of an export value chain or is a subsidiary required to report against a scheme covering an overseas parent. </w:t>
      </w:r>
    </w:p>
    <w:p w:rsidR="00000000" w:rsidRPr="008949A0" w:rsidP="008949A0">
      <w:pPr>
        <w:pStyle w:val="BodyText"/>
      </w:pPr>
      <w:r w:rsidRPr="008949A0">
        <w:t>It would typically be undertaken by a manager or technical spe</w:t>
      </w:r>
      <w:r w:rsidRPr="008949A0">
        <w:t>cialist who had a major responsibility for sustainability as part of a broader work role, or sustainability may be their primary work responsibility. The manager or technical specialist may undertake this alone or as part of a team.</w:t>
      </w:r>
    </w:p>
    <w:p w:rsidR="00000000" w:rsidRPr="008949A0" w:rsidP="008949A0">
      <w:pPr>
        <w:pStyle w:val="BodyText"/>
      </w:pPr>
      <w:r w:rsidRPr="008949A0">
        <w:t>The technical measureme</w:t>
      </w:r>
      <w:r w:rsidRPr="008949A0">
        <w:t>nt of operational performance or measurement of emissions or other environmental impact is not covered by this unit. Specific units covering these and similar aspects are contained within the MSS40211 Certificate IV in Environmental Monitoring and Technolo</w:t>
      </w:r>
      <w:r w:rsidRPr="008949A0">
        <w:t>gy.</w:t>
      </w:r>
    </w:p>
    <w:p w:rsidR="00000000" w:rsidRPr="008949A0" w:rsidP="008949A0">
      <w:pPr>
        <w:pStyle w:val="AllowPageBreak"/>
      </w:pPr>
    </w:p>
    <w:p w:rsidR="00000000" w:rsidRPr="008949A0" w:rsidP="008949A0">
      <w:pPr>
        <w:pStyle w:val="Heading1"/>
      </w:pPr>
      <w:bookmarkStart w:id="4" w:name="O_340244"/>
      <w:bookmarkEnd w:id="4"/>
      <w:r w:rsidRPr="008949A0">
        <w:t>Licensing/Regulatory Information</w:t>
      </w:r>
    </w:p>
    <w:p w:rsidR="00000000" w:rsidRPr="008949A0" w:rsidP="008949A0">
      <w:pPr>
        <w:pStyle w:val="BodyText"/>
      </w:pPr>
      <w:r w:rsidRPr="008949A0">
        <w:t>Not applicable.</w:t>
      </w:r>
    </w:p>
    <w:p w:rsidR="00000000" w:rsidRPr="008949A0" w:rsidP="008949A0">
      <w:pPr>
        <w:pStyle w:val="AllowPageBreak"/>
      </w:pPr>
    </w:p>
    <w:p w:rsidR="00000000" w:rsidRPr="008949A0" w:rsidP="008949A0">
      <w:pPr>
        <w:pStyle w:val="Heading1"/>
      </w:pPr>
      <w:bookmarkStart w:id="5" w:name="O_340245"/>
      <w:bookmarkEnd w:id="5"/>
      <w:r w:rsidRPr="008949A0">
        <w:t>Pre-Requisites</w:t>
      </w:r>
    </w:p>
    <w:p w:rsidR="00000000" w:rsidRPr="008949A0" w:rsidP="008949A0">
      <w:pPr>
        <w:pStyle w:val="BodyText"/>
      </w:pPr>
      <w:r w:rsidRPr="008949A0">
        <w:t>Not applicable.</w:t>
      </w:r>
    </w:p>
    <w:p w:rsidR="00000000" w:rsidRPr="008949A0" w:rsidP="008949A0">
      <w:pPr>
        <w:pStyle w:val="AllowPageBreak"/>
      </w:pPr>
    </w:p>
    <w:p w:rsidR="00000000" w:rsidRPr="008949A0" w:rsidP="008949A0">
      <w:pPr>
        <w:pStyle w:val="Heading1"/>
      </w:pPr>
      <w:bookmarkStart w:id="6" w:name="O_340246"/>
      <w:bookmarkEnd w:id="6"/>
      <w:r w:rsidRPr="008949A0">
        <w:t>Employability Skills Information</w:t>
      </w:r>
    </w:p>
    <w:p w:rsidR="00000000" w:rsidRPr="008949A0" w:rsidP="008949A0">
      <w:pPr>
        <w:pStyle w:val="BodyText"/>
      </w:pPr>
      <w:r w:rsidRPr="008949A0">
        <w:t>This unit contains employability skills</w:t>
      </w:r>
    </w:p>
    <w:p w:rsidR="00000000" w:rsidRPr="008949A0" w:rsidP="008949A0">
      <w:pPr>
        <w:pStyle w:val="AllowPageBreak"/>
      </w:pPr>
    </w:p>
    <w:p w:rsidR="00000000" w:rsidRPr="008949A0" w:rsidP="008949A0">
      <w:pPr>
        <w:pStyle w:val="Heading1"/>
      </w:pPr>
      <w:bookmarkStart w:id="7" w:name="O_340247"/>
      <w:bookmarkEnd w:id="7"/>
      <w:r w:rsidRPr="008949A0">
        <w:t>Elements and Performance C</w:t>
      </w:r>
      <w:r w:rsidRPr="008949A0">
        <w:t>riteria Pre-Content</w:t>
      </w:r>
    </w:p>
    <w:p w:rsidR="00000000" w:rsidRPr="008949A0" w:rsidP="008949A0">
      <w:pPr>
        <w:pStyle w:val="BodyText"/>
      </w:pPr>
      <w:r w:rsidRPr="008949A0">
        <w:t>Not applicable.</w:t>
      </w:r>
    </w:p>
    <w:p w:rsidR="00000000" w:rsidRPr="008949A0" w:rsidP="008949A0">
      <w:pPr>
        <w:pStyle w:val="AllowPageBreak"/>
      </w:pPr>
    </w:p>
    <w:p w:rsidR="00000000" w:rsidRPr="008949A0" w:rsidP="008949A0">
      <w:pPr>
        <w:pStyle w:val="Heading1"/>
      </w:pPr>
      <w:bookmarkStart w:id="8" w:name="O_340248"/>
      <w:bookmarkEnd w:id="8"/>
      <w:r w:rsidRPr="008949A0">
        <w:t>Elements and Performance Criteria</w:t>
      </w:r>
    </w:p>
    <w:tbl>
      <w:tblPr>
        <w:tblW w:w="0" w:type="auto"/>
        <w:tblCellMar>
          <w:left w:w="62" w:type="dxa"/>
          <w:right w:w="62" w:type="dxa"/>
        </w:tblCellMar>
        <w:tblLook w:val="0000"/>
      </w:tblPr>
      <w:tblGrid>
        <w:gridCol w:w="513"/>
        <w:gridCol w:w="2630"/>
        <w:gridCol w:w="577"/>
        <w:gridCol w:w="5476"/>
      </w:tblGrid>
      <w:tr w:rsidTr="00CB18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 xml:space="preserve">Interpret regulation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1.1</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Determine emissions/sustainability issues as defined by the relevant regulation</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1.2</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Compare organisation’</w:t>
            </w:r>
            <w:r w:rsidRPr="008949A0">
              <w:t>s profile with regulatory definitions/ descriptions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1.3</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Determine impact on the organisation in its current state</w:t>
            </w:r>
          </w:p>
        </w:tc>
      </w:tr>
      <w:tr w:rsidTr="00CB18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Develop possible organisation responses to impact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2.1</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Determine ‘no change’ cost of compliance</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2.2</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Facilitate the suggestion of alternative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2.3</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Determine benefit/cost for feasible alternative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2.4</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Compare alternative response to current state impact</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2.5</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Rank responses by desirability</w:t>
            </w:r>
          </w:p>
        </w:tc>
      </w:tr>
      <w:tr w:rsidTr="00CB18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Select appropriate responses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3.1</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Short-list ranked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3.2</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Discuss short-listed responses with key stakeholders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3.3</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Determine responses to be implemented and timelines for implementation</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3.4</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Develop and overall strategic plan to implement agreed responses</w:t>
            </w:r>
          </w:p>
        </w:tc>
      </w:tr>
      <w:tr w:rsidTr="00CB18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Implement agreed responses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4.1</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Develop implementation plan for agreed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4.2</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Negotiate required resources with relevant stakeholders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4.3</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Negotiate timelines and measures/indicators of success with change stakeholders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4.4</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Acquire and deploy resources required to achieve agreed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4.5</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Monitor implementation and take action as required to achieve required responses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4.6</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Renegotiate with relevant stakeholders as necessary</w:t>
            </w:r>
          </w:p>
        </w:tc>
      </w:tr>
      <w:tr w:rsidTr="00CB18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Recommend further improvements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5.1</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Measure improvements actually obtained</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5.2</w:t>
            </w: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Identify non-compliances with planned improvements</w:t>
            </w:r>
          </w:p>
        </w:tc>
      </w:tr>
      <w:tr w:rsidTr="00CB18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49A0">
            <w:pPr>
              <w:pStyle w:val="BodyText"/>
              <w:rPr>
                <w:lang w:val="en-NZ"/>
              </w:rPr>
            </w:pPr>
            <w:r w:rsidRPr="008949A0">
              <w:t>5.3</w:t>
            </w:r>
          </w:p>
        </w:tc>
        <w:tc>
          <w:tcPr>
            <w:tcW w:w="0" w:type="auto"/>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Determine additional improvements desirable</w:t>
            </w:r>
          </w:p>
        </w:tc>
      </w:tr>
    </w:tbl>
    <w:p w:rsidR="00000000" w:rsidRPr="008949A0" w:rsidP="008949A0">
      <w:pPr>
        <w:pStyle w:val="BodyText"/>
      </w:pPr>
    </w:p>
    <w:p w:rsidR="00000000" w:rsidRPr="008949A0" w:rsidP="008949A0">
      <w:pPr>
        <w:pStyle w:val="AllowPageBreak"/>
      </w:pPr>
    </w:p>
    <w:p w:rsidR="00000000" w:rsidRPr="008949A0" w:rsidP="008949A0">
      <w:pPr>
        <w:pStyle w:val="Heading1"/>
      </w:pPr>
      <w:bookmarkStart w:id="9" w:name="O_340249"/>
      <w:bookmarkEnd w:id="9"/>
      <w:r w:rsidRPr="008949A0">
        <w:t>Required Skills and Knowledge</w:t>
      </w:r>
    </w:p>
    <w:tbl>
      <w:tblPr>
        <w:tblW w:w="0" w:type="auto"/>
        <w:tblCellMar>
          <w:left w:w="62" w:type="dxa"/>
          <w:right w:w="62" w:type="dxa"/>
        </w:tblCellMar>
        <w:tblLook w:val="0000"/>
      </w:tblPr>
      <w:tblGrid>
        <w:gridCol w:w="9196"/>
      </w:tblGrid>
      <w:tr w:rsidTr="00CB1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49A0" w:rsidP="008949A0">
            <w:pPr>
              <w:pStyle w:val="BodyText"/>
            </w:pPr>
            <w:r w:rsidRPr="008949A0">
              <w:t>Required knowledge includes:</w:t>
            </w:r>
          </w:p>
          <w:p w:rsidR="00000000" w:rsidRPr="008949A0" w:rsidP="008949A0">
            <w:pPr>
              <w:pStyle w:val="ListBullet"/>
            </w:pPr>
            <w:r w:rsidRPr="008949A0">
              <w:t>relevant regulations/legislation</w:t>
            </w:r>
          </w:p>
          <w:p w:rsidR="00000000" w:rsidRPr="008949A0" w:rsidP="008949A0">
            <w:pPr>
              <w:pStyle w:val="ListBullet"/>
            </w:pPr>
            <w:r w:rsidRPr="008949A0">
              <w:t>stakeholders and methodology required to determine organisation’s current state and fit compared to regulations/legislation</w:t>
            </w:r>
          </w:p>
          <w:p w:rsidR="00000000" w:rsidRPr="008949A0" w:rsidP="008949A0">
            <w:pPr>
              <w:pStyle w:val="ListBullet"/>
            </w:pPr>
            <w:r w:rsidRPr="008949A0">
              <w:t>brainstorming techniques</w:t>
            </w:r>
          </w:p>
          <w:p w:rsidR="00000000" w:rsidRPr="008949A0" w:rsidP="008949A0">
            <w:pPr>
              <w:pStyle w:val="ListBullet"/>
            </w:pPr>
            <w:r w:rsidRPr="008949A0">
              <w:t>cost-benefit analyses techniques</w:t>
            </w:r>
          </w:p>
          <w:p w:rsidR="00000000" w:rsidRPr="008949A0" w:rsidP="008949A0">
            <w:pPr>
              <w:pStyle w:val="ListBullet"/>
            </w:pPr>
            <w:r w:rsidRPr="008949A0">
              <w:t>methods of dealing with regulatory requir</w:t>
            </w:r>
            <w:r w:rsidRPr="008949A0">
              <w:t>ements and the benefits arising from each</w:t>
            </w:r>
          </w:p>
          <w:p w:rsidR="00000000" w:rsidRPr="008949A0" w:rsidP="008949A0">
            <w:pPr>
              <w:pStyle w:val="ListBullet"/>
            </w:pPr>
            <w:r w:rsidRPr="008949A0">
              <w:t>project/improvement planning/scheduling techniques</w:t>
            </w:r>
          </w:p>
          <w:p w:rsidR="00000000" w:rsidRPr="008949A0" w:rsidP="008949A0">
            <w:pPr>
              <w:pStyle w:val="ListBullet"/>
            </w:pPr>
            <w:r w:rsidRPr="008949A0">
              <w:t>process monitoring and critical measures</w:t>
            </w:r>
          </w:p>
          <w:p w:rsidR="00000000" w:rsidRPr="008949A0" w:rsidP="008949A0">
            <w:pPr>
              <w:pStyle w:val="ListBullet"/>
            </w:pPr>
            <w:r w:rsidRPr="008949A0">
              <w:t>AS/NZS ISO 14000 Environmental Management Standards</w:t>
            </w:r>
          </w:p>
          <w:p w:rsidR="00000000" w:rsidRPr="008949A0" w:rsidP="008949A0">
            <w:pPr>
              <w:pStyle w:val="BodyText"/>
            </w:pPr>
            <w:r w:rsidRPr="008949A0">
              <w:t>Required skills include:</w:t>
            </w:r>
          </w:p>
          <w:p w:rsidR="00000000" w:rsidRPr="008949A0" w:rsidP="008949A0">
            <w:pPr>
              <w:pStyle w:val="ListBullet"/>
            </w:pPr>
            <w:r w:rsidRPr="008949A0">
              <w:t>calculating compliance costs</w:t>
            </w:r>
          </w:p>
          <w:p w:rsidR="00000000" w:rsidRPr="008949A0" w:rsidP="008949A0">
            <w:pPr>
              <w:pStyle w:val="ListBullet"/>
            </w:pPr>
            <w:r w:rsidRPr="008949A0">
              <w:t>calculating marginal cost of abatement curve</w:t>
            </w:r>
          </w:p>
          <w:p w:rsidR="00000000" w:rsidRPr="008949A0" w:rsidP="008949A0">
            <w:pPr>
              <w:pStyle w:val="ListBullet"/>
            </w:pPr>
            <w:r w:rsidRPr="008949A0">
              <w:t>negotiating with value chain members, staff and regulators</w:t>
            </w:r>
          </w:p>
          <w:p w:rsidR="00000000" w:rsidRPr="008949A0" w:rsidP="008949A0">
            <w:pPr>
              <w:pStyle w:val="ListBullet"/>
            </w:pPr>
            <w:r w:rsidRPr="008949A0">
              <w:t>solving problems at a strategic level</w:t>
            </w:r>
          </w:p>
          <w:p w:rsidR="00000000" w:rsidRPr="008949A0" w:rsidP="008949A0">
            <w:pPr>
              <w:pStyle w:val="ListBullet"/>
            </w:pPr>
            <w:r w:rsidRPr="008949A0">
              <w:t>communicating across all internal and external levels</w:t>
            </w:r>
          </w:p>
          <w:p w:rsidR="00000000" w:rsidRPr="008949A0" w:rsidP="008949A0">
            <w:pPr>
              <w:pStyle w:val="ListBullet"/>
            </w:pPr>
            <w:r w:rsidRPr="008949A0">
              <w:t>developing implementation plans</w:t>
            </w:r>
          </w:p>
          <w:p w:rsidR="00000000" w:rsidRPr="008949A0" w:rsidP="008949A0">
            <w:pPr>
              <w:pStyle w:val="ListBullet"/>
            </w:pPr>
            <w:r w:rsidRPr="008949A0">
              <w:t>analysing impact of regulati</w:t>
            </w:r>
            <w:r w:rsidRPr="008949A0">
              <w:t xml:space="preserve">ons on current and future states </w:t>
            </w:r>
          </w:p>
          <w:p w:rsidR="00000000" w:rsidRPr="008949A0" w:rsidP="008949A0">
            <w:pPr>
              <w:pStyle w:val="BodyText"/>
            </w:pPr>
          </w:p>
        </w:tc>
      </w:tr>
    </w:tbl>
    <w:p w:rsidR="00000000" w:rsidRPr="008949A0" w:rsidP="008949A0">
      <w:pPr>
        <w:pStyle w:val="BodyText"/>
      </w:pPr>
    </w:p>
    <w:p w:rsidR="00000000" w:rsidRPr="008949A0" w:rsidP="008949A0">
      <w:pPr>
        <w:pStyle w:val="AllowPageBreak"/>
      </w:pPr>
    </w:p>
    <w:p w:rsidR="00000000" w:rsidRPr="008949A0" w:rsidP="008949A0">
      <w:pPr>
        <w:pStyle w:val="Heading1"/>
      </w:pPr>
      <w:bookmarkStart w:id="10" w:name="O_340250"/>
      <w:bookmarkEnd w:id="10"/>
      <w:r w:rsidRPr="008949A0">
        <w:t>Evidence Guide</w:t>
      </w:r>
    </w:p>
    <w:tbl>
      <w:tblPr>
        <w:tblW w:w="9354" w:type="dxa"/>
        <w:tblLayout w:type="fixed"/>
        <w:tblCellMar>
          <w:left w:w="62" w:type="dxa"/>
          <w:right w:w="62" w:type="dxa"/>
        </w:tblCellMar>
        <w:tblLook w:val="0000"/>
      </w:tblPr>
      <w:tblGrid>
        <w:gridCol w:w="3692"/>
        <w:gridCol w:w="5662"/>
      </w:tblGrid>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BodyText"/>
              <w:rPr>
                <w:lang w:val="en-NZ"/>
              </w:rPr>
            </w:pPr>
            <w:r w:rsidRPr="008949A0">
              <w:t xml:space="preserve">A person who demonstrates competency in this unit must be able to recommend organisation response to sustainability related regulations, implement </w:t>
            </w:r>
            <w:r w:rsidRPr="008949A0">
              <w:t>agreed responses and suggest ongoing strategies.</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BodyText"/>
            </w:pPr>
            <w:r w:rsidRPr="008949A0">
              <w:t xml:space="preserve">Assessors must be satisfied that the candidate can competently and consistently apply the skills covered in this </w:t>
            </w:r>
            <w:r w:rsidRPr="008949A0">
              <w:t>unit of competency in new and different situations and contexts. Critical aspects of assessment and evidence include:</w:t>
            </w:r>
          </w:p>
          <w:p w:rsidR="00000000" w:rsidRPr="008949A0" w:rsidP="008949A0">
            <w:pPr>
              <w:pStyle w:val="ListBullet"/>
            </w:pPr>
            <w:r w:rsidRPr="008949A0">
              <w:t>determining sustainability regulatory environment for an organisation</w:t>
            </w:r>
          </w:p>
          <w:p w:rsidR="00000000" w:rsidRPr="008949A0" w:rsidP="008949A0">
            <w:pPr>
              <w:pStyle w:val="ListBullet"/>
            </w:pPr>
            <w:r w:rsidRPr="008949A0">
              <w:t>identifying a range of possible responses to regulation</w:t>
            </w:r>
          </w:p>
          <w:p w:rsidR="00000000" w:rsidRPr="008949A0" w:rsidP="008949A0">
            <w:pPr>
              <w:pStyle w:val="ListBullet"/>
            </w:pPr>
            <w:r w:rsidRPr="008949A0">
              <w:t>analysing a</w:t>
            </w:r>
            <w:r w:rsidRPr="008949A0">
              <w:t>nd ranking possible responses according to benefit/cost to organisation</w:t>
            </w:r>
          </w:p>
          <w:p w:rsidR="00000000" w:rsidRPr="008949A0" w:rsidP="008949A0">
            <w:pPr>
              <w:pStyle w:val="ListBullet"/>
            </w:pPr>
            <w:r w:rsidRPr="008949A0">
              <w:t>consulting with stakeholders to identify agreed response</w:t>
            </w:r>
          </w:p>
          <w:p w:rsidR="00000000" w:rsidP="008949A0">
            <w:pPr>
              <w:pStyle w:val="ListBullet"/>
              <w:rPr>
                <w:lang w:val="en-NZ"/>
              </w:rPr>
            </w:pPr>
            <w:r w:rsidRPr="008949A0">
              <w:t>implementing and monitoring agreed response consistent with regulation and stakeholder purpose.</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Context of and specific resour</w:t>
            </w:r>
            <w:r w:rsidRPr="008949A0">
              <w:t>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ListBullet"/>
            </w:pPr>
            <w:r w:rsidRPr="008949A0">
              <w:t>This unit of competency is to be assessed in the workplace or a simulated workplace environment.</w:t>
            </w:r>
          </w:p>
          <w:p w:rsidR="00000000" w:rsidRPr="008949A0" w:rsidP="008949A0">
            <w:pPr>
              <w:pStyle w:val="ListBullet"/>
            </w:pPr>
            <w:r w:rsidRPr="008949A0">
              <w:t>Assessment should emphasise a workplace context and procedures found in the candidate’s workplace.</w:t>
            </w:r>
          </w:p>
          <w:p w:rsidR="00000000" w:rsidRPr="008949A0" w:rsidP="008949A0">
            <w:pPr>
              <w:pStyle w:val="ListBullet"/>
            </w:pPr>
            <w:r w:rsidRPr="008949A0">
              <w:t>This unit of competency may be asses</w:t>
            </w:r>
            <w:r w:rsidRPr="008949A0">
              <w:t>sed with other relevant units addressing sustainability at the enterprise level or other units requiring the exercise of the skills and knowledge covered by this unit.</w:t>
            </w:r>
          </w:p>
          <w:p w:rsidR="00000000" w:rsidP="008949A0">
            <w:pPr>
              <w:pStyle w:val="ListBullet"/>
              <w:rPr>
                <w:lang w:val="en-NZ"/>
              </w:rPr>
            </w:pPr>
            <w:r w:rsidRPr="008949A0">
              <w:t>The competencies covered by this unit would be demonstrated by an individual working alo</w:t>
            </w:r>
            <w:r w:rsidRPr="008949A0">
              <w:t>ne or as part of a team.</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ListBullet"/>
            </w:pPr>
            <w:r w:rsidRPr="008949A0">
              <w:t xml:space="preserve">In all cases, practical assessment should be supported by questions to assess underpinning knowledge and those aspects of competency which are difficult to assess directly. </w:t>
            </w:r>
          </w:p>
          <w:p w:rsidR="00000000" w:rsidRPr="008949A0" w:rsidP="008949A0">
            <w:pPr>
              <w:pStyle w:val="ListBullet"/>
            </w:pPr>
            <w:r w:rsidRPr="008949A0">
              <w:t>Where applicable, reasonable adjus</w:t>
            </w:r>
            <w:r w:rsidRPr="008949A0">
              <w:t xml:space="preserve">tment must be made to work environments and training situations to accommodate ethnicity, age, gender, demographics and disability. </w:t>
            </w:r>
          </w:p>
          <w:p w:rsidR="00000000" w:rsidP="008949A0">
            <w:pPr>
              <w:pStyle w:val="ListBullet"/>
              <w:rPr>
                <w:lang w:val="en-NZ"/>
              </w:rPr>
            </w:pPr>
            <w:r w:rsidRPr="008949A0">
              <w:t>The language, literacy and numeracy demands of assessment should not be greater than those required to undertake the unit o</w:t>
            </w:r>
            <w:r w:rsidRPr="008949A0">
              <w:t>f competency in a work-like environment.</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BodyText"/>
            </w:pPr>
          </w:p>
        </w:tc>
      </w:tr>
    </w:tbl>
    <w:p w:rsidR="00000000" w:rsidRPr="008949A0" w:rsidP="008949A0">
      <w:pPr>
        <w:pStyle w:val="BodyText"/>
      </w:pPr>
    </w:p>
    <w:p w:rsidR="00000000" w:rsidRPr="008949A0" w:rsidP="008949A0">
      <w:pPr>
        <w:pStyle w:val="AllowPageBreak"/>
      </w:pPr>
    </w:p>
    <w:p w:rsidR="00000000" w:rsidRPr="008949A0" w:rsidP="008949A0">
      <w:pPr>
        <w:pStyle w:val="Heading1"/>
      </w:pPr>
      <w:bookmarkStart w:id="11" w:name="O_340251"/>
      <w:bookmarkEnd w:id="11"/>
      <w:r w:rsidRPr="008949A0">
        <w:t>Range Statement</w:t>
      </w:r>
    </w:p>
    <w:tbl>
      <w:tblPr>
        <w:tblW w:w="9354" w:type="dxa"/>
        <w:tblLayout w:type="fixed"/>
        <w:tblCellMar>
          <w:left w:w="62" w:type="dxa"/>
          <w:right w:w="62" w:type="dxa"/>
        </w:tblCellMar>
        <w:tblLook w:val="0000"/>
      </w:tblPr>
      <w:tblGrid>
        <w:gridCol w:w="3692"/>
        <w:gridCol w:w="5662"/>
      </w:tblGrid>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Regulation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TableBodyText"/>
            </w:pPr>
            <w:r w:rsidRPr="008949A0">
              <w:t>Regulation includes:</w:t>
            </w:r>
          </w:p>
          <w:p w:rsidR="00000000" w:rsidRPr="008949A0" w:rsidP="008949A0">
            <w:pPr>
              <w:pStyle w:val="ListBullet"/>
            </w:pPr>
            <w:r w:rsidRPr="008949A0">
              <w:t>regulations and legislation as may be in force to regulate emissions or similar</w:t>
            </w:r>
          </w:p>
          <w:p w:rsidR="00000000" w:rsidP="008949A0">
            <w:pPr>
              <w:pStyle w:val="ListBullet"/>
              <w:rPr>
                <w:lang w:val="en-NZ"/>
              </w:rPr>
            </w:pPr>
            <w:r w:rsidRPr="008949A0">
              <w:t>standards (such as AS/NZS ISO 14000 Environmental Management Standards), codes of practice and other sustainability related regulation arrangements</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Alternative responses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TableBodyText"/>
            </w:pPr>
            <w:r w:rsidRPr="008949A0">
              <w:t>Alternative responses include:</w:t>
            </w:r>
          </w:p>
          <w:p w:rsidR="00000000" w:rsidRPr="008949A0" w:rsidP="008949A0">
            <w:pPr>
              <w:pStyle w:val="ListBullet"/>
            </w:pPr>
            <w:r w:rsidRPr="008949A0">
              <w:t>process, procedural and practice changes to reduce ca</w:t>
            </w:r>
            <w:r w:rsidRPr="008949A0">
              <w:t>rbon emissions</w:t>
            </w:r>
          </w:p>
          <w:p w:rsidR="00000000" w:rsidRPr="008949A0" w:rsidP="008949A0">
            <w:pPr>
              <w:pStyle w:val="ListBullet"/>
            </w:pPr>
            <w:r w:rsidRPr="008949A0">
              <w:t>value chain changes to reduce carbon emissions</w:t>
            </w:r>
          </w:p>
          <w:p w:rsidR="00000000" w:rsidRPr="008949A0" w:rsidP="008949A0">
            <w:pPr>
              <w:pStyle w:val="ListBullet"/>
            </w:pPr>
            <w:r w:rsidRPr="008949A0">
              <w:t>carbon trading responses modify cost of compliance</w:t>
            </w:r>
          </w:p>
          <w:p w:rsidR="00000000" w:rsidRPr="008949A0" w:rsidP="008949A0">
            <w:pPr>
              <w:pStyle w:val="ListBullet"/>
            </w:pPr>
            <w:r w:rsidRPr="008949A0">
              <w:t>other market operations where relevant</w:t>
            </w:r>
          </w:p>
          <w:p w:rsidR="00000000" w:rsidP="008949A0">
            <w:pPr>
              <w:pStyle w:val="ListBullet"/>
              <w:rPr>
                <w:lang w:val="en-NZ"/>
              </w:rPr>
            </w:pPr>
            <w:r w:rsidRPr="008949A0">
              <w:t>material, component and product changes to reduce emissions/improve compliance</w:t>
            </w:r>
          </w:p>
        </w:tc>
      </w:tr>
      <w:tr w:rsidTr="008949A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9A0">
            <w:pPr>
              <w:pStyle w:val="Heading4"/>
            </w:pPr>
            <w:r w:rsidRPr="008949A0">
              <w:t>Desirability ranking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9A0" w:rsidP="008949A0">
            <w:pPr>
              <w:pStyle w:val="TableBodyText"/>
            </w:pPr>
            <w:r w:rsidRPr="008949A0">
              <w:t>Determining desirability ranking includes:</w:t>
            </w:r>
          </w:p>
          <w:p w:rsidR="00000000" w:rsidRPr="008949A0" w:rsidP="008949A0">
            <w:pPr>
              <w:pStyle w:val="ListBullet"/>
            </w:pPr>
            <w:r w:rsidRPr="008949A0">
              <w:t>regulatory required changes</w:t>
            </w:r>
          </w:p>
          <w:p w:rsidR="00000000" w:rsidRPr="008949A0" w:rsidP="008949A0">
            <w:pPr>
              <w:pStyle w:val="ListBullet"/>
            </w:pPr>
            <w:r w:rsidRPr="008949A0">
              <w:t>direct dollar benefit/cost</w:t>
            </w:r>
          </w:p>
          <w:p w:rsidR="00000000" w:rsidRPr="008949A0" w:rsidP="008949A0">
            <w:pPr>
              <w:pStyle w:val="ListBullet"/>
            </w:pPr>
            <w:r w:rsidRPr="008949A0">
              <w:t>customer benefit</w:t>
            </w:r>
          </w:p>
          <w:p w:rsidR="00000000" w:rsidRPr="008949A0" w:rsidP="008949A0">
            <w:pPr>
              <w:pStyle w:val="ListBullet"/>
            </w:pPr>
            <w:r w:rsidRPr="008949A0">
              <w:t>stakeholder perception:</w:t>
            </w:r>
          </w:p>
          <w:p w:rsidR="00000000" w:rsidRPr="008949A0" w:rsidP="008949A0">
            <w:pPr>
              <w:pStyle w:val="ListBullet2"/>
            </w:pPr>
            <w:r w:rsidRPr="008949A0">
              <w:t>shareholders</w:t>
            </w:r>
          </w:p>
          <w:p w:rsidR="00000000" w:rsidRPr="008949A0" w:rsidP="008949A0">
            <w:pPr>
              <w:pStyle w:val="ListBullet2"/>
            </w:pPr>
            <w:r w:rsidRPr="008949A0">
              <w:t>employees</w:t>
            </w:r>
          </w:p>
          <w:p w:rsidR="00000000" w:rsidRPr="008949A0" w:rsidP="008949A0">
            <w:pPr>
              <w:pStyle w:val="ListBullet2"/>
            </w:pPr>
            <w:r w:rsidRPr="008949A0">
              <w:t>community</w:t>
            </w:r>
          </w:p>
          <w:p w:rsidR="00000000" w:rsidRPr="008949A0" w:rsidP="008949A0">
            <w:pPr>
              <w:pStyle w:val="ListBullet2"/>
            </w:pPr>
            <w:r w:rsidRPr="008949A0">
              <w:t>financial community</w:t>
            </w:r>
          </w:p>
          <w:p w:rsidR="00000000" w:rsidRPr="008949A0" w:rsidP="008949A0">
            <w:pPr>
              <w:pStyle w:val="ListBullet2"/>
            </w:pPr>
            <w:r w:rsidRPr="008949A0">
              <w:t>other</w:t>
            </w:r>
          </w:p>
          <w:p w:rsidR="00000000" w:rsidRPr="008949A0" w:rsidP="008949A0">
            <w:pPr>
              <w:pStyle w:val="ListBullet"/>
            </w:pPr>
            <w:r w:rsidRPr="008949A0">
              <w:t>life cycle improvements</w:t>
            </w:r>
          </w:p>
        </w:tc>
      </w:tr>
    </w:tbl>
    <w:p w:rsidR="00000000" w:rsidRPr="008949A0" w:rsidP="008949A0">
      <w:pPr>
        <w:pStyle w:val="BodyText"/>
      </w:pPr>
    </w:p>
    <w:p w:rsidR="00000000" w:rsidRPr="008949A0" w:rsidP="008949A0">
      <w:pPr>
        <w:pStyle w:val="AllowPageBreak"/>
      </w:pPr>
    </w:p>
    <w:p w:rsidR="00000000" w:rsidRPr="008949A0" w:rsidP="008949A0">
      <w:pPr>
        <w:pStyle w:val="Heading1"/>
      </w:pPr>
      <w:bookmarkStart w:id="12" w:name="O_340252"/>
      <w:bookmarkEnd w:id="12"/>
      <w:r w:rsidRPr="008949A0">
        <w:t>Unit Sector(s)</w:t>
      </w:r>
    </w:p>
    <w:p w:rsidR="00000000" w:rsidRPr="008949A0" w:rsidP="008949A0">
      <w:pPr>
        <w:pStyle w:val="BodyText"/>
      </w:pPr>
      <w:r w:rsidRPr="008949A0">
        <w:t>Sustainability</w:t>
      </w:r>
    </w:p>
    <w:p w:rsidR="00000000" w:rsidRPr="008949A0" w:rsidP="008949A0">
      <w:pPr>
        <w:pStyle w:val="AllowPageBreak"/>
      </w:pPr>
    </w:p>
    <w:p w:rsidR="00000000" w:rsidRPr="008949A0" w:rsidP="008949A0">
      <w:pPr>
        <w:pStyle w:val="Heading1"/>
      </w:pPr>
      <w:bookmarkStart w:id="13" w:name="O_340253"/>
      <w:bookmarkEnd w:id="13"/>
      <w:r w:rsidRPr="008949A0">
        <w:t>Custom Content Section</w:t>
      </w:r>
    </w:p>
    <w:p w:rsidR="00000000" w:rsidRPr="008949A0" w:rsidP="008949A0">
      <w:pPr>
        <w:pStyle w:val="BodyText"/>
      </w:pPr>
      <w:r w:rsidRPr="008949A0">
        <w:t>Not applicable.</w:t>
      </w:r>
    </w:p>
    <w:p w:rsidR="00000000" w:rsidRPr="008949A0" w:rsidP="008949A0"/>
    <w:sectPr w:rsidSect="00894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897" w:rsidP="00CB1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97" w:rsidP="00894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1897" w:rsidP="008949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1897" w:rsidP="008949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897" w:rsidP="00CB18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97" w:rsidP="008949A0">
    <w:pPr>
      <w:pStyle w:val="Header"/>
      <w:framePr w:wrap="around"/>
    </w:pPr>
    <w:r>
      <w:fldChar w:fldCharType="begin"/>
    </w:r>
    <w:r>
      <w:instrText xml:space="preserve"> TITLE   \* MERGEFORMAT </w:instrText>
    </w:r>
    <w:r>
      <w:fldChar w:fldCharType="separate"/>
    </w:r>
    <w:r>
      <w:t>MSS015014A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1897" w:rsidP="008949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01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45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AAF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9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9A0"/>
    <w:pPr>
      <w:spacing w:before="360" w:after="60"/>
      <w:outlineLvl w:val="0"/>
    </w:pPr>
    <w:rPr>
      <w:sz w:val="32"/>
    </w:rPr>
  </w:style>
  <w:style w:type="paragraph" w:styleId="Heading2">
    <w:name w:val="heading 2"/>
    <w:basedOn w:val="HeadingBase"/>
    <w:next w:val="BodyText"/>
    <w:link w:val="Heading2Char"/>
    <w:qFormat/>
    <w:rsid w:val="008949A0"/>
    <w:pPr>
      <w:keepLines/>
      <w:spacing w:before="240" w:after="120"/>
      <w:outlineLvl w:val="1"/>
    </w:pPr>
    <w:rPr>
      <w:sz w:val="28"/>
      <w:szCs w:val="40"/>
    </w:rPr>
  </w:style>
  <w:style w:type="paragraph" w:styleId="Heading3">
    <w:name w:val="heading 3"/>
    <w:basedOn w:val="HeadingBase"/>
    <w:next w:val="BodyText"/>
    <w:link w:val="Heading3Char"/>
    <w:qFormat/>
    <w:rsid w:val="008949A0"/>
    <w:pPr>
      <w:spacing w:before="180" w:after="120"/>
      <w:outlineLvl w:val="2"/>
    </w:pPr>
    <w:rPr>
      <w:spacing w:val="-10"/>
      <w:kern w:val="32"/>
    </w:rPr>
  </w:style>
  <w:style w:type="paragraph" w:styleId="Heading4">
    <w:name w:val="heading 4"/>
    <w:basedOn w:val="HeadingBase"/>
    <w:next w:val="BodyText"/>
    <w:link w:val="Heading4Char"/>
    <w:qFormat/>
    <w:rsid w:val="008949A0"/>
    <w:pPr>
      <w:spacing w:before="160" w:after="120"/>
      <w:outlineLvl w:val="3"/>
    </w:pPr>
    <w:rPr>
      <w:sz w:val="22"/>
    </w:rPr>
  </w:style>
  <w:style w:type="paragraph" w:styleId="Heading5">
    <w:name w:val="heading 5"/>
    <w:basedOn w:val="HeadingBase"/>
    <w:next w:val="Normal"/>
    <w:link w:val="Heading5Char"/>
    <w:qFormat/>
    <w:rsid w:val="008949A0"/>
    <w:pPr>
      <w:spacing w:before="80"/>
      <w:outlineLvl w:val="4"/>
    </w:pPr>
    <w:rPr>
      <w:color w:val="918585"/>
      <w:sz w:val="20"/>
    </w:rPr>
  </w:style>
  <w:style w:type="paragraph" w:styleId="Heading6">
    <w:name w:val="heading 6"/>
    <w:basedOn w:val="HeadingBase"/>
    <w:next w:val="Normal"/>
    <w:link w:val="Heading6Char"/>
    <w:qFormat/>
    <w:rsid w:val="008949A0"/>
    <w:pPr>
      <w:spacing w:before="60"/>
      <w:outlineLvl w:val="5"/>
    </w:pPr>
    <w:rPr>
      <w:color w:val="918585"/>
      <w:sz w:val="20"/>
    </w:rPr>
  </w:style>
  <w:style w:type="paragraph" w:styleId="Heading7">
    <w:name w:val="heading 7"/>
    <w:basedOn w:val="Normal"/>
    <w:next w:val="Normal"/>
    <w:link w:val="Heading7Char"/>
    <w:qFormat/>
    <w:rsid w:val="008949A0"/>
    <w:pPr>
      <w:ind w:left="720"/>
      <w:outlineLvl w:val="6"/>
    </w:pPr>
    <w:rPr>
      <w:i/>
    </w:rPr>
  </w:style>
  <w:style w:type="paragraph" w:styleId="Heading8">
    <w:name w:val="heading 8"/>
    <w:basedOn w:val="Normal"/>
    <w:next w:val="Normal"/>
    <w:link w:val="Heading8Char"/>
    <w:qFormat/>
    <w:rsid w:val="008949A0"/>
    <w:pPr>
      <w:ind w:left="720"/>
      <w:outlineLvl w:val="7"/>
    </w:pPr>
    <w:rPr>
      <w:i/>
    </w:rPr>
  </w:style>
  <w:style w:type="paragraph" w:styleId="Heading9">
    <w:name w:val="heading 9"/>
    <w:basedOn w:val="Normal"/>
    <w:next w:val="Normal"/>
    <w:link w:val="Heading9Char"/>
    <w:qFormat/>
    <w:rsid w:val="008949A0"/>
    <w:pPr>
      <w:ind w:left="720"/>
      <w:outlineLvl w:val="8"/>
    </w:pPr>
    <w:rPr>
      <w:i/>
    </w:rPr>
  </w:style>
  <w:style w:type="character" w:default="1" w:styleId="DefaultParagraphFont">
    <w:name w:val="Default Paragraph Font"/>
    <w:uiPriority w:val="1"/>
    <w:unhideWhenUsed/>
    <w:rsid w:val="00894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9A0"/>
  </w:style>
  <w:style w:type="character" w:customStyle="1" w:styleId="Heading1Char">
    <w:name w:val="Heading 1 Char"/>
    <w:basedOn w:val="DefaultParagraphFont"/>
    <w:link w:val="Heading1"/>
    <w:rsid w:val="008949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49A0"/>
    <w:rPr>
      <w:rFonts w:ascii="Times New Roman" w:eastAsia="Times New Roman" w:hAnsi="Times New Roman" w:cs="Times New Roman"/>
      <w:b/>
      <w:szCs w:val="20"/>
      <w:lang w:eastAsia="en-US"/>
    </w:rPr>
  </w:style>
  <w:style w:type="paragraph" w:styleId="BodyText">
    <w:name w:val="Body Text"/>
    <w:basedOn w:val="Normal"/>
    <w:link w:val="BodyTextChar"/>
    <w:rsid w:val="00894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9A0"/>
    <w:rPr>
      <w:rFonts w:ascii="Times New Roman" w:eastAsia="Times New Roman" w:hAnsi="Times New Roman" w:cs="Times New Roman"/>
      <w:sz w:val="24"/>
      <w:lang w:val="en-US" w:eastAsia="en-US"/>
    </w:rPr>
  </w:style>
  <w:style w:type="paragraph" w:styleId="Footer">
    <w:name w:val="footer"/>
    <w:basedOn w:val="Normal"/>
    <w:link w:val="FooterChar"/>
    <w:rsid w:val="00894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9A0"/>
    <w:rPr>
      <w:rFonts w:ascii="Times New Roman" w:eastAsia="Times New Roman" w:hAnsi="Times New Roman" w:cs="Times New Roman"/>
      <w:sz w:val="16"/>
      <w:lang w:val="en-US" w:eastAsia="en-US"/>
    </w:rPr>
  </w:style>
  <w:style w:type="paragraph" w:styleId="ListBullet">
    <w:name w:val="List Bullet"/>
    <w:basedOn w:val="List"/>
    <w:rsid w:val="008949A0"/>
    <w:pPr>
      <w:numPr>
        <w:numId w:val="13"/>
      </w:numPr>
      <w:tabs>
        <w:tab w:val="clear" w:pos="340"/>
      </w:tabs>
      <w:spacing w:before="40" w:after="40"/>
    </w:pPr>
  </w:style>
  <w:style w:type="paragraph" w:styleId="ListBullet2">
    <w:name w:val="List Bullet 2"/>
    <w:basedOn w:val="List2"/>
    <w:rsid w:val="008949A0"/>
    <w:pPr>
      <w:numPr>
        <w:numId w:val="14"/>
      </w:numPr>
      <w:tabs>
        <w:tab w:val="clear" w:pos="680"/>
      </w:tabs>
    </w:pPr>
  </w:style>
  <w:style w:type="paragraph" w:styleId="Header">
    <w:name w:val="header"/>
    <w:basedOn w:val="Normal"/>
    <w:link w:val="HeaderChar"/>
    <w:rsid w:val="00894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9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9A0"/>
    <w:pPr>
      <w:spacing w:before="240" w:after="120"/>
      <w:outlineLvl w:val="0"/>
    </w:pPr>
    <w:rPr>
      <w:rFonts w:ascii="Times New Roman" w:hAnsi="Times New Roman"/>
      <w:b/>
      <w:sz w:val="28"/>
    </w:rPr>
  </w:style>
  <w:style w:type="paragraph" w:customStyle="1" w:styleId="AllowPageBreak">
    <w:name w:val="AllowPageBreak"/>
    <w:rsid w:val="008949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949A0"/>
    <w:pPr>
      <w:spacing w:before="60" w:after="60"/>
    </w:pPr>
  </w:style>
  <w:style w:type="character" w:customStyle="1" w:styleId="Heading2Char">
    <w:name w:val="Heading 2 Char"/>
    <w:basedOn w:val="DefaultParagraphFont"/>
    <w:link w:val="Heading2"/>
    <w:rsid w:val="00894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9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4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9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9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9A0"/>
    <w:rPr>
      <w:rFonts w:ascii="Courier New" w:eastAsia="Times New Roman" w:hAnsi="Courier New" w:cs="Times New Roman"/>
      <w:i/>
      <w:szCs w:val="20"/>
      <w:lang w:val="en-US" w:eastAsia="en-US"/>
    </w:rPr>
  </w:style>
  <w:style w:type="paragraph" w:customStyle="1" w:styleId="HeadingBase">
    <w:name w:val="Heading Base"/>
    <w:rsid w:val="00894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9A0"/>
    <w:pPr>
      <w:tabs>
        <w:tab w:val="right" w:leader="dot" w:pos="9072"/>
      </w:tabs>
      <w:ind w:left="567"/>
    </w:pPr>
    <w:rPr>
      <w:szCs w:val="22"/>
    </w:rPr>
  </w:style>
  <w:style w:type="paragraph" w:customStyle="1" w:styleId="TOCBase">
    <w:name w:val="TOC Base"/>
    <w:rsid w:val="00894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9A0"/>
    <w:pPr>
      <w:tabs>
        <w:tab w:val="right" w:leader="dot" w:pos="9072"/>
      </w:tabs>
      <w:spacing w:before="40" w:after="40"/>
      <w:ind w:left="284"/>
    </w:pPr>
    <w:rPr>
      <w:rFonts w:ascii="Times New Roman" w:hAnsi="Times New Roman"/>
    </w:rPr>
  </w:style>
  <w:style w:type="paragraph" w:styleId="TOC1">
    <w:name w:val="toc 1"/>
    <w:basedOn w:val="TOCBase"/>
    <w:next w:val="Normal"/>
    <w:rsid w:val="008949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9A0"/>
    <w:pPr>
      <w:spacing w:before="5040"/>
      <w:jc w:val="center"/>
    </w:pPr>
    <w:rPr>
      <w:sz w:val="48"/>
      <w:szCs w:val="72"/>
      <w:lang w:val="en-US"/>
    </w:rPr>
  </w:style>
  <w:style w:type="character" w:customStyle="1" w:styleId="TitleChar">
    <w:name w:val="Title Char"/>
    <w:basedOn w:val="DefaultParagraphFont"/>
    <w:link w:val="Title"/>
    <w:rsid w:val="00894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9A0"/>
    <w:pPr>
      <w:tabs>
        <w:tab w:val="left" w:pos="3600"/>
        <w:tab w:val="left" w:pos="3958"/>
      </w:tabs>
    </w:pPr>
  </w:style>
  <w:style w:type="paragraph" w:styleId="List">
    <w:name w:val="List"/>
    <w:basedOn w:val="BodyText"/>
    <w:next w:val="BodyText"/>
    <w:rsid w:val="008949A0"/>
    <w:pPr>
      <w:tabs>
        <w:tab w:val="left" w:pos="340"/>
      </w:tabs>
      <w:spacing w:before="60" w:after="60"/>
      <w:ind w:left="340" w:hanging="340"/>
    </w:pPr>
  </w:style>
  <w:style w:type="paragraph" w:customStyle="1" w:styleId="Note">
    <w:name w:val="Note"/>
    <w:basedOn w:val="BodyText"/>
    <w:rsid w:val="008949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49A0"/>
    <w:rPr>
      <w:b/>
      <w:spacing w:val="0"/>
    </w:rPr>
  </w:style>
  <w:style w:type="paragraph" w:customStyle="1" w:styleId="SuperTitle">
    <w:name w:val="SuperTitle"/>
    <w:basedOn w:val="Title"/>
    <w:rsid w:val="008949A0"/>
    <w:pPr>
      <w:framePr w:wrap="auto" w:hAnchor="text" w:y="6049"/>
    </w:pPr>
    <w:rPr>
      <w:color w:val="000000"/>
      <w:sz w:val="40"/>
    </w:rPr>
  </w:style>
  <w:style w:type="paragraph" w:customStyle="1" w:styleId="TOCTitle">
    <w:name w:val="TOCTitle"/>
    <w:basedOn w:val="Heading1"/>
    <w:rsid w:val="008949A0"/>
    <w:pPr>
      <w:spacing w:after="240"/>
      <w:jc w:val="center"/>
      <w:outlineLvl w:val="9"/>
    </w:pPr>
    <w:rPr>
      <w:caps/>
    </w:rPr>
  </w:style>
  <w:style w:type="paragraph" w:customStyle="1" w:styleId="Version">
    <w:name w:val="Version"/>
    <w:rsid w:val="00894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9A0"/>
    <w:pPr>
      <w:keepNext w:val="0"/>
      <w:tabs>
        <w:tab w:val="right" w:pos="4176"/>
      </w:tabs>
      <w:ind w:left="198" w:hanging="198"/>
    </w:pPr>
    <w:rPr>
      <w:rFonts w:ascii="Garamond" w:hAnsi="Garamond"/>
    </w:rPr>
  </w:style>
  <w:style w:type="paragraph" w:styleId="IndexHeading">
    <w:name w:val="index heading"/>
    <w:basedOn w:val="Normal"/>
    <w:next w:val="Index1"/>
    <w:semiHidden/>
    <w:rsid w:val="008949A0"/>
    <w:pPr>
      <w:spacing w:before="120" w:after="120"/>
    </w:pPr>
    <w:rPr>
      <w:rFonts w:ascii="Arial" w:hAnsi="Arial"/>
      <w:b/>
      <w:color w:val="918585"/>
      <w:sz w:val="24"/>
    </w:rPr>
  </w:style>
  <w:style w:type="paragraph" w:customStyle="1" w:styleId="Chapter">
    <w:name w:val="Chapter"/>
    <w:basedOn w:val="Normal"/>
    <w:rsid w:val="008949A0"/>
    <w:pPr>
      <w:spacing w:before="240"/>
    </w:pPr>
    <w:rPr>
      <w:rFonts w:ascii="Times New Roman" w:hAnsi="Times New Roman"/>
      <w:smallCaps/>
      <w:spacing w:val="80"/>
      <w:sz w:val="28"/>
    </w:rPr>
  </w:style>
  <w:style w:type="paragraph" w:customStyle="1" w:styleId="InChapter">
    <w:name w:val="InChapter"/>
    <w:basedOn w:val="Heading3"/>
    <w:rsid w:val="008949A0"/>
    <w:pPr>
      <w:spacing w:after="240"/>
      <w:outlineLvl w:val="9"/>
    </w:pPr>
    <w:rPr>
      <w:noProof/>
    </w:rPr>
  </w:style>
  <w:style w:type="paragraph" w:styleId="Index2">
    <w:name w:val="index 2"/>
    <w:basedOn w:val="Normal"/>
    <w:next w:val="Normal"/>
    <w:semiHidden/>
    <w:rsid w:val="008949A0"/>
    <w:pPr>
      <w:tabs>
        <w:tab w:val="right" w:pos="4176"/>
      </w:tabs>
      <w:ind w:left="568" w:hanging="284"/>
    </w:pPr>
    <w:rPr>
      <w:rFonts w:ascii="Garamond" w:hAnsi="Garamond"/>
    </w:rPr>
  </w:style>
  <w:style w:type="paragraph" w:customStyle="1" w:styleId="Byline">
    <w:name w:val="Byline"/>
    <w:rsid w:val="00894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9A0"/>
    <w:pPr>
      <w:tabs>
        <w:tab w:val="clear" w:pos="3600"/>
        <w:tab w:val="clear" w:pos="3958"/>
      </w:tabs>
      <w:jc w:val="right"/>
    </w:pPr>
  </w:style>
  <w:style w:type="character" w:styleId="Emphasis">
    <w:name w:val="Emphasis"/>
    <w:basedOn w:val="DefaultParagraphFont"/>
    <w:qFormat/>
    <w:rsid w:val="008949A0"/>
    <w:rPr>
      <w:i/>
    </w:rPr>
  </w:style>
  <w:style w:type="paragraph" w:styleId="Caption">
    <w:name w:val="caption"/>
    <w:basedOn w:val="BodyText"/>
    <w:next w:val="Normal"/>
    <w:qFormat/>
    <w:rsid w:val="008949A0"/>
    <w:pPr>
      <w:framePr w:w="2268" w:hSpace="181" w:vSpace="181" w:wrap="around" w:vAnchor="text" w:hAnchor="page" w:x="1135" w:y="285" w:anchorLock="1"/>
    </w:pPr>
    <w:rPr>
      <w:i/>
    </w:rPr>
  </w:style>
  <w:style w:type="paragraph" w:customStyle="1" w:styleId="MiniTOCTitle">
    <w:name w:val="MiniTOCTitle"/>
    <w:basedOn w:val="Heading4"/>
    <w:rsid w:val="008949A0"/>
    <w:pPr>
      <w:spacing w:before="240"/>
      <w:outlineLvl w:val="9"/>
    </w:pPr>
    <w:rPr>
      <w:noProof/>
      <w:sz w:val="24"/>
    </w:rPr>
  </w:style>
  <w:style w:type="paragraph" w:customStyle="1" w:styleId="MiniTOCItem">
    <w:name w:val="MiniTOCItem"/>
    <w:basedOn w:val="ListBullet"/>
    <w:rsid w:val="008949A0"/>
    <w:pPr>
      <w:numPr>
        <w:numId w:val="0"/>
      </w:numPr>
      <w:tabs>
        <w:tab w:val="right" w:leader="dot" w:pos="6521"/>
      </w:tabs>
      <w:spacing w:before="0" w:after="0"/>
    </w:pPr>
  </w:style>
  <w:style w:type="paragraph" w:customStyle="1" w:styleId="TOFTitle">
    <w:name w:val="TOFTitle"/>
    <w:basedOn w:val="TOCTitle"/>
    <w:rsid w:val="008949A0"/>
  </w:style>
  <w:style w:type="paragraph" w:styleId="TableofFigures">
    <w:name w:val="table of figures"/>
    <w:basedOn w:val="Normal"/>
    <w:next w:val="Normal"/>
    <w:semiHidden/>
    <w:rsid w:val="008949A0"/>
    <w:pPr>
      <w:tabs>
        <w:tab w:val="right" w:leader="dot" w:pos="9072"/>
      </w:tabs>
      <w:ind w:left="970" w:hanging="403"/>
    </w:pPr>
    <w:rPr>
      <w:rFonts w:ascii="Times New Roman" w:hAnsi="Times New Roman"/>
      <w:b/>
    </w:rPr>
  </w:style>
  <w:style w:type="paragraph" w:styleId="ListNumber">
    <w:name w:val="List Number"/>
    <w:basedOn w:val="List"/>
    <w:rsid w:val="008949A0"/>
    <w:pPr>
      <w:numPr>
        <w:numId w:val="11"/>
      </w:numPr>
    </w:pPr>
  </w:style>
  <w:style w:type="character" w:customStyle="1" w:styleId="WingdingSymbols">
    <w:name w:val="Wingding Symbols"/>
    <w:rsid w:val="008949A0"/>
    <w:rPr>
      <w:rFonts w:ascii="Wingdings" w:hAnsi="Wingdings"/>
    </w:rPr>
  </w:style>
  <w:style w:type="paragraph" w:customStyle="1" w:styleId="TableHeading">
    <w:name w:val="Table Heading"/>
    <w:basedOn w:val="HeadingBase"/>
    <w:rsid w:val="008949A0"/>
    <w:pPr>
      <w:keepLines/>
      <w:pBdr>
        <w:bottom w:val="single" w:sz="6" w:space="1" w:color="918585"/>
      </w:pBdr>
      <w:spacing w:before="240"/>
    </w:pPr>
  </w:style>
  <w:style w:type="character" w:customStyle="1" w:styleId="HotSpot">
    <w:name w:val="HotSpot"/>
    <w:rsid w:val="008949A0"/>
    <w:rPr>
      <w:color w:val="0033CC"/>
      <w:u w:val="none"/>
    </w:rPr>
  </w:style>
  <w:style w:type="paragraph" w:customStyle="1" w:styleId="BodyTextRight">
    <w:name w:val="Body Text Right"/>
    <w:basedOn w:val="BodyText"/>
    <w:rsid w:val="008949A0"/>
    <w:pPr>
      <w:spacing w:before="0" w:after="0"/>
      <w:jc w:val="right"/>
    </w:pPr>
  </w:style>
  <w:style w:type="paragraph" w:styleId="Index3">
    <w:name w:val="index 3"/>
    <w:basedOn w:val="ListNumber2"/>
    <w:next w:val="Normal"/>
    <w:semiHidden/>
    <w:rsid w:val="008949A0"/>
    <w:pPr>
      <w:numPr>
        <w:numId w:val="0"/>
      </w:numPr>
      <w:tabs>
        <w:tab w:val="right" w:leader="dot" w:pos="4176"/>
      </w:tabs>
    </w:pPr>
  </w:style>
  <w:style w:type="paragraph" w:styleId="ListNumber2">
    <w:name w:val="List Number 2"/>
    <w:basedOn w:val="List2"/>
    <w:rsid w:val="008949A0"/>
    <w:pPr>
      <w:numPr>
        <w:numId w:val="10"/>
      </w:numPr>
      <w:tabs>
        <w:tab w:val="clear" w:pos="1060"/>
      </w:tabs>
    </w:pPr>
  </w:style>
  <w:style w:type="paragraph" w:customStyle="1" w:styleId="MarginNote">
    <w:name w:val="Margin Note"/>
    <w:basedOn w:val="BodyText"/>
    <w:rsid w:val="00894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9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9A0"/>
    <w:rPr>
      <w:sz w:val="32"/>
    </w:rPr>
  </w:style>
  <w:style w:type="paragraph" w:customStyle="1" w:styleId="HeadingProcedure">
    <w:name w:val="Heading Procedure"/>
    <w:basedOn w:val="HeadingBase"/>
    <w:next w:val="Normal"/>
    <w:rsid w:val="008949A0"/>
    <w:pPr>
      <w:tabs>
        <w:tab w:val="left" w:pos="0"/>
      </w:tabs>
      <w:spacing w:before="120" w:after="60"/>
    </w:pPr>
    <w:rPr>
      <w:i/>
      <w:color w:val="918585"/>
      <w:sz w:val="22"/>
    </w:rPr>
  </w:style>
  <w:style w:type="paragraph" w:styleId="ListContinue">
    <w:name w:val="List Continue"/>
    <w:basedOn w:val="List"/>
    <w:rsid w:val="008949A0"/>
    <w:pPr>
      <w:ind w:firstLine="0"/>
    </w:pPr>
  </w:style>
  <w:style w:type="paragraph" w:customStyle="1" w:styleId="ListNote">
    <w:name w:val="List Note"/>
    <w:basedOn w:val="List"/>
    <w:rsid w:val="008949A0"/>
    <w:pPr>
      <w:pBdr>
        <w:top w:val="single" w:sz="6" w:space="2" w:color="918585"/>
        <w:bottom w:val="single" w:sz="6" w:space="2" w:color="918585"/>
      </w:pBdr>
      <w:tabs>
        <w:tab w:val="left" w:pos="1021"/>
      </w:tabs>
      <w:ind w:firstLine="0"/>
    </w:pPr>
  </w:style>
  <w:style w:type="paragraph" w:customStyle="1" w:styleId="Warning">
    <w:name w:val="Warning"/>
    <w:basedOn w:val="BodyText"/>
    <w:rsid w:val="008949A0"/>
    <w:pPr>
      <w:shd w:val="clear" w:color="auto" w:fill="D9D9D9"/>
      <w:tabs>
        <w:tab w:val="left" w:pos="992"/>
      </w:tabs>
      <w:ind w:left="119" w:right="119"/>
    </w:pPr>
    <w:rPr>
      <w:sz w:val="20"/>
    </w:rPr>
  </w:style>
  <w:style w:type="paragraph" w:customStyle="1" w:styleId="MarginIcons">
    <w:name w:val="Margin Icons"/>
    <w:basedOn w:val="BodyText"/>
    <w:rsid w:val="00894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9A0"/>
    <w:rPr>
      <w:rFonts w:ascii="Courier New" w:hAnsi="Courier New"/>
    </w:rPr>
  </w:style>
  <w:style w:type="paragraph" w:customStyle="1" w:styleId="NoteBullet">
    <w:name w:val="Note Bullet"/>
    <w:basedOn w:val="Note"/>
    <w:rsid w:val="008949A0"/>
    <w:pPr>
      <w:tabs>
        <w:tab w:val="clear" w:pos="680"/>
      </w:tabs>
      <w:spacing w:before="60" w:after="60"/>
    </w:pPr>
  </w:style>
  <w:style w:type="paragraph" w:customStyle="1" w:styleId="SubHeading2">
    <w:name w:val="SubHeading2"/>
    <w:basedOn w:val="HeadingBase"/>
    <w:rsid w:val="008949A0"/>
    <w:pPr>
      <w:spacing w:before="240" w:after="60"/>
    </w:pPr>
    <w:rPr>
      <w:sz w:val="20"/>
    </w:rPr>
  </w:style>
  <w:style w:type="paragraph" w:customStyle="1" w:styleId="SubHeading1">
    <w:name w:val="SubHeading1"/>
    <w:basedOn w:val="HeadingBase"/>
    <w:rsid w:val="008949A0"/>
    <w:pPr>
      <w:spacing w:before="240" w:after="60"/>
    </w:pPr>
    <w:rPr>
      <w:color w:val="918585"/>
      <w:sz w:val="22"/>
    </w:rPr>
  </w:style>
  <w:style w:type="paragraph" w:customStyle="1" w:styleId="SideHeading">
    <w:name w:val="Side Heading"/>
    <w:basedOn w:val="HeadingBase"/>
    <w:rsid w:val="00894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9A0"/>
    <w:pPr>
      <w:numPr>
        <w:numId w:val="12"/>
      </w:numPr>
    </w:pPr>
  </w:style>
  <w:style w:type="paragraph" w:styleId="PlainText">
    <w:name w:val="Plain Text"/>
    <w:basedOn w:val="Normal"/>
    <w:link w:val="PlainTextChar"/>
    <w:rsid w:val="008949A0"/>
    <w:rPr>
      <w:sz w:val="20"/>
    </w:rPr>
  </w:style>
  <w:style w:type="character" w:customStyle="1" w:styleId="PlainTextChar">
    <w:name w:val="Plain Text Char"/>
    <w:basedOn w:val="DefaultParagraphFont"/>
    <w:link w:val="PlainText"/>
    <w:rsid w:val="008949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9A0"/>
    <w:rPr>
      <w:b/>
      <w:smallCaps/>
    </w:rPr>
  </w:style>
  <w:style w:type="paragraph" w:customStyle="1" w:styleId="TableListNumber">
    <w:name w:val="Table List Number"/>
    <w:basedOn w:val="ListNumber"/>
    <w:rsid w:val="008949A0"/>
    <w:pPr>
      <w:numPr>
        <w:numId w:val="0"/>
      </w:numPr>
    </w:pPr>
  </w:style>
  <w:style w:type="paragraph" w:styleId="TOC4">
    <w:name w:val="toc 4"/>
    <w:basedOn w:val="TOCBase"/>
    <w:next w:val="Normal"/>
    <w:semiHidden/>
    <w:rsid w:val="008949A0"/>
    <w:pPr>
      <w:tabs>
        <w:tab w:val="right" w:leader="dot" w:pos="9071"/>
      </w:tabs>
      <w:ind w:left="1701"/>
    </w:pPr>
  </w:style>
  <w:style w:type="paragraph" w:customStyle="1" w:styleId="ListAlpha">
    <w:name w:val="List Alpha"/>
    <w:basedOn w:val="List"/>
    <w:rsid w:val="008949A0"/>
    <w:pPr>
      <w:numPr>
        <w:numId w:val="9"/>
      </w:numPr>
    </w:pPr>
  </w:style>
  <w:style w:type="paragraph" w:customStyle="1" w:styleId="ListAlpha2">
    <w:name w:val="List Alpha 2"/>
    <w:basedOn w:val="List2"/>
    <w:rsid w:val="008949A0"/>
    <w:pPr>
      <w:numPr>
        <w:numId w:val="8"/>
      </w:numPr>
    </w:pPr>
  </w:style>
  <w:style w:type="paragraph" w:styleId="List2">
    <w:name w:val="List 2"/>
    <w:basedOn w:val="BodyText"/>
    <w:rsid w:val="008949A0"/>
    <w:pPr>
      <w:tabs>
        <w:tab w:val="left" w:pos="680"/>
      </w:tabs>
      <w:spacing w:before="60" w:after="60"/>
      <w:ind w:left="680" w:hanging="340"/>
    </w:pPr>
  </w:style>
  <w:style w:type="paragraph" w:styleId="List3">
    <w:name w:val="List 3"/>
    <w:basedOn w:val="BodyText"/>
    <w:rsid w:val="008949A0"/>
    <w:pPr>
      <w:tabs>
        <w:tab w:val="left" w:pos="1021"/>
      </w:tabs>
      <w:spacing w:before="60" w:after="60"/>
      <w:ind w:left="1020" w:hanging="340"/>
    </w:pPr>
  </w:style>
  <w:style w:type="paragraph" w:styleId="List4">
    <w:name w:val="List 4"/>
    <w:basedOn w:val="BodyText"/>
    <w:rsid w:val="008949A0"/>
    <w:pPr>
      <w:tabs>
        <w:tab w:val="left" w:pos="1361"/>
      </w:tabs>
      <w:spacing w:before="60" w:after="60"/>
      <w:ind w:left="1361" w:hanging="340"/>
    </w:pPr>
  </w:style>
  <w:style w:type="paragraph" w:styleId="List5">
    <w:name w:val="List 5"/>
    <w:basedOn w:val="BodyText"/>
    <w:rsid w:val="008949A0"/>
    <w:pPr>
      <w:tabs>
        <w:tab w:val="left" w:pos="1701"/>
      </w:tabs>
      <w:spacing w:before="60" w:after="60"/>
      <w:ind w:left="1701" w:hanging="340"/>
    </w:pPr>
  </w:style>
  <w:style w:type="paragraph" w:styleId="ListBullet3">
    <w:name w:val="List Bullet 3"/>
    <w:basedOn w:val="List3"/>
    <w:rsid w:val="008949A0"/>
    <w:pPr>
      <w:numPr>
        <w:numId w:val="15"/>
      </w:numPr>
      <w:tabs>
        <w:tab w:val="clear" w:pos="1021"/>
      </w:tabs>
      <w:ind w:left="1037" w:hanging="357"/>
    </w:pPr>
  </w:style>
  <w:style w:type="paragraph" w:styleId="ListBullet4">
    <w:name w:val="List Bullet 4"/>
    <w:basedOn w:val="List4"/>
    <w:rsid w:val="008949A0"/>
    <w:pPr>
      <w:numPr>
        <w:numId w:val="3"/>
      </w:numPr>
    </w:pPr>
  </w:style>
  <w:style w:type="paragraph" w:styleId="ListBullet5">
    <w:name w:val="List Bullet 5"/>
    <w:basedOn w:val="List5"/>
    <w:rsid w:val="008949A0"/>
    <w:pPr>
      <w:numPr>
        <w:numId w:val="4"/>
      </w:numPr>
    </w:pPr>
  </w:style>
  <w:style w:type="paragraph" w:styleId="ListContinue2">
    <w:name w:val="List Continue 2"/>
    <w:basedOn w:val="List2"/>
    <w:rsid w:val="008949A0"/>
    <w:pPr>
      <w:ind w:firstLine="0"/>
    </w:pPr>
  </w:style>
  <w:style w:type="paragraph" w:styleId="ListContinue3">
    <w:name w:val="List Continue 3"/>
    <w:basedOn w:val="List3"/>
    <w:rsid w:val="008949A0"/>
    <w:pPr>
      <w:ind w:left="1021" w:firstLine="0"/>
    </w:pPr>
  </w:style>
  <w:style w:type="paragraph" w:styleId="ListContinue4">
    <w:name w:val="List Continue 4"/>
    <w:basedOn w:val="List4"/>
    <w:rsid w:val="008949A0"/>
    <w:pPr>
      <w:ind w:firstLine="0"/>
    </w:pPr>
  </w:style>
  <w:style w:type="paragraph" w:styleId="ListContinue5">
    <w:name w:val="List Continue 5"/>
    <w:basedOn w:val="List5"/>
    <w:rsid w:val="008949A0"/>
    <w:pPr>
      <w:ind w:firstLine="0"/>
    </w:pPr>
  </w:style>
  <w:style w:type="paragraph" w:styleId="ListNumber3">
    <w:name w:val="List Number 3"/>
    <w:basedOn w:val="List3"/>
    <w:rsid w:val="008949A0"/>
    <w:pPr>
      <w:numPr>
        <w:numId w:val="5"/>
      </w:numPr>
    </w:pPr>
  </w:style>
  <w:style w:type="paragraph" w:styleId="ListNumber4">
    <w:name w:val="List Number 4"/>
    <w:basedOn w:val="List4"/>
    <w:rsid w:val="008949A0"/>
    <w:pPr>
      <w:numPr>
        <w:numId w:val="6"/>
      </w:numPr>
    </w:pPr>
  </w:style>
  <w:style w:type="paragraph" w:styleId="ListNumber5">
    <w:name w:val="List Number 5"/>
    <w:basedOn w:val="List5"/>
    <w:rsid w:val="008949A0"/>
    <w:pPr>
      <w:numPr>
        <w:numId w:val="7"/>
      </w:numPr>
    </w:pPr>
  </w:style>
  <w:style w:type="paragraph" w:styleId="BlockText">
    <w:name w:val="Block Text"/>
    <w:basedOn w:val="Normal"/>
    <w:rsid w:val="008949A0"/>
    <w:pPr>
      <w:spacing w:after="120"/>
      <w:ind w:left="1440" w:right="1440"/>
    </w:pPr>
  </w:style>
  <w:style w:type="character" w:customStyle="1" w:styleId="Subscript">
    <w:name w:val="Subscript"/>
    <w:basedOn w:val="DefaultParagraphFont"/>
    <w:rsid w:val="008949A0"/>
    <w:rPr>
      <w:sz w:val="16"/>
      <w:vertAlign w:val="subscript"/>
    </w:rPr>
  </w:style>
  <w:style w:type="character" w:customStyle="1" w:styleId="Superscript">
    <w:name w:val="Superscript"/>
    <w:basedOn w:val="DefaultParagraphFont"/>
    <w:rsid w:val="008949A0"/>
    <w:rPr>
      <w:sz w:val="16"/>
      <w:vertAlign w:val="superscript"/>
    </w:rPr>
  </w:style>
  <w:style w:type="character" w:customStyle="1" w:styleId="Symbols">
    <w:name w:val="Symbols"/>
    <w:basedOn w:val="DefaultParagraphFont"/>
    <w:rsid w:val="008949A0"/>
    <w:rPr>
      <w:rFonts w:ascii="Symbol" w:hAnsi="Symbol"/>
    </w:rPr>
  </w:style>
  <w:style w:type="character" w:customStyle="1" w:styleId="MenuOptions">
    <w:name w:val="Menu Options"/>
    <w:basedOn w:val="DefaultParagraphFont"/>
    <w:rsid w:val="008949A0"/>
    <w:rPr>
      <w:rFonts w:ascii="Arial Narrow" w:hAnsi="Arial Narrow"/>
      <w:smallCaps/>
    </w:rPr>
  </w:style>
  <w:style w:type="character" w:customStyle="1" w:styleId="Buttons">
    <w:name w:val="Buttons"/>
    <w:basedOn w:val="DefaultParagraphFont"/>
    <w:rsid w:val="008949A0"/>
    <w:rPr>
      <w:b/>
    </w:rPr>
  </w:style>
  <w:style w:type="character" w:customStyle="1" w:styleId="Underlined">
    <w:name w:val="Underlined"/>
    <w:basedOn w:val="DefaultParagraphFont"/>
    <w:rsid w:val="008949A0"/>
    <w:rPr>
      <w:u w:val="single"/>
    </w:rPr>
  </w:style>
  <w:style w:type="paragraph" w:customStyle="1" w:styleId="TableBodyTextRight">
    <w:name w:val="Table Body Text Right"/>
    <w:basedOn w:val="TableBodyText"/>
    <w:rsid w:val="008949A0"/>
    <w:pPr>
      <w:widowControl w:val="0"/>
      <w:autoSpaceDE w:val="0"/>
      <w:autoSpaceDN w:val="0"/>
      <w:adjustRightInd w:val="0"/>
      <w:jc w:val="right"/>
    </w:pPr>
    <w:rPr>
      <w:rFonts w:cs="Arial"/>
      <w:szCs w:val="18"/>
    </w:rPr>
  </w:style>
  <w:style w:type="paragraph" w:customStyle="1" w:styleId="CopyrightText">
    <w:name w:val="Copyright Text"/>
    <w:basedOn w:val="BodyText"/>
    <w:rsid w:val="008949A0"/>
    <w:rPr>
      <w:sz w:val="18"/>
    </w:rPr>
  </w:style>
  <w:style w:type="paragraph" w:customStyle="1" w:styleId="BodySmallRight">
    <w:name w:val="Body Small Right"/>
    <w:basedOn w:val="BodyTextRight"/>
    <w:rsid w:val="008949A0"/>
    <w:rPr>
      <w:sz w:val="18"/>
      <w:szCs w:val="18"/>
    </w:rPr>
  </w:style>
  <w:style w:type="paragraph" w:customStyle="1" w:styleId="MarginEdition">
    <w:name w:val="Margin Edition"/>
    <w:basedOn w:val="MarginNote"/>
    <w:rsid w:val="008949A0"/>
    <w:pPr>
      <w:spacing w:before="0" w:after="0"/>
    </w:pPr>
    <w:rPr>
      <w:rFonts w:ascii="Times New Roman" w:hAnsi="Times New Roman"/>
      <w:color w:val="999999"/>
    </w:rPr>
  </w:style>
  <w:style w:type="paragraph" w:customStyle="1" w:styleId="Spacer">
    <w:name w:val="Spacer"/>
    <w:basedOn w:val="Normal"/>
    <w:rsid w:val="008949A0"/>
    <w:rPr>
      <w:sz w:val="2"/>
      <w:szCs w:val="2"/>
    </w:rPr>
  </w:style>
  <w:style w:type="character" w:customStyle="1" w:styleId="Small">
    <w:name w:val="Small"/>
    <w:basedOn w:val="DefaultParagraphFont"/>
    <w:rsid w:val="008949A0"/>
    <w:rPr>
      <w:sz w:val="16"/>
    </w:rPr>
  </w:style>
  <w:style w:type="paragraph" w:customStyle="1" w:styleId="WideTable">
    <w:name w:val="Wide Table"/>
    <w:basedOn w:val="Normal"/>
    <w:rsid w:val="008949A0"/>
    <w:pPr>
      <w:ind w:left="-1418"/>
    </w:pPr>
    <w:rPr>
      <w:sz w:val="2"/>
      <w:szCs w:val="2"/>
    </w:rPr>
  </w:style>
  <w:style w:type="character" w:styleId="PageNumber">
    <w:name w:val="page number"/>
    <w:basedOn w:val="DefaultParagraphFont"/>
    <w:rsid w:val="008949A0"/>
  </w:style>
  <w:style w:type="paragraph" w:styleId="Quote">
    <w:name w:val="Quote"/>
    <w:basedOn w:val="Heading1"/>
    <w:link w:val="QuoteChar"/>
    <w:qFormat/>
    <w:rsid w:val="008949A0"/>
    <w:rPr>
      <w:b w:val="0"/>
      <w:sz w:val="72"/>
      <w:szCs w:val="72"/>
      <w:lang w:val="en-NZ"/>
    </w:rPr>
  </w:style>
  <w:style w:type="character" w:customStyle="1" w:styleId="QuoteChar">
    <w:name w:val="Quote Char"/>
    <w:basedOn w:val="DefaultParagraphFont"/>
    <w:link w:val="Quote"/>
    <w:rsid w:val="00894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9A0"/>
    <w:pPr>
      <w:pageBreakBefore/>
    </w:pPr>
  </w:style>
  <w:style w:type="paragraph" w:customStyle="1" w:styleId="Border">
    <w:name w:val="Border"/>
    <w:basedOn w:val="Normal"/>
    <w:qFormat/>
    <w:rsid w:val="00894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9A0"/>
    <w:rPr>
      <w:b/>
      <w:bCs/>
      <w:i/>
      <w:iCs/>
      <w:color w:val="auto"/>
    </w:rPr>
  </w:style>
  <w:style w:type="paragraph" w:styleId="IntenseQuote">
    <w:name w:val="Intense Quote"/>
    <w:basedOn w:val="Normal"/>
    <w:next w:val="Normal"/>
    <w:link w:val="IntenseQuoteChar"/>
    <w:uiPriority w:val="30"/>
    <w:qFormat/>
    <w:rsid w:val="00894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9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9A0"/>
    <w:rPr>
      <w:smallCaps/>
      <w:color w:val="auto"/>
      <w:u w:val="single"/>
    </w:rPr>
  </w:style>
  <w:style w:type="character" w:styleId="IntenseReference">
    <w:name w:val="Intense Reference"/>
    <w:basedOn w:val="DefaultParagraphFont"/>
    <w:uiPriority w:val="32"/>
    <w:qFormat/>
    <w:rsid w:val="008949A0"/>
    <w:rPr>
      <w:b/>
      <w:bCs/>
      <w:smallCaps/>
      <w:color w:val="auto"/>
      <w:spacing w:val="5"/>
      <w:u w:val="single"/>
    </w:rPr>
  </w:style>
  <w:style w:type="paragraph" w:customStyle="1" w:styleId="2ColumnHeading">
    <w:name w:val="2Column Heading"/>
    <w:basedOn w:val="BodyText"/>
    <w:qFormat/>
    <w:rsid w:val="008949A0"/>
    <w:pPr>
      <w:spacing w:after="60"/>
      <w:ind w:left="-2268"/>
    </w:pPr>
    <w:rPr>
      <w:b/>
    </w:rPr>
  </w:style>
  <w:style w:type="paragraph" w:customStyle="1" w:styleId="Heading1TOC">
    <w:name w:val="Heading1 TOC"/>
    <w:basedOn w:val="Normal"/>
    <w:qFormat/>
    <w:rsid w:val="008949A0"/>
    <w:pPr>
      <w:spacing w:before="240" w:after="120"/>
    </w:pPr>
    <w:rPr>
      <w:rFonts w:ascii="Times New Roman" w:hAnsi="Times New Roman"/>
      <w:b/>
      <w:sz w:val="32"/>
    </w:rPr>
  </w:style>
  <w:style w:type="paragraph" w:customStyle="1" w:styleId="Heading2TOC">
    <w:name w:val="Heading2 TOC"/>
    <w:basedOn w:val="Normal"/>
    <w:qFormat/>
    <w:rsid w:val="008949A0"/>
    <w:pPr>
      <w:spacing w:before="240" w:after="60"/>
    </w:pPr>
    <w:rPr>
      <w:rFonts w:ascii="Times New Roman" w:hAnsi="Times New Roman"/>
      <w:b/>
      <w:sz w:val="28"/>
    </w:rPr>
  </w:style>
  <w:style w:type="character" w:customStyle="1" w:styleId="Underline">
    <w:name w:val="Underline"/>
    <w:basedOn w:val="DefaultParagraphFont"/>
    <w:qFormat/>
    <w:rsid w:val="008949A0"/>
    <w:rPr>
      <w:u w:val="single"/>
    </w:rPr>
  </w:style>
  <w:style w:type="character" w:customStyle="1" w:styleId="BoldandItalics">
    <w:name w:val="Bold and Italics"/>
    <w:qFormat/>
    <w:rsid w:val="008949A0"/>
    <w:rPr>
      <w:b/>
      <w:i/>
      <w:u w:val="none"/>
    </w:rPr>
  </w:style>
  <w:style w:type="paragraph" w:styleId="BalloonText">
    <w:name w:val="Balloon Text"/>
    <w:basedOn w:val="Normal"/>
    <w:link w:val="BalloonTextChar"/>
    <w:rsid w:val="008949A0"/>
    <w:rPr>
      <w:rFonts w:ascii="Tahoma" w:hAnsi="Tahoma" w:cs="Tahoma"/>
      <w:sz w:val="16"/>
      <w:szCs w:val="16"/>
    </w:rPr>
  </w:style>
  <w:style w:type="character" w:customStyle="1" w:styleId="BalloonTextChar">
    <w:name w:val="Balloon Text Char"/>
    <w:basedOn w:val="DefaultParagraphFont"/>
    <w:link w:val="BalloonText"/>
    <w:rsid w:val="008949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9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6160</Characters>
  <Application>Microsoft Office Word</Application>
  <DocSecurity>0</DocSecurity>
  <Lines>254</Lines>
  <Paragraphs>138</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MSS015014A Develop response to sustainability related regulation</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2012-05-26T18:41:00Z</dcterms:created>
  <dcterms:modified xsi:type="dcterms:W3CDTF">2012-05-26T18:41:00Z</dcterms:modified>
</cp:coreProperties>
</file>